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B8AC6" w14:textId="5686C856" w:rsidR="0009258E" w:rsidRDefault="0009258E" w:rsidP="007165DC">
      <w:pPr>
        <w:spacing w:after="0" w:line="240" w:lineRule="auto"/>
        <w:rPr>
          <w:b/>
          <w:bCs/>
        </w:rPr>
      </w:pPr>
      <w:r>
        <w:rPr>
          <w:b/>
          <w:bCs/>
        </w:rPr>
        <w:t>Laatste p</w:t>
      </w:r>
      <w:r w:rsidR="3012085E" w:rsidRPr="3012085E">
        <w:rPr>
          <w:b/>
          <w:bCs/>
        </w:rPr>
        <w:t xml:space="preserve">lenaire zitting Benelux Parlement </w:t>
      </w:r>
      <w:r>
        <w:rPr>
          <w:b/>
          <w:bCs/>
        </w:rPr>
        <w:t>onder Nederlands voorzitterschap in Den Haag</w:t>
      </w:r>
    </w:p>
    <w:p w14:paraId="4AC9FFE1" w14:textId="7584DBEB" w:rsidR="007E272B" w:rsidRDefault="00230A1A" w:rsidP="007165DC">
      <w:pPr>
        <w:spacing w:after="0" w:line="240" w:lineRule="auto"/>
      </w:pPr>
      <w:r>
        <w:t>16 december 2024</w:t>
      </w:r>
    </w:p>
    <w:p w14:paraId="631D8F2A" w14:textId="77777777" w:rsidR="00230A1A" w:rsidRDefault="00230A1A" w:rsidP="007165DC">
      <w:pPr>
        <w:spacing w:after="0" w:line="240" w:lineRule="auto"/>
      </w:pPr>
    </w:p>
    <w:p w14:paraId="586C739C" w14:textId="37F6DB8B" w:rsidR="00A35954" w:rsidRDefault="0009258E" w:rsidP="00FD5C4F">
      <w:pPr>
        <w:spacing w:after="0" w:line="240" w:lineRule="auto"/>
      </w:pPr>
      <w:r>
        <w:t xml:space="preserve">Op 13 en 14 december 2024 </w:t>
      </w:r>
      <w:r w:rsidR="00EA04D9">
        <w:t>vergaderde</w:t>
      </w:r>
      <w:r>
        <w:t xml:space="preserve"> het Benelux Parlement </w:t>
      </w:r>
      <w:r w:rsidR="00EA04D9">
        <w:t xml:space="preserve">in plenaire zitting in de Eerste Kamer in Den Haag. </w:t>
      </w:r>
      <w:r w:rsidR="00551903">
        <w:t xml:space="preserve">Met deze zitting werd het Nederlands voorzitterschap onder leiding van Pim van Ballekom gedurende 2023 en 2024 afgerond. </w:t>
      </w:r>
      <w:r w:rsidR="000F2EA7">
        <w:t>Er waren</w:t>
      </w:r>
      <w:r w:rsidR="003E112F">
        <w:t xml:space="preserve"> 24 parlementsleden uit de Benelux-landen</w:t>
      </w:r>
      <w:r w:rsidR="000F2EA7">
        <w:t xml:space="preserve"> </w:t>
      </w:r>
      <w:r w:rsidR="003E112F">
        <w:t xml:space="preserve">aanwezig </w:t>
      </w:r>
      <w:r w:rsidR="000F2EA7">
        <w:t xml:space="preserve">en </w:t>
      </w:r>
      <w:r w:rsidR="003E112F">
        <w:t xml:space="preserve">een delegatie namens de Baltische Assemblee. Twaalf Nederlandse Kamerleden namen deel, waaronder de Tweede Kamerleden </w:t>
      </w:r>
      <w:hyperlink r:id="rId9">
        <w:r w:rsidR="003E112F" w:rsidRPr="08D00B8E">
          <w:rPr>
            <w:rStyle w:val="Hyperlink"/>
          </w:rPr>
          <w:t>Thom van Campen</w:t>
        </w:r>
      </w:hyperlink>
      <w:r w:rsidR="003E112F">
        <w:t xml:space="preserve"> (VVD), </w:t>
      </w:r>
      <w:hyperlink r:id="rId10">
        <w:r w:rsidR="003E112F" w:rsidRPr="08D00B8E">
          <w:rPr>
            <w:rStyle w:val="Hyperlink"/>
          </w:rPr>
          <w:t>Roelien Kamminga</w:t>
        </w:r>
      </w:hyperlink>
      <w:r w:rsidR="003E112F">
        <w:t xml:space="preserve"> (VVD). Vanuit de Eerste Kamerleden waren dit </w:t>
      </w:r>
      <w:hyperlink r:id="rId11">
        <w:r w:rsidR="003E112F" w:rsidRPr="08D00B8E">
          <w:rPr>
            <w:rStyle w:val="Hyperlink"/>
          </w:rPr>
          <w:t>Pim van Ballekom</w:t>
        </w:r>
      </w:hyperlink>
      <w:r w:rsidR="003E112F">
        <w:t xml:space="preserve"> (voorzitter Benelux Parlement, VVD), </w:t>
      </w:r>
      <w:hyperlink r:id="rId12">
        <w:r w:rsidR="003E112F" w:rsidRPr="08D00B8E">
          <w:rPr>
            <w:rStyle w:val="Hyperlink"/>
          </w:rPr>
          <w:t>Elly van Wijk</w:t>
        </w:r>
      </w:hyperlink>
      <w:r w:rsidR="003E112F">
        <w:t xml:space="preserve"> (BBB), PvdA), </w:t>
      </w:r>
      <w:hyperlink r:id="rId13">
        <w:r w:rsidR="003E112F" w:rsidRPr="08D00B8E">
          <w:rPr>
            <w:rStyle w:val="Hyperlink"/>
          </w:rPr>
          <w:t>Saskia Kluit</w:t>
        </w:r>
      </w:hyperlink>
      <w:r w:rsidR="003E112F">
        <w:t xml:space="preserve"> (GroenLinks-PvdA), </w:t>
      </w:r>
      <w:hyperlink r:id="rId14">
        <w:r w:rsidR="003E112F" w:rsidRPr="08D00B8E">
          <w:rPr>
            <w:rStyle w:val="Hyperlink"/>
          </w:rPr>
          <w:t>Fatimazhra Belhirch</w:t>
        </w:r>
      </w:hyperlink>
      <w:r w:rsidR="003E112F">
        <w:t xml:space="preserve"> (D66</w:t>
      </w:r>
      <w:r w:rsidR="003E112F" w:rsidRPr="00B31E44">
        <w:t xml:space="preserve">), </w:t>
      </w:r>
      <w:hyperlink r:id="rId15">
        <w:r w:rsidR="003E112F" w:rsidRPr="00B31E44">
          <w:rPr>
            <w:rStyle w:val="Hyperlink"/>
          </w:rPr>
          <w:t>Alexander van Hattem</w:t>
        </w:r>
      </w:hyperlink>
      <w:r w:rsidR="003E112F">
        <w:t xml:space="preserve"> (PVV), </w:t>
      </w:r>
      <w:hyperlink r:id="rId16">
        <w:r w:rsidR="003E112F" w:rsidRPr="08D00B8E">
          <w:rPr>
            <w:rStyle w:val="Hyperlink"/>
          </w:rPr>
          <w:t>Ton van Kesteren</w:t>
        </w:r>
      </w:hyperlink>
      <w:r w:rsidR="003E112F">
        <w:t xml:space="preserve"> (PVV), </w:t>
      </w:r>
      <w:hyperlink r:id="rId17">
        <w:r w:rsidR="003E112F" w:rsidRPr="08D00B8E">
          <w:rPr>
            <w:rStyle w:val="Hyperlink"/>
          </w:rPr>
          <w:t>Rik Janssen</w:t>
        </w:r>
      </w:hyperlink>
      <w:r w:rsidR="003E112F">
        <w:t xml:space="preserve"> (SP), </w:t>
      </w:r>
      <w:hyperlink r:id="rId18">
        <w:r w:rsidR="003E112F" w:rsidRPr="08D00B8E">
          <w:rPr>
            <w:rStyle w:val="Hyperlink"/>
          </w:rPr>
          <w:t>Hendrik-Jan Talsma</w:t>
        </w:r>
      </w:hyperlink>
      <w:r w:rsidR="003E112F">
        <w:t xml:space="preserve"> (delegatieleider, ChristenUnie), </w:t>
      </w:r>
      <w:hyperlink r:id="rId19">
        <w:r w:rsidR="003E112F" w:rsidRPr="00B31E44">
          <w:rPr>
            <w:rStyle w:val="Hyperlink"/>
          </w:rPr>
          <w:t>Auke van der Goot</w:t>
        </w:r>
      </w:hyperlink>
      <w:r w:rsidR="003E112F">
        <w:t xml:space="preserve"> (OPNL) en </w:t>
      </w:r>
      <w:hyperlink r:id="rId20" w:history="1">
        <w:r w:rsidR="003E112F" w:rsidRPr="00AF6850">
          <w:rPr>
            <w:rStyle w:val="Hyperlink"/>
          </w:rPr>
          <w:t>Eddy Hartog</w:t>
        </w:r>
      </w:hyperlink>
      <w:r w:rsidR="003E112F">
        <w:t xml:space="preserve"> (Volt). </w:t>
      </w:r>
    </w:p>
    <w:p w14:paraId="269EC5F9" w14:textId="77777777" w:rsidR="00A35954" w:rsidRDefault="00A35954" w:rsidP="00FD5C4F">
      <w:pPr>
        <w:spacing w:after="0" w:line="240" w:lineRule="auto"/>
      </w:pPr>
    </w:p>
    <w:p w14:paraId="1E986B2F" w14:textId="58F0AC50" w:rsidR="00FD5C4F" w:rsidRPr="00FD5C4F" w:rsidRDefault="003E112F" w:rsidP="00FD5C4F">
      <w:pPr>
        <w:spacing w:after="0" w:line="240" w:lineRule="auto"/>
      </w:pPr>
      <w:r>
        <w:t xml:space="preserve">Van Ballekom blikte terug op de afgelopen twee jaar </w:t>
      </w:r>
      <w:r w:rsidR="00470B5D">
        <w:t xml:space="preserve">met </w:t>
      </w:r>
      <w:r w:rsidR="004433F5">
        <w:t>mooie bijeenkomsten</w:t>
      </w:r>
      <w:r w:rsidR="00470B5D">
        <w:t xml:space="preserve"> in de diverse provinciën</w:t>
      </w:r>
      <w:r w:rsidR="000F2EA7">
        <w:t xml:space="preserve">, </w:t>
      </w:r>
      <w:r w:rsidR="00470B5D">
        <w:t xml:space="preserve">Limburg, Zeeland, </w:t>
      </w:r>
      <w:r w:rsidR="004433F5">
        <w:t>Groningen, Zuid-Holland en Overijssel</w:t>
      </w:r>
      <w:r w:rsidR="000F2EA7">
        <w:t xml:space="preserve">, </w:t>
      </w:r>
      <w:r w:rsidR="004433F5">
        <w:t xml:space="preserve">met aan het begin en einde de zitting in het eigen Senaatsgebouw. </w:t>
      </w:r>
      <w:r>
        <w:t>Voorzitter van de Eerste Kamer, Jan Anthonie Bruijn heette d</w:t>
      </w:r>
      <w:r w:rsidR="00551903">
        <w:t xml:space="preserve">e leden van harte welkom voor de laatste keer in de </w:t>
      </w:r>
      <w:r w:rsidR="00230A1A">
        <w:t>Eerste Kamer</w:t>
      </w:r>
      <w:r w:rsidR="00551903">
        <w:t xml:space="preserve">. </w:t>
      </w:r>
      <w:r>
        <w:t>Hij</w:t>
      </w:r>
      <w:r w:rsidR="00551903">
        <w:t xml:space="preserve"> stond stil bij het 80-jarig bestaan van de Benelux-Unie</w:t>
      </w:r>
      <w:r>
        <w:t xml:space="preserve"> en daarmee de samenwerking tussen onze drie landen</w:t>
      </w:r>
      <w:r w:rsidR="00551903">
        <w:t xml:space="preserve">, eerder dit jaar op 5 september. </w:t>
      </w:r>
      <w:r>
        <w:t>Het themadebat op vrijdagmiddag ging over erkenning van diploma’s en beroepskwalificaties. Vrijdagavond werden de Benelux</w:t>
      </w:r>
      <w:r w:rsidR="005878C6">
        <w:t>-</w:t>
      </w:r>
      <w:proofErr w:type="spellStart"/>
      <w:r>
        <w:t>awards</w:t>
      </w:r>
      <w:proofErr w:type="spellEnd"/>
      <w:r>
        <w:t xml:space="preserve">, prijzen en </w:t>
      </w:r>
      <w:r w:rsidR="005878C6">
        <w:t>medailles</w:t>
      </w:r>
      <w:r>
        <w:t xml:space="preserve"> uitgereikt. Op zaterdagochtend werd een aanbeveling aangenomen en interne werkzaamheden besproken. Het secretariaat van de Benelux Unie overhandigde antwoorden op schriftelijke vragen </w:t>
      </w:r>
      <w:r w:rsidR="00540BCB">
        <w:t xml:space="preserve">van </w:t>
      </w:r>
      <w:proofErr w:type="spellStart"/>
      <w:r w:rsidR="00540BCB">
        <w:t>Van</w:t>
      </w:r>
      <w:proofErr w:type="spellEnd"/>
      <w:r w:rsidR="00540BCB">
        <w:t xml:space="preserve"> Hattem over belastingont</w:t>
      </w:r>
      <w:r w:rsidR="00FD5C4F">
        <w:t>wijking</w:t>
      </w:r>
      <w:r w:rsidR="00540BCB">
        <w:t xml:space="preserve">sconstructies </w:t>
      </w:r>
      <w:r w:rsidR="00FD5C4F">
        <w:t xml:space="preserve">van Nederlandse XXL-distributiecentra via Luxemburg </w:t>
      </w:r>
      <w:r w:rsidR="00540BCB">
        <w:t xml:space="preserve">en op de </w:t>
      </w:r>
      <w:r w:rsidR="00FD5C4F">
        <w:t xml:space="preserve">nota van de commissie financiën en mobiliteit naar aanleiding van de antwoorden op de </w:t>
      </w:r>
      <w:r w:rsidR="00540BCB">
        <w:t xml:space="preserve">aanbeveling </w:t>
      </w:r>
      <w:r w:rsidR="00FD5C4F">
        <w:t xml:space="preserve">over goederenvervoer per vrachtwagen. </w:t>
      </w:r>
    </w:p>
    <w:p w14:paraId="5854A1F8" w14:textId="77777777" w:rsidR="00FD5C4F" w:rsidRPr="00FD5C4F" w:rsidRDefault="00FD5C4F" w:rsidP="00FD5C4F">
      <w:pPr>
        <w:spacing w:after="0" w:line="240" w:lineRule="auto"/>
      </w:pPr>
    </w:p>
    <w:p w14:paraId="7E79FDAF" w14:textId="6516D8AF" w:rsidR="006F1EC2" w:rsidRPr="00FD5C4F" w:rsidRDefault="00FD5C4F" w:rsidP="006F1EC2">
      <w:pPr>
        <w:spacing w:after="0" w:line="240" w:lineRule="auto"/>
        <w:rPr>
          <w:b/>
          <w:bCs/>
        </w:rPr>
      </w:pPr>
      <w:r w:rsidRPr="00FD5C4F">
        <w:rPr>
          <w:b/>
          <w:bCs/>
        </w:rPr>
        <w:t>Wederzijdse erkenning van beroepskwalificatie</w:t>
      </w:r>
    </w:p>
    <w:p w14:paraId="2606ED81" w14:textId="0EAE6CC6" w:rsidR="00BF58F4" w:rsidRDefault="00FD5C4F" w:rsidP="00BF58F4">
      <w:pPr>
        <w:spacing w:after="0" w:line="240" w:lineRule="auto"/>
      </w:pPr>
      <w:r>
        <w:t xml:space="preserve">Op vrijdagmiddag stond het onderwerp ‘wederzijdse automatische erkenning van diploma’s en beroepskwalificaties’ centraal. </w:t>
      </w:r>
      <w:r w:rsidR="00D93D14">
        <w:t xml:space="preserve">Sinds 2021 is het </w:t>
      </w:r>
      <w:hyperlink r:id="rId21" w:tooltip="TREATY_14.09.2021_NL.pdf" w:history="1">
        <w:r w:rsidR="00D93D14" w:rsidRPr="00D93D14">
          <w:rPr>
            <w:rStyle w:val="Hyperlink"/>
          </w:rPr>
          <w:t xml:space="preserve">Verdrag over de automatische wederzijdse erkenning van </w:t>
        </w:r>
        <w:proofErr w:type="spellStart"/>
        <w:r w:rsidR="00D93D14" w:rsidRPr="00D93D14">
          <w:rPr>
            <w:rStyle w:val="Hyperlink"/>
          </w:rPr>
          <w:t>hogeronderwijsdiploma</w:t>
        </w:r>
        <w:r w:rsidR="00D93D14">
          <w:rPr>
            <w:rStyle w:val="Hyperlink"/>
          </w:rPr>
          <w:t>’</w:t>
        </w:r>
        <w:r w:rsidR="00D93D14" w:rsidRPr="00D93D14">
          <w:rPr>
            <w:rStyle w:val="Hyperlink"/>
          </w:rPr>
          <w:t>s</w:t>
        </w:r>
        <w:proofErr w:type="spellEnd"/>
      </w:hyperlink>
      <w:r w:rsidR="00D93D14">
        <w:t xml:space="preserve"> tussen de Benelux-landen en de Baltische Staten in werking. </w:t>
      </w:r>
    </w:p>
    <w:p w14:paraId="59FC0617" w14:textId="7FD085FF" w:rsidR="000F2EA7" w:rsidRDefault="00BF58F4" w:rsidP="00396C89">
      <w:pPr>
        <w:spacing w:after="0" w:line="240" w:lineRule="auto"/>
      </w:pPr>
      <w:r>
        <w:t>Caspar van den Berg, voorzitter Universiteiten van Nederland</w:t>
      </w:r>
      <w:r w:rsidR="000F2EA7">
        <w:t xml:space="preserve">, </w:t>
      </w:r>
      <w:r>
        <w:t xml:space="preserve">benadrukte in zijn toelichting het belang van wederzijdse erkenning van diploma’s. “Het hoger </w:t>
      </w:r>
      <w:r w:rsidRPr="00D93D14">
        <w:t>onderwijsdiploma-erkenningsverdrag</w:t>
      </w:r>
      <w:r>
        <w:t xml:space="preserve"> opent de wereld voor studenten en alumni</w:t>
      </w:r>
      <w:r w:rsidR="000F2EA7">
        <w:t>. Dit verdrag is</w:t>
      </w:r>
      <w:r>
        <w:t xml:space="preserve"> cruciaal voor een goed functioneren</w:t>
      </w:r>
      <w:r w:rsidR="000F2EA7">
        <w:t>de</w:t>
      </w:r>
      <w:r>
        <w:t xml:space="preserve"> economie in de grensregio. Het is goed om open grenzen te hebben voor talent,” zei Van den Berg. Hij verwees daarbij naar het rapport </w:t>
      </w:r>
      <w:proofErr w:type="spellStart"/>
      <w:r>
        <w:t>Draghi</w:t>
      </w:r>
      <w:proofErr w:type="spellEnd"/>
      <w:r>
        <w:t xml:space="preserve"> over het concurrentievermogen van de EU. </w:t>
      </w:r>
      <w:r w:rsidR="000F2EA7">
        <w:t xml:space="preserve">Zijn de barrières bi de universiteiten geslecht, dit moet nog wel betere bij MBO en HBO, volgens Van den Berg. </w:t>
      </w:r>
    </w:p>
    <w:p w14:paraId="5AAD0D28" w14:textId="77777777" w:rsidR="006C19E4" w:rsidRDefault="006C19E4" w:rsidP="00396C89">
      <w:pPr>
        <w:spacing w:after="0" w:line="240" w:lineRule="auto"/>
      </w:pPr>
    </w:p>
    <w:p w14:paraId="2A496675" w14:textId="56314F29" w:rsidR="006C19E4" w:rsidRDefault="00BF58F4" w:rsidP="00396C89">
      <w:pPr>
        <w:spacing w:after="0" w:line="240" w:lineRule="auto"/>
      </w:pPr>
      <w:r>
        <w:t>Voor wat betreft wederzijdse erkenning van beroepskwalificaties zijn er nog vele belemmeringen</w:t>
      </w:r>
      <w:r w:rsidR="00715A37">
        <w:t xml:space="preserve"> volgens </w:t>
      </w:r>
      <w:proofErr w:type="spellStart"/>
      <w:r>
        <w:t>Nadja</w:t>
      </w:r>
      <w:proofErr w:type="spellEnd"/>
      <w:r>
        <w:t xml:space="preserve"> </w:t>
      </w:r>
      <w:proofErr w:type="spellStart"/>
      <w:r>
        <w:t>Duykers</w:t>
      </w:r>
      <w:proofErr w:type="spellEnd"/>
      <w:r w:rsidR="00715A37">
        <w:t xml:space="preserve"> die</w:t>
      </w:r>
      <w:r>
        <w:t xml:space="preserve"> namens het ministerie van Economische Zaken </w:t>
      </w:r>
      <w:r w:rsidR="00715A37">
        <w:t>sprak</w:t>
      </w:r>
      <w:r>
        <w:t xml:space="preserve">. Zij stelde dat </w:t>
      </w:r>
      <w:r w:rsidR="00715A37">
        <w:t xml:space="preserve">het </w:t>
      </w:r>
      <w:r>
        <w:t xml:space="preserve">bij </w:t>
      </w:r>
      <w:r w:rsidR="002D48AD">
        <w:t xml:space="preserve">erkennen van </w:t>
      </w:r>
      <w:r>
        <w:t>beroepskwalificaties gaat om gereglementeerde beroepen</w:t>
      </w:r>
      <w:r w:rsidR="009D5528">
        <w:t xml:space="preserve"> of beschermde beroepen dat alleen mag worden uitgeoefend door iemand die daarvoor toestemming heeft gekregen van een bevoegde autoriteit. In Nederland betreft dat beroepen met maatschappelijke risico’s. Het kabinet</w:t>
      </w:r>
      <w:r w:rsidR="00396C89">
        <w:t xml:space="preserve"> </w:t>
      </w:r>
      <w:r w:rsidR="009D5528">
        <w:t>zet sterk in op het wegnemen van belemmeringen</w:t>
      </w:r>
      <w:r w:rsidR="002D48AD">
        <w:t xml:space="preserve"> inzake erkenning</w:t>
      </w:r>
      <w:r w:rsidR="009D5528">
        <w:t xml:space="preserve"> </w:t>
      </w:r>
      <w:r w:rsidR="00715A37">
        <w:t xml:space="preserve">ten gunste van de </w:t>
      </w:r>
      <w:r w:rsidR="009D5528">
        <w:t xml:space="preserve">interne markt. Het gaat hierbij niet alleen over toepassing van regels, maar juist ook over het maken van keuzes. </w:t>
      </w:r>
      <w:proofErr w:type="spellStart"/>
      <w:r w:rsidR="009D5528">
        <w:t>Duykers</w:t>
      </w:r>
      <w:proofErr w:type="spellEnd"/>
      <w:r w:rsidR="009D5528">
        <w:t xml:space="preserve"> onderstreepte het belang </w:t>
      </w:r>
      <w:r w:rsidR="00715A37">
        <w:t xml:space="preserve">om signalen </w:t>
      </w:r>
      <w:r w:rsidR="009D5528">
        <w:t xml:space="preserve">van ondernemers </w:t>
      </w:r>
      <w:r w:rsidR="00715A37">
        <w:t>te onderzoeken welke wet-</w:t>
      </w:r>
      <w:r w:rsidR="00A35954">
        <w:t xml:space="preserve"> </w:t>
      </w:r>
      <w:r w:rsidR="00715A37">
        <w:t xml:space="preserve">en regelgeving voor vertraging zorgen. Dergelijke problemen kunnen soms worden verholpen door betere informatievoorziening. </w:t>
      </w:r>
    </w:p>
    <w:p w14:paraId="70B96A06" w14:textId="77777777" w:rsidR="006C19E4" w:rsidRDefault="006C19E4" w:rsidP="00396C89">
      <w:pPr>
        <w:spacing w:after="0" w:line="240" w:lineRule="auto"/>
      </w:pPr>
    </w:p>
    <w:p w14:paraId="062BF4E1" w14:textId="5CEC4FAC" w:rsidR="00652155" w:rsidRPr="008A525F" w:rsidRDefault="006F01D4" w:rsidP="00396C89">
      <w:pPr>
        <w:spacing w:after="0" w:line="240" w:lineRule="auto"/>
      </w:pPr>
      <w:r>
        <w:t>Stef Blok, lid van de Europese Rekenkamer, merkte op dat het mechanisme tot erkenning van beroepskwalificatie in de EU essentieel is</w:t>
      </w:r>
      <w:r w:rsidR="00396C89">
        <w:t xml:space="preserve">. Het wordt echter slechts </w:t>
      </w:r>
      <w:r>
        <w:t>mondjesmaat en inconsistent gebruikt. Voor burgers met een gereglementeerd beroep die naar het buite</w:t>
      </w:r>
      <w:r w:rsidR="00A35954">
        <w:t>n</w:t>
      </w:r>
      <w:r>
        <w:t xml:space="preserve">land verhuizen, is dit </w:t>
      </w:r>
      <w:r>
        <w:lastRenderedPageBreak/>
        <w:t xml:space="preserve">onderwerp </w:t>
      </w:r>
      <w:r w:rsidR="00396C89">
        <w:t>erg belangrijk</w:t>
      </w:r>
      <w:r>
        <w:t>. De Europese Rekening doet veel onderzoek naar effectiviteit van beleid en regelgeving.</w:t>
      </w:r>
      <w:r w:rsidR="00396C89">
        <w:t xml:space="preserve"> Uit hun onderzoek bleek dat het EU-systeem voor de erkenning van beroepskwalificaties slechts in 6% van de gevallen van mobiliteit binnen de EU wordt gebruikt. Ter verbetering beveelt de Europese Rekenkamer aan dat de EU-richtlijn uniform wordt toegepast door bijvoorbeeld het hanteren van duidelijke definities van begrippen. Ook Blok pleitte voor betrouwbare en coherentie informatie voor burgers en het </w:t>
      </w:r>
      <w:r w:rsidR="00396C89" w:rsidRPr="008A525F">
        <w:t xml:space="preserve">toewerken naar één informatiebron om het makkelijker te maken. </w:t>
      </w:r>
    </w:p>
    <w:p w14:paraId="5B5B9F62" w14:textId="77777777" w:rsidR="00A35954" w:rsidRDefault="00A35954" w:rsidP="00396C89">
      <w:pPr>
        <w:spacing w:after="0" w:line="240" w:lineRule="auto"/>
        <w:rPr>
          <w:b/>
          <w:bCs/>
        </w:rPr>
      </w:pPr>
    </w:p>
    <w:p w14:paraId="409CCF4D" w14:textId="2D6DAED5" w:rsidR="008A525F" w:rsidRDefault="008A525F" w:rsidP="00396C89">
      <w:pPr>
        <w:spacing w:after="0" w:line="240" w:lineRule="auto"/>
        <w:rPr>
          <w:b/>
          <w:bCs/>
        </w:rPr>
      </w:pPr>
      <w:r w:rsidRPr="008A525F">
        <w:rPr>
          <w:b/>
          <w:bCs/>
        </w:rPr>
        <w:t>Benelux</w:t>
      </w:r>
      <w:r w:rsidR="00230A1A">
        <w:rPr>
          <w:b/>
          <w:bCs/>
        </w:rPr>
        <w:t>-</w:t>
      </w:r>
      <w:proofErr w:type="spellStart"/>
      <w:r w:rsidRPr="008A525F">
        <w:rPr>
          <w:b/>
          <w:bCs/>
        </w:rPr>
        <w:t>awards</w:t>
      </w:r>
      <w:proofErr w:type="spellEnd"/>
      <w:r w:rsidRPr="008A525F">
        <w:rPr>
          <w:b/>
          <w:bCs/>
        </w:rPr>
        <w:t>, prijzen en medailles</w:t>
      </w:r>
    </w:p>
    <w:p w14:paraId="33E5B764" w14:textId="221B40D8" w:rsidR="007C0BBC" w:rsidRDefault="00A35954" w:rsidP="007C0BBC">
      <w:pPr>
        <w:spacing w:after="0" w:line="240" w:lineRule="auto"/>
      </w:pPr>
      <w:r>
        <w:t xml:space="preserve">Eens in de twee jaar </w:t>
      </w:r>
      <w:r w:rsidR="006C19E4">
        <w:t>reikt het Benelux Parlement</w:t>
      </w:r>
      <w:r w:rsidR="00230A1A">
        <w:t>-</w:t>
      </w:r>
      <w:proofErr w:type="spellStart"/>
      <w:r>
        <w:t>awards</w:t>
      </w:r>
      <w:proofErr w:type="spellEnd"/>
      <w:r>
        <w:t>, prijzen en medailles uit</w:t>
      </w:r>
      <w:r w:rsidR="006C19E4">
        <w:t xml:space="preserve"> a</w:t>
      </w:r>
      <w:r>
        <w:t xml:space="preserve">an personen die zich op uitzonderlijke wijze hebben ingezet voor de versterking van de samenwerking tussen de </w:t>
      </w:r>
      <w:proofErr w:type="spellStart"/>
      <w:r>
        <w:t>Beneluxlanden</w:t>
      </w:r>
      <w:proofErr w:type="spellEnd"/>
      <w:r>
        <w:t xml:space="preserve">. Roelien Kamminga die als tweede ondervoorzitter van de Tweede Kamer de gasten </w:t>
      </w:r>
      <w:r w:rsidR="007C0BBC">
        <w:t xml:space="preserve">op vrijdagavond </w:t>
      </w:r>
      <w:r>
        <w:t xml:space="preserve">namens beide Kamers welkom heette refereerde in haar speech naar eerdere, zeer bekende laureaten zoals Mark Rutte, Charles Michel en Xavier </w:t>
      </w:r>
      <w:proofErr w:type="spellStart"/>
      <w:r>
        <w:t>Bettel</w:t>
      </w:r>
      <w:proofErr w:type="spellEnd"/>
      <w:r>
        <w:t>. Dit jaar ontving René van de</w:t>
      </w:r>
      <w:r w:rsidR="006C19E4">
        <w:t>r</w:t>
      </w:r>
      <w:r>
        <w:t xml:space="preserve"> Linden de Benelux-</w:t>
      </w:r>
      <w:r w:rsidR="006C19E4">
        <w:t>award</w:t>
      </w:r>
      <w:r>
        <w:t xml:space="preserve"> voor zijn inzet voor internationale samenwerking in zijn vele functies. Schrijver Frits van </w:t>
      </w:r>
      <w:proofErr w:type="spellStart"/>
      <w:r>
        <w:t>Oostrom</w:t>
      </w:r>
      <w:proofErr w:type="spellEnd"/>
      <w:r>
        <w:t xml:space="preserve"> werd geëerd met de Benelux-prijs voor zijn boek De </w:t>
      </w:r>
      <w:proofErr w:type="spellStart"/>
      <w:r>
        <w:t>Reynaert</w:t>
      </w:r>
      <w:proofErr w:type="spellEnd"/>
      <w:r w:rsidR="007C0BBC">
        <w:t>. Voormalig diplomatiek vertegenwoordiger van Vlaanderen in Nederland, Filip D’havé nam de Benelux-medail</w:t>
      </w:r>
      <w:r w:rsidR="006C19E4">
        <w:t xml:space="preserve">le </w:t>
      </w:r>
      <w:r w:rsidR="007C0BBC">
        <w:t xml:space="preserve">in ontvangst voor zijn jarenlange inzet voor de bilaterale samenwerking tussen Nederland en </w:t>
      </w:r>
      <w:r w:rsidR="002D48AD">
        <w:t>Vlaanderen</w:t>
      </w:r>
      <w:r w:rsidR="007C0BBC">
        <w:t xml:space="preserve">. Voor het moedige optreden tijdens een brand in Luik in het 27 verdiepingen tellende </w:t>
      </w:r>
      <w:r w:rsidR="007C0BBC">
        <w:rPr>
          <w:i/>
          <w:iCs/>
        </w:rPr>
        <w:t xml:space="preserve">Kennedy </w:t>
      </w:r>
      <w:proofErr w:type="spellStart"/>
      <w:r w:rsidR="007C0BBC">
        <w:rPr>
          <w:i/>
          <w:iCs/>
        </w:rPr>
        <w:t>Tower</w:t>
      </w:r>
      <w:proofErr w:type="spellEnd"/>
      <w:r w:rsidR="007C0BBC">
        <w:t xml:space="preserve"> </w:t>
      </w:r>
      <w:r w:rsidR="006C19E4">
        <w:t>kreeg ook</w:t>
      </w:r>
      <w:r w:rsidR="007C0BBC">
        <w:t xml:space="preserve"> het Luxembourg Air </w:t>
      </w:r>
      <w:proofErr w:type="spellStart"/>
      <w:r w:rsidR="007C0BBC">
        <w:t>Rescue</w:t>
      </w:r>
      <w:proofErr w:type="spellEnd"/>
      <w:r w:rsidR="007C0BBC">
        <w:t xml:space="preserve"> Team de Benelux-prijs. Dit team uit Luxemburg </w:t>
      </w:r>
      <w:r w:rsidR="006C19E4">
        <w:t>hadden</w:t>
      </w:r>
      <w:r w:rsidR="007C0BBC">
        <w:t xml:space="preserve"> diverse personen per </w:t>
      </w:r>
      <w:r w:rsidR="006C19E4">
        <w:t>helikopter</w:t>
      </w:r>
      <w:r w:rsidR="007C0BBC">
        <w:t xml:space="preserve"> gered nadat de plaatselijke brandweer hen niet kon bereiken</w:t>
      </w:r>
      <w:r w:rsidR="006C19E4">
        <w:t xml:space="preserve"> in de top van het gebouw</w:t>
      </w:r>
      <w:r w:rsidR="007C0BBC">
        <w:t xml:space="preserve">. Ook de heer Emmerman uit Eupen, België werd in het zonnetje gezet. Hij had zich op </w:t>
      </w:r>
      <w:r w:rsidR="006C19E4">
        <w:t>uitzonderlijke</w:t>
      </w:r>
      <w:r w:rsidR="007C0BBC">
        <w:t xml:space="preserve"> wijze in</w:t>
      </w:r>
      <w:r w:rsidR="004433F5">
        <w:t>gespannen</w:t>
      </w:r>
      <w:r w:rsidR="007C0BBC">
        <w:t xml:space="preserve"> als vrijwilliger bij de overstromingen in 2021.</w:t>
      </w:r>
    </w:p>
    <w:p w14:paraId="2455A7F0" w14:textId="77777777" w:rsidR="007C0BBC" w:rsidRDefault="007C0BBC" w:rsidP="007C0BBC">
      <w:pPr>
        <w:spacing w:after="0" w:line="240" w:lineRule="auto"/>
      </w:pPr>
    </w:p>
    <w:p w14:paraId="158C1F0A" w14:textId="1D0BF2DC" w:rsidR="007C0BBC" w:rsidRDefault="007C0BBC" w:rsidP="007C0BBC">
      <w:pPr>
        <w:spacing w:after="0" w:line="240" w:lineRule="auto"/>
      </w:pPr>
      <w:r w:rsidRPr="007C0BBC">
        <w:rPr>
          <w:b/>
          <w:bCs/>
        </w:rPr>
        <w:t>Aanbeveling veiligheid in havens</w:t>
      </w:r>
    </w:p>
    <w:p w14:paraId="4FEE04B3" w14:textId="38B0E010" w:rsidR="004433F5" w:rsidRDefault="007C0BBC" w:rsidP="007C0BBC">
      <w:pPr>
        <w:spacing w:after="0" w:line="240" w:lineRule="auto"/>
      </w:pPr>
      <w:r>
        <w:t xml:space="preserve">Zaterdagochtend 14 december namen de leden met algemene stemmen de aanbeveling ‘Veiligheid in de havens van de Benelux’ aan. </w:t>
      </w:r>
      <w:r w:rsidR="00611D2F">
        <w:t>Omdat in de praktijk havenautoriteiten en havenbedrijven tegen beperkingen aanlopen, met name in de reikwijdte van de wetgeving en het handhaven van veiligheidsmaatregelen</w:t>
      </w:r>
      <w:r w:rsidR="004433F5">
        <w:t>,</w:t>
      </w:r>
      <w:r w:rsidR="00611D2F">
        <w:t xml:space="preserve"> worden de drie regeringen gevraagd hierna onderzoek te doen en te bekijken wat de mogelijkheden zijn om een sanctie-escalatieladder in te voeren. Een andere aanbeveling die het Benelux Parlement doet</w:t>
      </w:r>
      <w:r w:rsidR="004433F5">
        <w:t>,</w:t>
      </w:r>
      <w:r w:rsidR="00611D2F">
        <w:t xml:space="preserve"> is intensivering van de controle van bulkgoederen en risico-containers in de havens om zo de pakkans te vergroten en de havens minder aantrekkelijk te maken voor criminelen. </w:t>
      </w:r>
    </w:p>
    <w:p w14:paraId="52A439F1" w14:textId="77777777" w:rsidR="004433F5" w:rsidRDefault="004433F5" w:rsidP="007C0BBC">
      <w:pPr>
        <w:spacing w:after="0" w:line="240" w:lineRule="auto"/>
      </w:pPr>
    </w:p>
    <w:p w14:paraId="6C520F71" w14:textId="65808728" w:rsidR="00230A1A" w:rsidRPr="00230A1A" w:rsidRDefault="00230A1A" w:rsidP="007C0BBC">
      <w:pPr>
        <w:spacing w:after="0" w:line="240" w:lineRule="auto"/>
        <w:rPr>
          <w:b/>
          <w:bCs/>
        </w:rPr>
      </w:pPr>
      <w:r w:rsidRPr="00230A1A">
        <w:rPr>
          <w:b/>
          <w:bCs/>
        </w:rPr>
        <w:t>Overige zaken</w:t>
      </w:r>
    </w:p>
    <w:p w14:paraId="31AEDBCA" w14:textId="426A08FC" w:rsidR="00470B5D" w:rsidRDefault="00470B5D" w:rsidP="007C0BBC">
      <w:pPr>
        <w:spacing w:after="0" w:line="240" w:lineRule="auto"/>
      </w:pPr>
      <w:r>
        <w:t xml:space="preserve">De leden stemden </w:t>
      </w:r>
      <w:r w:rsidR="004433F5">
        <w:t xml:space="preserve">vervolgens </w:t>
      </w:r>
      <w:r>
        <w:t xml:space="preserve">in met de begroting van 2025. Jan Prins sprak namens de </w:t>
      </w:r>
      <w:proofErr w:type="spellStart"/>
      <w:r>
        <w:t>ombudsdiensten</w:t>
      </w:r>
      <w:proofErr w:type="spellEnd"/>
      <w:r>
        <w:t xml:space="preserve"> van de drie landen. Volgens Prins komen nog altijd weinig klachten binnen, terwijl mensen in grensregio’s wel degelijk problemen ondervinden door de grens op vlak van belastingheffing, telewerk en sociale zekerheid. Hij </w:t>
      </w:r>
      <w:r w:rsidR="004433F5">
        <w:t>beschreef</w:t>
      </w:r>
      <w:r>
        <w:t xml:space="preserve"> het van belang te investeren in de contacten ook met lokale </w:t>
      </w:r>
      <w:proofErr w:type="spellStart"/>
      <w:r>
        <w:t>ombudspersonen</w:t>
      </w:r>
      <w:proofErr w:type="spellEnd"/>
      <w:r>
        <w:t xml:space="preserve">, vanuit het besef dat in essentie de problematiek overal hetzelfde is. Voorts </w:t>
      </w:r>
      <w:r w:rsidR="004433F5">
        <w:t>gaven</w:t>
      </w:r>
      <w:r>
        <w:t xml:space="preserve"> diverse leden </w:t>
      </w:r>
      <w:r w:rsidR="004433F5">
        <w:t>een terugkoppeling</w:t>
      </w:r>
      <w:r>
        <w:t xml:space="preserve"> op de werkzaamheden en de deelname aan internationale conferenties. De Benelux Unie blikte terug op 2024 en vooruit op 2025. </w:t>
      </w:r>
      <w:r w:rsidR="004433F5">
        <w:t>Hendrik-Jan Talsma dankte als leider van de Nederlandse delegatie Van Ballekom voor zijn vasthoudendheid en toewijding als voorzitter van het Benelux Parlement de afgelopen twee jaar. Vanaf 2025 vinden de zittingen in Luxemburg plaats.</w:t>
      </w:r>
    </w:p>
    <w:p w14:paraId="41030DD9" w14:textId="77777777" w:rsidR="005878C6" w:rsidRDefault="005878C6" w:rsidP="007C0BBC">
      <w:pPr>
        <w:spacing w:after="0" w:line="240" w:lineRule="auto"/>
      </w:pPr>
    </w:p>
    <w:p w14:paraId="32F3516B" w14:textId="5804855E" w:rsidR="005878C6" w:rsidRDefault="005878C6" w:rsidP="007C0BBC">
      <w:pPr>
        <w:spacing w:after="0" w:line="240" w:lineRule="auto"/>
      </w:pPr>
      <w:r>
        <w:t xml:space="preserve">Kijk hier de livestream na: </w:t>
      </w:r>
    </w:p>
    <w:p w14:paraId="50518705" w14:textId="0157647A" w:rsidR="005878C6" w:rsidRDefault="005878C6" w:rsidP="007C0BBC">
      <w:pPr>
        <w:spacing w:after="0" w:line="240" w:lineRule="auto"/>
      </w:pPr>
      <w:hyperlink r:id="rId22" w:history="1">
        <w:r w:rsidRPr="005878C6">
          <w:rPr>
            <w:rStyle w:val="Hyperlink"/>
          </w:rPr>
          <w:t>Zitting Benelux Parlement op 13 december 2024</w:t>
        </w:r>
      </w:hyperlink>
    </w:p>
    <w:p w14:paraId="621E9A9A" w14:textId="730635F9" w:rsidR="005878C6" w:rsidRDefault="005878C6" w:rsidP="007C0BBC">
      <w:pPr>
        <w:spacing w:after="0" w:line="240" w:lineRule="auto"/>
      </w:pPr>
      <w:hyperlink r:id="rId23" w:history="1">
        <w:r w:rsidRPr="005878C6">
          <w:rPr>
            <w:rStyle w:val="Hyperlink"/>
          </w:rPr>
          <w:t>Zitting Benelux Parlement op 14 december 2024</w:t>
        </w:r>
      </w:hyperlink>
    </w:p>
    <w:p w14:paraId="418A55B1" w14:textId="77777777" w:rsidR="005878C6" w:rsidRDefault="005878C6" w:rsidP="007C0BBC">
      <w:pPr>
        <w:spacing w:after="0" w:line="240" w:lineRule="auto"/>
      </w:pPr>
    </w:p>
    <w:p w14:paraId="1AF187D6" w14:textId="77777777" w:rsidR="005878C6" w:rsidRPr="007C0BBC" w:rsidRDefault="005878C6" w:rsidP="007C0BBC">
      <w:pPr>
        <w:spacing w:after="0" w:line="240" w:lineRule="auto"/>
      </w:pPr>
    </w:p>
    <w:sectPr w:rsidR="005878C6" w:rsidRPr="007C0B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B5424"/>
    <w:multiLevelType w:val="multilevel"/>
    <w:tmpl w:val="6E5899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077F07"/>
    <w:multiLevelType w:val="multilevel"/>
    <w:tmpl w:val="2AF2F8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495CCF"/>
    <w:multiLevelType w:val="hybridMultilevel"/>
    <w:tmpl w:val="5588A604"/>
    <w:lvl w:ilvl="0" w:tplc="55F4EB4C">
      <w:start w:val="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2118DA"/>
    <w:multiLevelType w:val="multilevel"/>
    <w:tmpl w:val="385A2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0F1A47"/>
    <w:multiLevelType w:val="multilevel"/>
    <w:tmpl w:val="769EED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DE2065"/>
    <w:multiLevelType w:val="multilevel"/>
    <w:tmpl w:val="FAE02B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1D0545"/>
    <w:multiLevelType w:val="hybridMultilevel"/>
    <w:tmpl w:val="657CB528"/>
    <w:lvl w:ilvl="0" w:tplc="6F56C7D8">
      <w:start w:val="2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6575766"/>
    <w:multiLevelType w:val="hybridMultilevel"/>
    <w:tmpl w:val="6054F572"/>
    <w:lvl w:ilvl="0" w:tplc="40208BFA">
      <w:start w:val="2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57419036">
    <w:abstractNumId w:val="2"/>
  </w:num>
  <w:num w:numId="2" w16cid:durableId="1089346562">
    <w:abstractNumId w:val="7"/>
  </w:num>
  <w:num w:numId="3" w16cid:durableId="1981761697">
    <w:abstractNumId w:val="6"/>
  </w:num>
  <w:num w:numId="4" w16cid:durableId="444810767">
    <w:abstractNumId w:val="0"/>
  </w:num>
  <w:num w:numId="5" w16cid:durableId="77598473">
    <w:abstractNumId w:val="5"/>
  </w:num>
  <w:num w:numId="6" w16cid:durableId="1305084690">
    <w:abstractNumId w:val="3"/>
  </w:num>
  <w:num w:numId="7" w16cid:durableId="340596030">
    <w:abstractNumId w:val="1"/>
  </w:num>
  <w:num w:numId="8" w16cid:durableId="1166168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5DC"/>
    <w:rsid w:val="000703FE"/>
    <w:rsid w:val="00071A03"/>
    <w:rsid w:val="00087D07"/>
    <w:rsid w:val="0009258E"/>
    <w:rsid w:val="000C4E32"/>
    <w:rsid w:val="000F249E"/>
    <w:rsid w:val="000F2EA7"/>
    <w:rsid w:val="00135A5B"/>
    <w:rsid w:val="00150F95"/>
    <w:rsid w:val="00177446"/>
    <w:rsid w:val="00177A92"/>
    <w:rsid w:val="001B6540"/>
    <w:rsid w:val="001C7E45"/>
    <w:rsid w:val="001F1052"/>
    <w:rsid w:val="00207534"/>
    <w:rsid w:val="00224BF4"/>
    <w:rsid w:val="00230A1A"/>
    <w:rsid w:val="0025572A"/>
    <w:rsid w:val="0026323F"/>
    <w:rsid w:val="0027319E"/>
    <w:rsid w:val="002A27E1"/>
    <w:rsid w:val="002D48AD"/>
    <w:rsid w:val="002F787D"/>
    <w:rsid w:val="00341FC7"/>
    <w:rsid w:val="0034786F"/>
    <w:rsid w:val="0038663E"/>
    <w:rsid w:val="00393CC1"/>
    <w:rsid w:val="00396C89"/>
    <w:rsid w:val="003D12E6"/>
    <w:rsid w:val="003E112F"/>
    <w:rsid w:val="003F4EFB"/>
    <w:rsid w:val="00414478"/>
    <w:rsid w:val="00430AFA"/>
    <w:rsid w:val="004360E5"/>
    <w:rsid w:val="004433F5"/>
    <w:rsid w:val="0044735B"/>
    <w:rsid w:val="00470B5D"/>
    <w:rsid w:val="00483287"/>
    <w:rsid w:val="004B3FAF"/>
    <w:rsid w:val="004C265B"/>
    <w:rsid w:val="004D40F1"/>
    <w:rsid w:val="0052395B"/>
    <w:rsid w:val="005263FC"/>
    <w:rsid w:val="00540BCB"/>
    <w:rsid w:val="00551903"/>
    <w:rsid w:val="005656E7"/>
    <w:rsid w:val="005878C6"/>
    <w:rsid w:val="005B394D"/>
    <w:rsid w:val="005C67BF"/>
    <w:rsid w:val="005C7644"/>
    <w:rsid w:val="005D7B8B"/>
    <w:rsid w:val="00601FFA"/>
    <w:rsid w:val="00611D2F"/>
    <w:rsid w:val="00652155"/>
    <w:rsid w:val="00670091"/>
    <w:rsid w:val="00684D9A"/>
    <w:rsid w:val="00685959"/>
    <w:rsid w:val="006947D6"/>
    <w:rsid w:val="006B426D"/>
    <w:rsid w:val="006C19E4"/>
    <w:rsid w:val="006F01D4"/>
    <w:rsid w:val="006F1EC2"/>
    <w:rsid w:val="006F42AC"/>
    <w:rsid w:val="00700A53"/>
    <w:rsid w:val="007101BA"/>
    <w:rsid w:val="00715A37"/>
    <w:rsid w:val="007165DC"/>
    <w:rsid w:val="00720CA3"/>
    <w:rsid w:val="0072665F"/>
    <w:rsid w:val="00764015"/>
    <w:rsid w:val="00782DCE"/>
    <w:rsid w:val="00794596"/>
    <w:rsid w:val="007B2191"/>
    <w:rsid w:val="007B4E57"/>
    <w:rsid w:val="007C0BBC"/>
    <w:rsid w:val="007D61F4"/>
    <w:rsid w:val="007E272B"/>
    <w:rsid w:val="007F6618"/>
    <w:rsid w:val="008352F0"/>
    <w:rsid w:val="0083710D"/>
    <w:rsid w:val="0085483B"/>
    <w:rsid w:val="00882AC3"/>
    <w:rsid w:val="00883961"/>
    <w:rsid w:val="00886A5B"/>
    <w:rsid w:val="008A07D6"/>
    <w:rsid w:val="008A3453"/>
    <w:rsid w:val="008A525F"/>
    <w:rsid w:val="008D11FF"/>
    <w:rsid w:val="008E3AF9"/>
    <w:rsid w:val="00914211"/>
    <w:rsid w:val="009206EB"/>
    <w:rsid w:val="00957D59"/>
    <w:rsid w:val="00961816"/>
    <w:rsid w:val="0096571E"/>
    <w:rsid w:val="00965879"/>
    <w:rsid w:val="00997ACD"/>
    <w:rsid w:val="009B479E"/>
    <w:rsid w:val="009C2F3C"/>
    <w:rsid w:val="009D3EB4"/>
    <w:rsid w:val="009D5528"/>
    <w:rsid w:val="009E156C"/>
    <w:rsid w:val="009F3FAF"/>
    <w:rsid w:val="00A35954"/>
    <w:rsid w:val="00A50124"/>
    <w:rsid w:val="00A644B7"/>
    <w:rsid w:val="00AB563B"/>
    <w:rsid w:val="00AF6850"/>
    <w:rsid w:val="00B217F9"/>
    <w:rsid w:val="00B2718D"/>
    <w:rsid w:val="00B31E44"/>
    <w:rsid w:val="00B55E52"/>
    <w:rsid w:val="00B575B7"/>
    <w:rsid w:val="00B57AED"/>
    <w:rsid w:val="00B803D7"/>
    <w:rsid w:val="00BB6E3C"/>
    <w:rsid w:val="00BF35E2"/>
    <w:rsid w:val="00BF58F4"/>
    <w:rsid w:val="00C14CD4"/>
    <w:rsid w:val="00C377FF"/>
    <w:rsid w:val="00C56F72"/>
    <w:rsid w:val="00C8548F"/>
    <w:rsid w:val="00C86868"/>
    <w:rsid w:val="00C92206"/>
    <w:rsid w:val="00CA42B3"/>
    <w:rsid w:val="00CA5BA6"/>
    <w:rsid w:val="00CA7266"/>
    <w:rsid w:val="00CC7BCB"/>
    <w:rsid w:val="00CD527B"/>
    <w:rsid w:val="00D072B9"/>
    <w:rsid w:val="00D21405"/>
    <w:rsid w:val="00D93D14"/>
    <w:rsid w:val="00DC1569"/>
    <w:rsid w:val="00EA04D9"/>
    <w:rsid w:val="00EB5354"/>
    <w:rsid w:val="00EB6A49"/>
    <w:rsid w:val="00EE5501"/>
    <w:rsid w:val="00F134FD"/>
    <w:rsid w:val="00F13C80"/>
    <w:rsid w:val="00F241D6"/>
    <w:rsid w:val="00F3051D"/>
    <w:rsid w:val="00F7116E"/>
    <w:rsid w:val="00F80952"/>
    <w:rsid w:val="00FA5D13"/>
    <w:rsid w:val="00FD5C4F"/>
    <w:rsid w:val="00FE3EFE"/>
    <w:rsid w:val="00FE7D78"/>
    <w:rsid w:val="00FF66A0"/>
    <w:rsid w:val="08D00B8E"/>
    <w:rsid w:val="301208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B920"/>
  <w15:chartTrackingRefBased/>
  <w15:docId w15:val="{0E844584-657F-4E13-8451-AF02EE2B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65DC"/>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165DC"/>
    <w:rPr>
      <w:color w:val="0563C1" w:themeColor="hyperlink"/>
      <w:u w:val="single"/>
    </w:rPr>
  </w:style>
  <w:style w:type="paragraph" w:styleId="Lijstalinea">
    <w:name w:val="List Paragraph"/>
    <w:basedOn w:val="Standaard"/>
    <w:uiPriority w:val="34"/>
    <w:qFormat/>
    <w:rsid w:val="008A07D6"/>
    <w:pPr>
      <w:ind w:left="720"/>
      <w:contextualSpacing/>
    </w:pPr>
  </w:style>
  <w:style w:type="character" w:styleId="Onopgelostemelding">
    <w:name w:val="Unresolved Mention"/>
    <w:basedOn w:val="Standaardalinea-lettertype"/>
    <w:uiPriority w:val="99"/>
    <w:semiHidden/>
    <w:unhideWhenUsed/>
    <w:rsid w:val="00C14CD4"/>
    <w:rPr>
      <w:color w:val="605E5C"/>
      <w:shd w:val="clear" w:color="auto" w:fill="E1DFDD"/>
    </w:rPr>
  </w:style>
  <w:style w:type="character" w:styleId="GevolgdeHyperlink">
    <w:name w:val="FollowedHyperlink"/>
    <w:basedOn w:val="Standaardalinea-lettertype"/>
    <w:uiPriority w:val="99"/>
    <w:semiHidden/>
    <w:unhideWhenUsed/>
    <w:rsid w:val="00D93D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4780">
      <w:bodyDiv w:val="1"/>
      <w:marLeft w:val="0"/>
      <w:marRight w:val="0"/>
      <w:marTop w:val="0"/>
      <w:marBottom w:val="0"/>
      <w:divBdr>
        <w:top w:val="none" w:sz="0" w:space="0" w:color="auto"/>
        <w:left w:val="none" w:sz="0" w:space="0" w:color="auto"/>
        <w:bottom w:val="none" w:sz="0" w:space="0" w:color="auto"/>
        <w:right w:val="none" w:sz="0" w:space="0" w:color="auto"/>
      </w:divBdr>
    </w:div>
    <w:div w:id="31421422">
      <w:bodyDiv w:val="1"/>
      <w:marLeft w:val="0"/>
      <w:marRight w:val="0"/>
      <w:marTop w:val="0"/>
      <w:marBottom w:val="0"/>
      <w:divBdr>
        <w:top w:val="none" w:sz="0" w:space="0" w:color="auto"/>
        <w:left w:val="none" w:sz="0" w:space="0" w:color="auto"/>
        <w:bottom w:val="none" w:sz="0" w:space="0" w:color="auto"/>
        <w:right w:val="none" w:sz="0" w:space="0" w:color="auto"/>
      </w:divBdr>
    </w:div>
    <w:div w:id="283123752">
      <w:bodyDiv w:val="1"/>
      <w:marLeft w:val="0"/>
      <w:marRight w:val="0"/>
      <w:marTop w:val="0"/>
      <w:marBottom w:val="0"/>
      <w:divBdr>
        <w:top w:val="none" w:sz="0" w:space="0" w:color="auto"/>
        <w:left w:val="none" w:sz="0" w:space="0" w:color="auto"/>
        <w:bottom w:val="none" w:sz="0" w:space="0" w:color="auto"/>
        <w:right w:val="none" w:sz="0" w:space="0" w:color="auto"/>
      </w:divBdr>
    </w:div>
    <w:div w:id="399326635">
      <w:bodyDiv w:val="1"/>
      <w:marLeft w:val="0"/>
      <w:marRight w:val="0"/>
      <w:marTop w:val="0"/>
      <w:marBottom w:val="0"/>
      <w:divBdr>
        <w:top w:val="none" w:sz="0" w:space="0" w:color="auto"/>
        <w:left w:val="none" w:sz="0" w:space="0" w:color="auto"/>
        <w:bottom w:val="none" w:sz="0" w:space="0" w:color="auto"/>
        <w:right w:val="none" w:sz="0" w:space="0" w:color="auto"/>
      </w:divBdr>
    </w:div>
    <w:div w:id="431977761">
      <w:bodyDiv w:val="1"/>
      <w:marLeft w:val="0"/>
      <w:marRight w:val="0"/>
      <w:marTop w:val="0"/>
      <w:marBottom w:val="0"/>
      <w:divBdr>
        <w:top w:val="none" w:sz="0" w:space="0" w:color="auto"/>
        <w:left w:val="none" w:sz="0" w:space="0" w:color="auto"/>
        <w:bottom w:val="none" w:sz="0" w:space="0" w:color="auto"/>
        <w:right w:val="none" w:sz="0" w:space="0" w:color="auto"/>
      </w:divBdr>
    </w:div>
    <w:div w:id="90087107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540928">
      <w:bodyDiv w:val="1"/>
      <w:marLeft w:val="0"/>
      <w:marRight w:val="0"/>
      <w:marTop w:val="0"/>
      <w:marBottom w:val="0"/>
      <w:divBdr>
        <w:top w:val="none" w:sz="0" w:space="0" w:color="auto"/>
        <w:left w:val="none" w:sz="0" w:space="0" w:color="auto"/>
        <w:bottom w:val="none" w:sz="0" w:space="0" w:color="auto"/>
        <w:right w:val="none" w:sz="0" w:space="0" w:color="auto"/>
      </w:divBdr>
    </w:div>
    <w:div w:id="1076899413">
      <w:bodyDiv w:val="1"/>
      <w:marLeft w:val="0"/>
      <w:marRight w:val="0"/>
      <w:marTop w:val="0"/>
      <w:marBottom w:val="0"/>
      <w:divBdr>
        <w:top w:val="none" w:sz="0" w:space="0" w:color="auto"/>
        <w:left w:val="none" w:sz="0" w:space="0" w:color="auto"/>
        <w:bottom w:val="none" w:sz="0" w:space="0" w:color="auto"/>
        <w:right w:val="none" w:sz="0" w:space="0" w:color="auto"/>
      </w:divBdr>
    </w:div>
    <w:div w:id="1145271520">
      <w:bodyDiv w:val="1"/>
      <w:marLeft w:val="0"/>
      <w:marRight w:val="0"/>
      <w:marTop w:val="0"/>
      <w:marBottom w:val="0"/>
      <w:divBdr>
        <w:top w:val="none" w:sz="0" w:space="0" w:color="auto"/>
        <w:left w:val="none" w:sz="0" w:space="0" w:color="auto"/>
        <w:bottom w:val="none" w:sz="0" w:space="0" w:color="auto"/>
        <w:right w:val="none" w:sz="0" w:space="0" w:color="auto"/>
      </w:divBdr>
    </w:div>
    <w:div w:id="1635019077">
      <w:bodyDiv w:val="1"/>
      <w:marLeft w:val="0"/>
      <w:marRight w:val="0"/>
      <w:marTop w:val="0"/>
      <w:marBottom w:val="0"/>
      <w:divBdr>
        <w:top w:val="none" w:sz="0" w:space="0" w:color="auto"/>
        <w:left w:val="none" w:sz="0" w:space="0" w:color="auto"/>
        <w:bottom w:val="none" w:sz="0" w:space="0" w:color="auto"/>
        <w:right w:val="none" w:sz="0" w:space="0" w:color="auto"/>
      </w:divBdr>
    </w:div>
    <w:div w:id="1786734754">
      <w:bodyDiv w:val="1"/>
      <w:marLeft w:val="0"/>
      <w:marRight w:val="0"/>
      <w:marTop w:val="0"/>
      <w:marBottom w:val="0"/>
      <w:divBdr>
        <w:top w:val="none" w:sz="0" w:space="0" w:color="auto"/>
        <w:left w:val="none" w:sz="0" w:space="0" w:color="auto"/>
        <w:bottom w:val="none" w:sz="0" w:space="0" w:color="auto"/>
        <w:right w:val="none" w:sz="0" w:space="0" w:color="auto"/>
      </w:divBdr>
    </w:div>
    <w:div w:id="1822574108">
      <w:bodyDiv w:val="1"/>
      <w:marLeft w:val="0"/>
      <w:marRight w:val="0"/>
      <w:marTop w:val="0"/>
      <w:marBottom w:val="0"/>
      <w:divBdr>
        <w:top w:val="none" w:sz="0" w:space="0" w:color="auto"/>
        <w:left w:val="none" w:sz="0" w:space="0" w:color="auto"/>
        <w:bottom w:val="none" w:sz="0" w:space="0" w:color="auto"/>
        <w:right w:val="none" w:sz="0" w:space="0" w:color="auto"/>
      </w:divBdr>
    </w:div>
    <w:div w:id="1880704363">
      <w:bodyDiv w:val="1"/>
      <w:marLeft w:val="0"/>
      <w:marRight w:val="0"/>
      <w:marTop w:val="0"/>
      <w:marBottom w:val="0"/>
      <w:divBdr>
        <w:top w:val="none" w:sz="0" w:space="0" w:color="auto"/>
        <w:left w:val="none" w:sz="0" w:space="0" w:color="auto"/>
        <w:bottom w:val="none" w:sz="0" w:space="0" w:color="auto"/>
        <w:right w:val="none" w:sz="0" w:space="0" w:color="auto"/>
      </w:divBdr>
    </w:div>
    <w:div w:id="1936791367">
      <w:bodyDiv w:val="1"/>
      <w:marLeft w:val="0"/>
      <w:marRight w:val="0"/>
      <w:marTop w:val="0"/>
      <w:marBottom w:val="0"/>
      <w:divBdr>
        <w:top w:val="none" w:sz="0" w:space="0" w:color="auto"/>
        <w:left w:val="none" w:sz="0" w:space="0" w:color="auto"/>
        <w:bottom w:val="none" w:sz="0" w:space="0" w:color="auto"/>
        <w:right w:val="none" w:sz="0" w:space="0" w:color="auto"/>
      </w:divBdr>
    </w:div>
    <w:div w:id="20189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rstekamer.nl/persoon/drs_s_m_kluit_groenlinks" TargetMode="External"/><Relationship Id="rId18" Type="http://schemas.openxmlformats.org/officeDocument/2006/relationships/hyperlink" Target="https://www.eerstekamer.nl/persoon/mr_h_j_j_talsma_christenunie" TargetMode="External"/><Relationship Id="rId3" Type="http://schemas.openxmlformats.org/officeDocument/2006/relationships/customXml" Target="../customXml/item3.xml"/><Relationship Id="rId21" Type="http://schemas.openxmlformats.org/officeDocument/2006/relationships/hyperlink" Target="https://www.benelux.int/files/9916/3291/0989/TREATY_14.09.2021_NL.pdf" TargetMode="External"/><Relationship Id="rId7" Type="http://schemas.openxmlformats.org/officeDocument/2006/relationships/settings" Target="settings.xml"/><Relationship Id="rId12" Type="http://schemas.openxmlformats.org/officeDocument/2006/relationships/hyperlink" Target="https://www.eerstekamer.nl/persoon/a_p_m_van_wijk_bbb" TargetMode="External"/><Relationship Id="rId17" Type="http://schemas.openxmlformats.org/officeDocument/2006/relationships/hyperlink" Target="https://www.eerstekamer.nl/persoon/mr_r_a_janssen_s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erstekamer.nl/persoon/a_j_m_van_kesteren_pvv" TargetMode="External"/><Relationship Id="rId20" Type="http://schemas.openxmlformats.org/officeDocument/2006/relationships/hyperlink" Target="https://www.eerstekamer.nl/persoon/e_w_hartog_vo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erstekamer.nl/persoon/w_t_van_ballekom_vvd"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erstekamer.nl/persoon/a_w_j_a_van_hattem_pvv" TargetMode="External"/><Relationship Id="rId23" Type="http://schemas.openxmlformats.org/officeDocument/2006/relationships/hyperlink" Target="https://www.eerstekamer.nl/bijeenkomst/20241214_zitting_benelux_parlement/verslag" TargetMode="External"/><Relationship Id="rId10" Type="http://schemas.openxmlformats.org/officeDocument/2006/relationships/hyperlink" Target="https://www.tweedekamer.nl/kamerleden_en_commissies/alle_kamerleden/kamminga-rj-vvd" TargetMode="External"/><Relationship Id="rId19" Type="http://schemas.openxmlformats.org/officeDocument/2006/relationships/hyperlink" Target="https://www.eerstekamer.nl/persoon/drs_a_sj_van_der_goot_opnl" TargetMode="External"/><Relationship Id="rId4" Type="http://schemas.openxmlformats.org/officeDocument/2006/relationships/customXml" Target="../customXml/item4.xml"/><Relationship Id="rId9" Type="http://schemas.openxmlformats.org/officeDocument/2006/relationships/hyperlink" Target="https://www.tweedekamer.nl/kamerleden_en_commissies/alle_kamerleden/campen-aah-van-vvd/biografie" TargetMode="External"/><Relationship Id="rId14" Type="http://schemas.openxmlformats.org/officeDocument/2006/relationships/hyperlink" Target="https://www.eerstekamer.nl/persoon/f_belhirch_d66" TargetMode="External"/><Relationship Id="rId22" Type="http://schemas.openxmlformats.org/officeDocument/2006/relationships/hyperlink" Target="https://www.eerstekamer.nl/bijeenkomst/20241213_zitting_benelux_parlement/versla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06f84e2-b127-40bc-994a-1659f64f0a80">3CETD6TVENKH-485330103-2144</_dlc_DocId>
    <_dlc_DocIdUrl xmlns="406f84e2-b127-40bc-994a-1659f64f0a80">
      <Url>https://teamsites.tweedekamer.nl/commissie/Griffie_IB/_layouts/15/DocIdRedir.aspx?ID=3CETD6TVENKH-485330103-2144</Url>
      <Description>3CETD6TVENKH-485330103-2144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95E80CA662614F879881A2BFE7A9E1" ma:contentTypeVersion="7" ma:contentTypeDescription="Een nieuw document maken." ma:contentTypeScope="" ma:versionID="9e36fe130c36925a47077b0bdc8ecd37">
  <xsd:schema xmlns:xsd="http://www.w3.org/2001/XMLSchema" xmlns:xs="http://www.w3.org/2001/XMLSchema" xmlns:p="http://schemas.microsoft.com/office/2006/metadata/properties" xmlns:ns2="406f84e2-b127-40bc-994a-1659f64f0a80" xmlns:ns3="302759dd-9c7d-40dc-8d3b-b218cb0d4885" targetNamespace="http://schemas.microsoft.com/office/2006/metadata/properties" ma:root="true" ma:fieldsID="21027d9e4514c335cd7369f403bb4e6b" ns2:_="" ns3:_="">
    <xsd:import namespace="406f84e2-b127-40bc-994a-1659f64f0a80"/>
    <xsd:import namespace="302759dd-9c7d-40dc-8d3b-b218cb0d488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f84e2-b127-40bc-994a-1659f64f0a80"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02759dd-9c7d-40dc-8d3b-b218cb0d48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1CA631-BF1B-48EA-9B84-3764168B4905}">
  <ds:schemaRefs>
    <ds:schemaRef ds:uri="http://schemas.microsoft.com/sharepoint/events"/>
  </ds:schemaRefs>
</ds:datastoreItem>
</file>

<file path=customXml/itemProps2.xml><?xml version="1.0" encoding="utf-8"?>
<ds:datastoreItem xmlns:ds="http://schemas.openxmlformats.org/officeDocument/2006/customXml" ds:itemID="{99E46352-988D-4F55-8352-4C6A9D1E93B3}">
  <ds:schemaRefs>
    <ds:schemaRef ds:uri="http://schemas.microsoft.com/sharepoint/v3/contenttype/forms"/>
  </ds:schemaRefs>
</ds:datastoreItem>
</file>

<file path=customXml/itemProps3.xml><?xml version="1.0" encoding="utf-8"?>
<ds:datastoreItem xmlns:ds="http://schemas.openxmlformats.org/officeDocument/2006/customXml" ds:itemID="{CC3292D5-1864-477F-BC81-E5E0020BF4D6}">
  <ds:schemaRefs>
    <ds:schemaRef ds:uri="http://schemas.microsoft.com/office/2006/metadata/properties"/>
    <ds:schemaRef ds:uri="http://www.w3.org/XML/1998/namespace"/>
    <ds:schemaRef ds:uri="http://purl.org/dc/elements/1.1/"/>
    <ds:schemaRef ds:uri="406f84e2-b127-40bc-994a-1659f64f0a80"/>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302759dd-9c7d-40dc-8d3b-b218cb0d4885"/>
    <ds:schemaRef ds:uri="http://purl.org/dc/terms/"/>
  </ds:schemaRefs>
</ds:datastoreItem>
</file>

<file path=customXml/itemProps4.xml><?xml version="1.0" encoding="utf-8"?>
<ds:datastoreItem xmlns:ds="http://schemas.openxmlformats.org/officeDocument/2006/customXml" ds:itemID="{19BCCB2B-80FE-4FD6-9059-EEA89A36F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f84e2-b127-40bc-994a-1659f64f0a80"/>
    <ds:schemaRef ds:uri="302759dd-9c7d-40dc-8d3b-b218cb0d4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Pages>
  <Words>1390</Words>
  <Characters>7648</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Bakker-de Jong, F.</dc:creator>
  <cp:keywords/>
  <dc:description/>
  <cp:lastModifiedBy>Bakker-de Jong, F.</cp:lastModifiedBy>
  <cp:revision>8</cp:revision>
  <dcterms:created xsi:type="dcterms:W3CDTF">2024-12-14T08:27:00Z</dcterms:created>
  <dcterms:modified xsi:type="dcterms:W3CDTF">2024-12-16T16:48:00Z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0x0101003D95E80CA662614F879881A2BFE7A9E1</vt:lpwstr>
  </property>
  <property fmtid="{D5CDD505-2E9C-101B-9397-08002B2CF9AE}" pid="3" name="_dlc_DocIdItemGuid">
    <vt:lpwstr>8dce1702-ffd2-416c-baf7-725f7e41844a</vt:lpwstr>
  </property>
</Properties>
</file>