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2025Z08530</w:t>
        <w:br/>
      </w:r>
      <w:proofErr w:type="spellEnd"/>
    </w:p>
    <w:p>
      <w:pPr>
        <w:pStyle w:val="Normal"/>
        <w:rPr>
          <w:b w:val="1"/>
          <w:bCs w:val="1"/>
        </w:rPr>
      </w:pPr>
      <w:r w:rsidR="250AE766">
        <w:rPr>
          <w:b w:val="0"/>
          <w:bCs w:val="0"/>
        </w:rPr>
        <w:t>(ingezonden 28 april 2025)</w:t>
        <w:br/>
      </w:r>
    </w:p>
    <w:p>
      <w:r>
        <w:t xml:space="preserve">Vragen van de leden Kathmann, Lahlah en Kröger (allen GroenLinks-PvdA) aan de staatssecretaris van Sociale Zaken en Werkgelegenheid, de minister van Klimaat en Groene Groei en de staatssecretaris van Binnenlandse Zaken en Koninkrijksrelaties over het sluiten van het Tijdelijk Noodfonds Energie.</w:t>
      </w:r>
      <w:r>
        <w:br/>
      </w:r>
    </w:p>
    <w:p>
      <w:r>
        <w:t xml:space="preserve">1. Bent u op de hoogte dat door het beperkte budget voor het Tijdelijk Noodfonds Energie en de grote stormloop door het lange wachten veel mensen nu geen aanvraag kunnen doen? 1) 2) 3)</w:t>
      </w:r>
      <w:r>
        <w:br/>
      </w:r>
    </w:p>
    <w:p>
      <w:r>
        <w:t xml:space="preserve">2. Erkent u dat het uw verantwoordelijkheid is om te zorgen dat middelen vanuit het Noodfonds rechtvaardig worden verdeeld en dat het systeem goed functioneert?</w:t>
      </w:r>
      <w:r>
        <w:br/>
      </w:r>
    </w:p>
    <w:p>
      <w:r>
        <w:t xml:space="preserve">3. Erkent u dat het beperkte budget en de technische problemen zorgen voor een schrijnende en oneerlijke situatie, waarin mensen die pech hebben of minder digitaal vaardig zijn worden buitengesloten van financiële steun?</w:t>
      </w:r>
      <w:r>
        <w:br/>
      </w:r>
    </w:p>
    <w:p>
      <w:r>
        <w:t xml:space="preserve">4. Kunt u toezeggen dat u als eindverantwoordelijke aanvullende middelen beschikbaar stelt voor het Noodfonds zodat mensen alsnog het geld krijgen waar zij recht op hebben?</w:t>
      </w:r>
      <w:r>
        <w:br/>
      </w:r>
    </w:p>
    <w:p>
      <w:r>
        <w:t xml:space="preserve">5. Kunt u garanderen dat het Noodfonds nog minimaal één week open blijft, zodat iedereen die nu is buitengesloten de kans heeft om een aanvraag in te dienen zonder technische problemen?</w:t>
      </w:r>
      <w:r>
        <w:br/>
      </w:r>
    </w:p>
    <w:p>
      <w:r>
        <w:t xml:space="preserve">6. Bent u bereid af te zien van de financiële constructie waardoor het toevoegen van publieke middelen aan het fonds afhankelijk is van de bijdrage van private partijen, zodat het Noodfonds beschikt over de middelen die nodig zijn?</w:t>
      </w:r>
      <w:r>
        <w:br/>
      </w:r>
    </w:p>
    <w:p>
      <w:r>
        <w:t xml:space="preserve">7. Wat gaat u verder doen om het Noodfonds maximaal te ondersteunen? Bent u bereid een actieve rol te spelen om technische problemen op te lossen en ondersteuning bij het aanvragen te versterken?</w:t>
      </w:r>
      <w:r>
        <w:br/>
      </w:r>
    </w:p>
    <w:p>
      <w:r>
        <w:t xml:space="preserve">8. Bent u op de hoogte dat het maken van een op = op regeling voor financiële steun zorgt voor veel stress, waardoor mensen zo snel mogelijk hun aanvraag doen, met overbelasting van de website als gevolg? Vindt u dit een aanvaardbare manier om mensen financieel te ondersteunen?</w:t>
      </w:r>
      <w:r>
        <w:br/>
      </w:r>
    </w:p>
    <w:p>
      <w:r>
        <w:t xml:space="preserve">9. Wat moeten mensen doen als hun aanvraag door technische problemen niet lukt? Wat adviseert u hen, zonder te zeggen 'probeer het later nog een keer'? 4)</w:t>
      </w:r>
      <w:r>
        <w:br/>
      </w:r>
    </w:p>
    <w:p>
      <w:r>
        <w:t xml:space="preserve">10. Bent u het met de indieners eens dat het Noodfonds een belangrijke publieke taak vervult en voor iedereen toegankelijk moet zijn, zowel digitaal als analoog?</w:t>
      </w:r>
      <w:r>
        <w:br/>
      </w:r>
    </w:p>
    <w:p>
      <w:r>
        <w:t xml:space="preserve">11. Kunt u toezeggen dat het Noodfonds en toekomstige fondsen voortaan als een volwaardige overheidsdienst worden aangemerkt en aanvragen ook analoog kunnen plaatsvinden? 5)</w:t>
      </w:r>
      <w:r>
        <w:br/>
      </w:r>
    </w:p>
    <w:p>
      <w:r>
        <w:t xml:space="preserve">12. Bent u bekend met de herhaalde oproepen van de Nationale Ombudsman, die vraagt om een DigiD niet verplicht te stellen voor aanvragen bij het Noodfonds? 6) 7)</w:t>
      </w:r>
      <w:r>
        <w:br/>
      </w:r>
    </w:p>
    <w:p>
      <w:r>
        <w:t xml:space="preserve">13. Waarom is het hebben van een DigiD voor de derde keer op rij verplicht voor het doen van een aanvraag, terwijl u op de hoogte bent van de problemen met toegankelijkheid?</w:t>
      </w:r>
      <w:r>
        <w:br/>
      </w:r>
    </w:p>
    <w:p>
      <w:r>
        <w:t xml:space="preserve">14. Hoe heeft u sociaal werkers, hulploketten en andere ondersteuners voorbereid op vragen over het Noodfonds? Zijn zij voldoende voorbereid op de grote hoeveelheid vragen over het Noodfonds?</w:t>
      </w:r>
      <w:r>
        <w:br/>
      </w:r>
    </w:p>
    <w:p>
      <w:r>
        <w:t xml:space="preserve">15. Bent u bereid om de technische problemen en de toegankelijkheid van het Noodfonds grondig te evalueren met aanvragers, sociaal werkers, hulploketten, de Nationale Ombudsman, lokale overheden, maatschappelijke organisaties en belangenorganisaties?</w:t>
      </w:r>
      <w:r>
        <w:br/>
      </w:r>
    </w:p>
    <w:p>
      <w:r>
        <w:t xml:space="preserve">16. Kunt u met dezelfde partijen in kaart brengen op welke specifieke momenten mensen vastlopen in het systeem en werken aan oplossingen om die knelpunten gericht weg te nemen?</w:t>
      </w:r>
      <w:r>
        <w:br/>
      </w:r>
    </w:p>
    <w:p>
      <w:r>
        <w:t xml:space="preserve">17. Kunt u de Kamer per kwartaal informeren over de vervolgstappen die u gaat nemen naar aanleiding van deze schrijnende situatie?</w:t>
      </w:r>
      <w:r>
        <w:br/>
      </w:r>
    </w:p>
    <w:p>
      <w:r>
        <w:t xml:space="preserve">18. Kunt u vragen 1 t/m 11 uiterlijk op maandag 28 april los beantwoorden, en de rest van de vragen nog voordat het eerste geld aan aanvragers wordt uitgekeerd?</w:t>
      </w:r>
      <w:r>
        <w:br/>
      </w:r>
    </w:p>
    <w:p>
      <w:r>
        <w:t xml:space="preserve"> </w:t>
      </w:r>
      <w:r>
        <w:br/>
      </w:r>
    </w:p>
    <w:p>
      <w:r>
        <w:t xml:space="preserve">1) Trustpilot.com, Tijdelijk Noodfonds Energie, (https://nl.trustpilot.com/review/noodfondsenergie.nl)</w:t>
      </w:r>
      <w:r>
        <w:br/>
      </w:r>
    </w:p>
    <w:p>
      <w:r>
        <w:t xml:space="preserve">2) Alliatie Digitaal Samenleven, 24 april 2025, (https://www.linkedin.com/pulse/op-het-noodfonds-energie-een-noodzakelijke-steun-die-fgfse)</w:t>
      </w:r>
      <w:r>
        <w:br/>
      </w:r>
    </w:p>
    <w:p>
      <w:r>
        <w:t xml:space="preserve">3) Noodfondsenergie.nl, Noodfonds Energie sluit zeer binnenkort, (https://www.noodfondsenergie.nl/news)</w:t>
      </w:r>
      <w:r>
        <w:br/>
      </w:r>
    </w:p>
    <w:p>
      <w:r>
        <w:t xml:space="preserve">4) Noodfondsenergie.nl, 2025-Handleiding aanvraag Tijdelijk Noodfonds Energie Versie 1.0, (https://www.noodfondsenergie.nl/documenten/2025-Handleiding aanvraag-Tijdelijk-Noodfonds-Energie-Versie-1.0.pdf)</w:t>
      </w:r>
      <w:r>
        <w:br/>
      </w:r>
    </w:p>
    <w:p>
      <w:r>
        <w:t xml:space="preserve">5) Kamerstuk 26643, nr. 837, Gewijzigde motie van het lid Kathmann, (https://www.tweedekamer.nl/kamerstukken/moties/detail?id=2022Z06309&amp;did=2022D12829)</w:t>
      </w:r>
      <w:r>
        <w:br/>
      </w:r>
    </w:p>
    <w:p>
      <w:r>
        <w:t xml:space="preserve"> </w:t>
      </w:r>
      <w:r>
        <w:br/>
      </w:r>
    </w:p>
    <w:p>
      <w:r>
        <w:t xml:space="preserve">6) Nationale ombudsman, 16 april 2025, Nationale ombudsman stuurt zorgenbrief over Tijdelijk Noodfonds Energie, (https://www.nationaleombudsman.nl/publicaties/brieven/2025043)</w:t>
      </w:r>
      <w:r>
        <w:br/>
      </w:r>
    </w:p>
    <w:p>
      <w:r>
        <w:t xml:space="preserve">7) Nationale ombudsman, 13 mei 2024, Tijdelijk Noodfonds Energie stelt ten onrechte DigiD verplicht, (https://www.nationaleombudsman.nl/publicaties/brieven/2024059)</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7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700">
    <w:abstractNumId w:val="1004767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