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313E" w:rsidP="0068313E" w:rsidRDefault="0068313E" w14:paraId="3F8FC3E0" w14:textId="77777777">
      <w:pPr>
        <w:tabs>
          <w:tab w:val="left" w:pos="426"/>
        </w:tabs>
      </w:pPr>
    </w:p>
    <w:p w:rsidR="00D222E8" w:rsidP="00D222E8" w:rsidRDefault="00762B8C" w14:paraId="095A38C7" w14:textId="77777777">
      <w:r>
        <w:t xml:space="preserve">De Minister </w:t>
      </w:r>
      <w:r w:rsidRPr="001B490F">
        <w:t>van Economische Zaken</w:t>
      </w:r>
      <w:r w:rsidR="00595BC9">
        <w:t xml:space="preserve"> en Klimaat</w:t>
      </w:r>
      <w:r>
        <w:t>,</w:t>
      </w:r>
    </w:p>
    <w:p w:rsidR="00D222E8" w:rsidP="00D222E8" w:rsidRDefault="00D222E8" w14:paraId="6540D9F2" w14:textId="77777777"/>
    <w:p w:rsidRPr="001B490F" w:rsidR="00D222E8" w:rsidP="00D222E8" w:rsidRDefault="00762B8C" w14:paraId="03F606D6" w14:textId="77777777">
      <w:r>
        <w:t>Gelet op artikel 4 van het Kaderbesluit nationale EZK- en LNV-subsidies</w:t>
      </w:r>
      <w:r w:rsidR="0047566D">
        <w:t>;</w:t>
      </w:r>
    </w:p>
    <w:p w:rsidR="004704B3" w:rsidP="0068313E" w:rsidRDefault="004704B3" w14:paraId="10710521" w14:textId="77777777">
      <w:pPr>
        <w:tabs>
          <w:tab w:val="left" w:pos="426"/>
        </w:tabs>
      </w:pPr>
    </w:p>
    <w:p w:rsidR="00961018" w:rsidP="0068313E" w:rsidRDefault="00762B8C" w14:paraId="5ADE7E1B" w14:textId="77777777">
      <w:pPr>
        <w:tabs>
          <w:tab w:val="left" w:pos="426"/>
        </w:tabs>
      </w:pPr>
      <w:r>
        <w:t>Besluit:</w:t>
      </w:r>
    </w:p>
    <w:p w:rsidR="00D222E8" w:rsidP="0068313E" w:rsidRDefault="00D222E8" w14:paraId="2498B7B7" w14:textId="77777777">
      <w:pPr>
        <w:tabs>
          <w:tab w:val="left" w:pos="426"/>
        </w:tabs>
      </w:pPr>
    </w:p>
    <w:p w:rsidRPr="00F5778A" w:rsidR="00D222E8" w:rsidP="0068313E" w:rsidRDefault="00762B8C" w14:paraId="11CC9C29" w14:textId="314FBD8D">
      <w:pPr>
        <w:tabs>
          <w:tab w:val="left" w:pos="426"/>
        </w:tabs>
        <w:rPr>
          <w:b/>
        </w:rPr>
      </w:pPr>
      <w:r w:rsidRPr="00F5778A">
        <w:rPr>
          <w:b/>
        </w:rPr>
        <w:t>Artikel</w:t>
      </w:r>
      <w:r w:rsidR="00561887">
        <w:rPr>
          <w:b/>
        </w:rPr>
        <w:t xml:space="preserve"> I</w:t>
      </w:r>
    </w:p>
    <w:p w:rsidR="00561887" w:rsidP="0068313E" w:rsidRDefault="00561887" w14:paraId="0CADC7EF" w14:textId="4A6FCCBB">
      <w:pPr>
        <w:tabs>
          <w:tab w:val="left" w:pos="426"/>
        </w:tabs>
      </w:pPr>
    </w:p>
    <w:p w:rsidR="00BC66D9" w:rsidP="0068313E" w:rsidRDefault="00BC66D9" w14:paraId="3E0E06B6" w14:textId="1FB461DD">
      <w:pPr>
        <w:tabs>
          <w:tab w:val="left" w:pos="426"/>
        </w:tabs>
      </w:pPr>
      <w:r>
        <w:t>De Regeling nationale EZK- en LNV-subsidies wordt als volgt gewijzigd:</w:t>
      </w:r>
    </w:p>
    <w:p w:rsidR="00BC66D9" w:rsidP="0068313E" w:rsidRDefault="00BC66D9" w14:paraId="661B0BB0" w14:textId="77777777">
      <w:pPr>
        <w:tabs>
          <w:tab w:val="left" w:pos="426"/>
        </w:tabs>
      </w:pPr>
    </w:p>
    <w:p w:rsidR="00F31849" w:rsidP="0068313E" w:rsidRDefault="00561887" w14:paraId="718F789B" w14:textId="7B8A88C4">
      <w:pPr>
        <w:tabs>
          <w:tab w:val="left" w:pos="426"/>
        </w:tabs>
      </w:pPr>
      <w:r>
        <w:t>A</w:t>
      </w:r>
    </w:p>
    <w:p w:rsidR="00561887" w:rsidP="0068313E" w:rsidRDefault="00561887" w14:paraId="02D5A954" w14:textId="77777777">
      <w:pPr>
        <w:tabs>
          <w:tab w:val="left" w:pos="426"/>
        </w:tabs>
      </w:pPr>
    </w:p>
    <w:p w:rsidR="00561887" w:rsidP="0068313E" w:rsidRDefault="00561887" w14:paraId="0A7D1D9C" w14:textId="5F5FE4C6">
      <w:pPr>
        <w:tabs>
          <w:tab w:val="left" w:pos="426"/>
        </w:tabs>
      </w:pPr>
      <w:r>
        <w:t>I</w:t>
      </w:r>
      <w:r w:rsidRPr="00561887">
        <w:t xml:space="preserve">n artikel 3.13.13 wordt </w:t>
      </w:r>
      <w:r w:rsidR="00BC069D">
        <w:t>“</w:t>
      </w:r>
      <w:r w:rsidRPr="00561887">
        <w:t>1 juli 202</w:t>
      </w:r>
      <w:r w:rsidR="000B072E">
        <w:t>5</w:t>
      </w:r>
      <w:r w:rsidR="00BC069D">
        <w:t>”</w:t>
      </w:r>
      <w:r w:rsidRPr="00561887">
        <w:t xml:space="preserve"> vervangen door </w:t>
      </w:r>
      <w:r w:rsidR="00BC069D">
        <w:t>“</w:t>
      </w:r>
      <w:r w:rsidRPr="00561887">
        <w:t xml:space="preserve">1 </w:t>
      </w:r>
      <w:r>
        <w:t>juli</w:t>
      </w:r>
      <w:r w:rsidRPr="00561887">
        <w:t xml:space="preserve"> 202</w:t>
      </w:r>
      <w:r w:rsidR="000B072E">
        <w:t>6</w:t>
      </w:r>
      <w:r w:rsidR="00BC069D">
        <w:t>”</w:t>
      </w:r>
      <w:r w:rsidRPr="00561887">
        <w:t>.</w:t>
      </w:r>
    </w:p>
    <w:p w:rsidR="00561887" w:rsidP="0068313E" w:rsidRDefault="00561887" w14:paraId="243B4242" w14:textId="59157A83">
      <w:pPr>
        <w:tabs>
          <w:tab w:val="left" w:pos="426"/>
        </w:tabs>
      </w:pPr>
    </w:p>
    <w:p w:rsidR="00561887" w:rsidP="00561887" w:rsidRDefault="00561887" w14:paraId="41B97385" w14:textId="4B4EC45D">
      <w:pPr>
        <w:tabs>
          <w:tab w:val="left" w:pos="426"/>
        </w:tabs>
      </w:pPr>
      <w:r>
        <w:t>B</w:t>
      </w:r>
      <w:r w:rsidRPr="00561887">
        <w:t xml:space="preserve"> </w:t>
      </w:r>
    </w:p>
    <w:p w:rsidR="00561887" w:rsidP="00561887" w:rsidRDefault="00561887" w14:paraId="02917C21" w14:textId="77777777">
      <w:pPr>
        <w:tabs>
          <w:tab w:val="left" w:pos="426"/>
        </w:tabs>
      </w:pPr>
    </w:p>
    <w:p w:rsidR="00561887" w:rsidP="00561887" w:rsidRDefault="00561887" w14:paraId="2253A40E" w14:textId="3EE38E8C">
      <w:pPr>
        <w:tabs>
          <w:tab w:val="left" w:pos="426"/>
        </w:tabs>
      </w:pPr>
      <w:r>
        <w:t>I</w:t>
      </w:r>
      <w:r w:rsidRPr="00561887">
        <w:t>n artikel 3.1</w:t>
      </w:r>
      <w:r>
        <w:t>4</w:t>
      </w:r>
      <w:r w:rsidRPr="00561887">
        <w:t xml:space="preserve">.13 wordt </w:t>
      </w:r>
      <w:r w:rsidR="00BC069D">
        <w:t>“</w:t>
      </w:r>
      <w:r w:rsidRPr="00561887">
        <w:t>1 juli 202</w:t>
      </w:r>
      <w:r w:rsidR="000B072E">
        <w:t>5</w:t>
      </w:r>
      <w:r w:rsidR="00BC069D">
        <w:t>”</w:t>
      </w:r>
      <w:r w:rsidRPr="00561887">
        <w:t xml:space="preserve"> vervangen door </w:t>
      </w:r>
      <w:r w:rsidR="00BC069D">
        <w:t>“</w:t>
      </w:r>
      <w:r>
        <w:t>juli</w:t>
      </w:r>
      <w:r w:rsidRPr="00561887">
        <w:t xml:space="preserve"> 202</w:t>
      </w:r>
      <w:r w:rsidR="000B072E">
        <w:t>6</w:t>
      </w:r>
      <w:r w:rsidR="00BC069D">
        <w:t>”</w:t>
      </w:r>
      <w:r w:rsidRPr="00561887">
        <w:t>.</w:t>
      </w:r>
    </w:p>
    <w:p w:rsidRPr="00F31849" w:rsidR="00561887" w:rsidP="0068313E" w:rsidRDefault="00561887" w14:paraId="43EE2E68" w14:textId="77777777">
      <w:pPr>
        <w:tabs>
          <w:tab w:val="left" w:pos="426"/>
        </w:tabs>
      </w:pPr>
    </w:p>
    <w:p w:rsidRPr="00F31849" w:rsidR="00F31849" w:rsidP="0068313E" w:rsidRDefault="00F31849" w14:paraId="2812B67D" w14:textId="77777777">
      <w:pPr>
        <w:tabs>
          <w:tab w:val="left" w:pos="426"/>
        </w:tabs>
      </w:pPr>
    </w:p>
    <w:p w:rsidR="00D222E8" w:rsidP="0068313E" w:rsidRDefault="00762B8C" w14:paraId="70EFADB4" w14:textId="7A64A233">
      <w:pPr>
        <w:tabs>
          <w:tab w:val="left" w:pos="426"/>
        </w:tabs>
        <w:rPr>
          <w:b/>
        </w:rPr>
      </w:pPr>
      <w:r w:rsidRPr="00F5778A">
        <w:rPr>
          <w:b/>
        </w:rPr>
        <w:t>Artikel</w:t>
      </w:r>
      <w:r w:rsidR="00561887">
        <w:rPr>
          <w:b/>
        </w:rPr>
        <w:t xml:space="preserve"> II</w:t>
      </w:r>
    </w:p>
    <w:p w:rsidRPr="00F5778A" w:rsidR="00F5778A" w:rsidP="0068313E" w:rsidRDefault="00F5778A" w14:paraId="35E7B97E" w14:textId="77777777">
      <w:pPr>
        <w:tabs>
          <w:tab w:val="left" w:pos="426"/>
        </w:tabs>
        <w:rPr>
          <w:b/>
        </w:rPr>
      </w:pPr>
    </w:p>
    <w:p w:rsidR="00D222E8" w:rsidP="00D222E8" w:rsidRDefault="00762B8C" w14:paraId="15C3EE38" w14:textId="77777777">
      <w:pPr>
        <w:tabs>
          <w:tab w:val="left" w:pos="284"/>
        </w:tabs>
      </w:pPr>
      <w:r w:rsidRPr="00D222E8">
        <w:t>Deze regeling treedt in werking</w:t>
      </w:r>
      <w:r>
        <w:t xml:space="preserve"> </w:t>
      </w:r>
      <w:r w:rsidRPr="00980CDB">
        <w:rPr>
          <w:szCs w:val="18"/>
        </w:rPr>
        <w:t>met ingang van de dag na de datum van uitgifte van de Staatscourant waarin zij wordt geplaatst</w:t>
      </w:r>
      <w:r w:rsidR="00F31849">
        <w:t>.</w:t>
      </w:r>
    </w:p>
    <w:p w:rsidR="00D222E8" w:rsidP="00D222E8" w:rsidRDefault="00D222E8" w14:paraId="18968CD9" w14:textId="77777777">
      <w:pPr>
        <w:tabs>
          <w:tab w:val="left" w:pos="284"/>
        </w:tabs>
      </w:pPr>
    </w:p>
    <w:p w:rsidR="00D222E8" w:rsidP="00D222E8" w:rsidRDefault="00D222E8" w14:paraId="62A624A4" w14:textId="77777777"/>
    <w:p w:rsidR="00D222E8" w:rsidP="00D222E8" w:rsidRDefault="00D222E8" w14:paraId="1AD8902E" w14:textId="77777777"/>
    <w:p w:rsidR="00A23E5A" w:rsidP="00D222E8" w:rsidRDefault="00762B8C" w14:paraId="011FFE12" w14:textId="77777777">
      <w:r>
        <w:t>Deze regeling zal met de toelichting in de Staatscourant worden geplaatst.</w:t>
      </w:r>
    </w:p>
    <w:p w:rsidR="00A23E5A" w:rsidP="00D222E8" w:rsidRDefault="00A23E5A" w14:paraId="4362A559" w14:textId="77777777"/>
    <w:p w:rsidRPr="009C1382" w:rsidR="00D222E8" w:rsidP="00D222E8" w:rsidRDefault="00762B8C" w14:paraId="3A6E12A3" w14:textId="77777777">
      <w:r w:rsidRPr="009C1382">
        <w:t>'s-Gravenhage,</w:t>
      </w:r>
    </w:p>
    <w:p w:rsidRPr="009C1382" w:rsidR="00D222E8" w:rsidP="00D222E8" w:rsidRDefault="00D222E8" w14:paraId="2BCDCB36" w14:textId="77777777"/>
    <w:p w:rsidR="00CD20A0" w:rsidP="0068313E" w:rsidRDefault="00762B8C" w14:paraId="10F9A1D9" w14:textId="7C91B0FE">
      <w:pPr>
        <w:tabs>
          <w:tab w:val="left" w:pos="360"/>
          <w:tab w:val="left" w:pos="2160"/>
          <w:tab w:val="left" w:pos="4320"/>
          <w:tab w:val="left" w:pos="6480"/>
        </w:tabs>
      </w:pPr>
      <w:r>
        <w:t>De Minister van Economische Zaken,</w:t>
      </w:r>
    </w:p>
    <w:p w:rsidR="00CD20A0" w:rsidRDefault="00CD20A0" w14:paraId="53C2C365" w14:textId="77777777">
      <w:pPr>
        <w:rPr>
          <w:b/>
        </w:rPr>
      </w:pPr>
    </w:p>
    <w:p w:rsidR="00BF2FD3" w:rsidRDefault="00BF2FD3" w14:paraId="71CED10E" w14:textId="77777777">
      <w:pPr>
        <w:rPr>
          <w:b/>
        </w:rPr>
      </w:pPr>
    </w:p>
    <w:p w:rsidR="00BF2FD3" w:rsidRDefault="00BF2FD3" w14:paraId="2636FE59" w14:textId="77777777">
      <w:pPr>
        <w:rPr>
          <w:b/>
        </w:rPr>
      </w:pPr>
    </w:p>
    <w:p w:rsidR="00BF2FD3" w:rsidRDefault="00BF2FD3" w14:paraId="26C86457" w14:textId="77777777">
      <w:pPr>
        <w:rPr>
          <w:b/>
        </w:rPr>
      </w:pPr>
    </w:p>
    <w:p w:rsidR="00BF2FD3" w:rsidRDefault="00BF2FD3" w14:paraId="70BE266F" w14:textId="77777777">
      <w:pPr>
        <w:rPr>
          <w:b/>
        </w:rPr>
      </w:pPr>
    </w:p>
    <w:p w:rsidR="00BF2FD3" w:rsidRDefault="00BF2FD3" w14:paraId="49D55F71" w14:textId="77777777">
      <w:pPr>
        <w:rPr>
          <w:b/>
        </w:rPr>
      </w:pPr>
    </w:p>
    <w:p w:rsidR="00BF2FD3" w:rsidRDefault="00BF2FD3" w14:paraId="19BB5A47" w14:textId="77777777">
      <w:pPr>
        <w:rPr>
          <w:b/>
        </w:rPr>
      </w:pPr>
    </w:p>
    <w:p w:rsidR="00BF2FD3" w:rsidRDefault="00BF2FD3" w14:paraId="438322AB" w14:textId="77777777">
      <w:pPr>
        <w:rPr>
          <w:b/>
        </w:rPr>
      </w:pPr>
    </w:p>
    <w:p w:rsidR="00BF2FD3" w:rsidRDefault="00BF2FD3" w14:paraId="18D5E1E6" w14:textId="77777777">
      <w:pPr>
        <w:rPr>
          <w:b/>
        </w:rPr>
      </w:pPr>
    </w:p>
    <w:p w:rsidR="00BF2FD3" w:rsidRDefault="00BF2FD3" w14:paraId="6047FDFC" w14:textId="77777777">
      <w:pPr>
        <w:rPr>
          <w:b/>
        </w:rPr>
      </w:pPr>
    </w:p>
    <w:p w:rsidR="00BF2FD3" w:rsidRDefault="00BF2FD3" w14:paraId="44E786B0" w14:textId="77777777">
      <w:pPr>
        <w:rPr>
          <w:b/>
        </w:rPr>
      </w:pPr>
    </w:p>
    <w:p w:rsidR="00BF2FD3" w:rsidRDefault="00BF2FD3" w14:paraId="0126D520" w14:textId="77777777">
      <w:pPr>
        <w:rPr>
          <w:b/>
        </w:rPr>
      </w:pPr>
    </w:p>
    <w:p w:rsidR="00A23E5A" w:rsidP="00A23E5A" w:rsidRDefault="00762B8C" w14:paraId="49CACF2B" w14:textId="77777777">
      <w:pPr>
        <w:rPr>
          <w:b/>
        </w:rPr>
      </w:pPr>
      <w:r>
        <w:rPr>
          <w:b/>
        </w:rPr>
        <w:br w:type="page"/>
      </w:r>
      <w:r>
        <w:rPr>
          <w:b/>
        </w:rPr>
        <w:lastRenderedPageBreak/>
        <w:t>TOELICHTING</w:t>
      </w:r>
    </w:p>
    <w:p w:rsidR="00A23E5A" w:rsidP="00A23E5A" w:rsidRDefault="00A23E5A" w14:paraId="047A745A" w14:textId="77777777"/>
    <w:p w:rsidRPr="00561887" w:rsidR="00A23E5A" w:rsidP="00561887" w:rsidRDefault="00561887" w14:paraId="68CE4376" w14:textId="1EB2B7C2">
      <w:pPr>
        <w:rPr>
          <w:b/>
          <w:bCs/>
        </w:rPr>
      </w:pPr>
      <w:r w:rsidRPr="00561887">
        <w:rPr>
          <w:b/>
          <w:bCs/>
        </w:rPr>
        <w:t xml:space="preserve">1. </w:t>
      </w:r>
      <w:r>
        <w:rPr>
          <w:b/>
          <w:bCs/>
        </w:rPr>
        <w:t xml:space="preserve">Aanleiding en inhoud </w:t>
      </w:r>
    </w:p>
    <w:p w:rsidR="00A54203" w:rsidP="00A54203" w:rsidRDefault="00A54203" w14:paraId="33F1E699" w14:textId="77777777"/>
    <w:p w:rsidRPr="00A54203" w:rsidR="00A54203" w:rsidP="00A54203" w:rsidRDefault="00A54203" w14:paraId="5974A221" w14:textId="384CDCA4">
      <w:r w:rsidRPr="00A54203">
        <w:t>Met de onderhavige regeling wordt de Regeling nationale EZK- en LNV-subsidies (hierna: RNES) gewijzigd</w:t>
      </w:r>
      <w:r w:rsidR="00F971F2">
        <w:t xml:space="preserve">, in verband met de verlenging van de </w:t>
      </w:r>
      <w:r w:rsidRPr="00A54203">
        <w:t>subsidiemodules Garantie ondernemingsfinanciering</w:t>
      </w:r>
      <w:r w:rsidR="000F7D49">
        <w:t xml:space="preserve"> (GO)</w:t>
      </w:r>
      <w:r w:rsidRPr="00A54203">
        <w:t xml:space="preserve"> en Garantstelling gericht op bankgaranties (hierna samen aangeduid als de </w:t>
      </w:r>
      <w:r w:rsidR="00F971F2">
        <w:t>subsidiemodules GO</w:t>
      </w:r>
      <w:r w:rsidRPr="00A54203">
        <w:t>)</w:t>
      </w:r>
      <w:r w:rsidR="00F971F2">
        <w:t>, die zijn opgenomen in respectievelijk titel 3.13 en 3.14 van de RNES</w:t>
      </w:r>
      <w:r w:rsidRPr="00A54203">
        <w:t>.</w:t>
      </w:r>
    </w:p>
    <w:p w:rsidR="00A54203" w:rsidP="00A54203" w:rsidRDefault="00A54203" w14:paraId="6BCF031E" w14:textId="77777777"/>
    <w:p w:rsidRPr="00A54203" w:rsidR="00A54203" w:rsidP="00A54203" w:rsidRDefault="00A54203" w14:paraId="0409ABD3" w14:textId="7400B637">
      <w:r w:rsidRPr="00A54203">
        <w:t xml:space="preserve">De </w:t>
      </w:r>
      <w:r w:rsidR="00F971F2">
        <w:t>subsidiemodules GO</w:t>
      </w:r>
      <w:r w:rsidRPr="00A54203">
        <w:t xml:space="preserve"> beog</w:t>
      </w:r>
      <w:r w:rsidR="001C60A8">
        <w:t>en</w:t>
      </w:r>
      <w:r w:rsidRPr="00A54203">
        <w:t xml:space="preserve"> de toegang tot bankkrediet voor het Nederlandse bedrijfsleven te verbeteren. Op grond van de </w:t>
      </w:r>
      <w:r w:rsidR="00F971F2">
        <w:t>subsidiemodules GO</w:t>
      </w:r>
      <w:r w:rsidRPr="00A54203" w:rsidR="00F971F2">
        <w:t xml:space="preserve"> </w:t>
      </w:r>
      <w:r w:rsidRPr="00A54203">
        <w:t xml:space="preserve">kunnen banken een garantstelling van de Nederlandse Staat verkrijgen voor kredieten die zij verstrekken aan ondernemers. De </w:t>
      </w:r>
      <w:r w:rsidR="00F971F2">
        <w:t>subsidiemodules GO</w:t>
      </w:r>
      <w:r w:rsidRPr="00A54203" w:rsidR="00F971F2">
        <w:t xml:space="preserve"> </w:t>
      </w:r>
      <w:r w:rsidRPr="00A54203">
        <w:t>geld</w:t>
      </w:r>
      <w:r>
        <w:t>en</w:t>
      </w:r>
      <w:r w:rsidRPr="00A54203">
        <w:t xml:space="preserve"> zowel voor mkb-bedrijven als grote bedrijven. Ook bevat</w:t>
      </w:r>
      <w:r>
        <w:t xml:space="preserve">ten de </w:t>
      </w:r>
      <w:r w:rsidR="00F971F2">
        <w:t>subsidiemodules GO</w:t>
      </w:r>
      <w:r w:rsidRPr="00A54203">
        <w:t xml:space="preserve"> een faciliteit ter zake van bankgaranties die ervoor zorgt dat de Nederlandse Staat garant kan staan voor door banken</w:t>
      </w:r>
      <w:r w:rsidR="007E6937">
        <w:t xml:space="preserve"> en </w:t>
      </w:r>
      <w:r w:rsidR="00605F0F">
        <w:t>verzekeraars</w:t>
      </w:r>
      <w:r w:rsidRPr="00A54203">
        <w:t xml:space="preserve"> af te geven garanties voor de nakoming van contractuele verplichtingen van de desbetreffende onderneming. Voor de garantstelling wordt een kostendekkende premie geheven.</w:t>
      </w:r>
      <w:r w:rsidR="00B95816">
        <w:t xml:space="preserve"> Momenteel word</w:t>
      </w:r>
      <w:r w:rsidR="000E0718">
        <w:t>en</w:t>
      </w:r>
      <w:r w:rsidR="00B95816">
        <w:t xml:space="preserve"> de</w:t>
      </w:r>
      <w:r w:rsidR="004E592E">
        <w:t xml:space="preserve"> subsidiemodule</w:t>
      </w:r>
      <w:r w:rsidR="000E0718">
        <w:t>s</w:t>
      </w:r>
      <w:r w:rsidR="00B95816">
        <w:t xml:space="preserve"> GO </w:t>
      </w:r>
      <w:r w:rsidR="00174E30">
        <w:t>geëvalueerd</w:t>
      </w:r>
      <w:r w:rsidR="00D810F2">
        <w:t xml:space="preserve">. </w:t>
      </w:r>
      <w:r w:rsidR="0081340F">
        <w:t>Om</w:t>
      </w:r>
      <w:r w:rsidR="00156E2A">
        <w:t xml:space="preserve"> gelegenheid te bieden voor het voltooien van</w:t>
      </w:r>
      <w:r w:rsidR="0081340F">
        <w:t xml:space="preserve"> de evaluatie, de uitkomst hiervan in samenhang met de verkregen IBO-bedrijfsfinanciering uitkomsten op zorgvuldige wijze te bezien </w:t>
      </w:r>
      <w:r w:rsidRPr="004E592E" w:rsidR="0081340F">
        <w:t>en de regeling te herijken, word</w:t>
      </w:r>
      <w:r w:rsidR="00156E2A">
        <w:t>en</w:t>
      </w:r>
      <w:r w:rsidRPr="004E592E" w:rsidR="0081340F">
        <w:t xml:space="preserve"> de </w:t>
      </w:r>
      <w:r w:rsidR="004E592E">
        <w:t xml:space="preserve">subsidiemodules </w:t>
      </w:r>
      <w:r w:rsidRPr="004E592E" w:rsidR="0081340F">
        <w:t>GO met een jaar verlengd.</w:t>
      </w:r>
      <w:r w:rsidR="0081340F">
        <w:t xml:space="preserve"> </w:t>
      </w:r>
    </w:p>
    <w:p w:rsidRPr="00A54203" w:rsidR="00A54203" w:rsidP="00A54203" w:rsidRDefault="00A54203" w14:paraId="02118151" w14:textId="77777777"/>
    <w:p w:rsidR="001C60A8" w:rsidP="00A54203" w:rsidRDefault="00A54203" w14:paraId="59A79798" w14:textId="1BD0DA0B">
      <w:r w:rsidRPr="00A54203">
        <w:t xml:space="preserve">Op grond van artikel 4.10, tweede lid, van de Comptabiliteitswet 2016 moet een subsidieregeling een tijdstip bevatten waarop de regeling vervalt. Dat </w:t>
      </w:r>
      <w:r w:rsidR="00E926CA">
        <w:t>moment</w:t>
      </w:r>
      <w:r w:rsidR="004E592E">
        <w:t xml:space="preserve"> </w:t>
      </w:r>
      <w:r w:rsidRPr="00A54203">
        <w:t>mag niet later zijn dan vijf jaar na inwerkingtreding van de regeling.</w:t>
      </w:r>
      <w:r w:rsidRPr="00F971F2" w:rsidR="00F971F2">
        <w:t xml:space="preserve"> De </w:t>
      </w:r>
      <w:r w:rsidR="001C60A8">
        <w:t>s</w:t>
      </w:r>
      <w:r w:rsidR="00F971F2">
        <w:t>ubsidiemodules GO</w:t>
      </w:r>
      <w:r w:rsidRPr="00A54203" w:rsidR="00F971F2">
        <w:t xml:space="preserve"> </w:t>
      </w:r>
      <w:r w:rsidRPr="00F971F2" w:rsidR="00F971F2">
        <w:t>zou</w:t>
      </w:r>
      <w:r w:rsidR="001C60A8">
        <w:t>den</w:t>
      </w:r>
      <w:r w:rsidRPr="00F971F2" w:rsidR="00F971F2">
        <w:t xml:space="preserve"> met ingang van 1 juli 202</w:t>
      </w:r>
      <w:r w:rsidR="000B072E">
        <w:t>5</w:t>
      </w:r>
      <w:r w:rsidRPr="00F971F2" w:rsidR="00F971F2">
        <w:t xml:space="preserve"> komen te vervallen. Met onderhavige wijziging worden de subsidiemodules</w:t>
      </w:r>
      <w:r w:rsidR="009633B7">
        <w:t xml:space="preserve"> GO</w:t>
      </w:r>
      <w:r w:rsidRPr="00F971F2" w:rsidR="00F971F2">
        <w:t xml:space="preserve"> tot </w:t>
      </w:r>
      <w:r w:rsidRPr="009377F1" w:rsidR="00F971F2">
        <w:t xml:space="preserve">1 </w:t>
      </w:r>
      <w:r w:rsidRPr="009377F1" w:rsidR="001C60A8">
        <w:t>juli</w:t>
      </w:r>
      <w:r w:rsidRPr="009377F1" w:rsidR="00F971F2">
        <w:t xml:space="preserve"> 202</w:t>
      </w:r>
      <w:r w:rsidRPr="009377F1" w:rsidR="000B072E">
        <w:t>6</w:t>
      </w:r>
      <w:r w:rsidRPr="00F971F2" w:rsidR="00F971F2">
        <w:t xml:space="preserve"> verlengd.</w:t>
      </w:r>
      <w:r w:rsidR="001C60A8">
        <w:t xml:space="preserve"> </w:t>
      </w:r>
    </w:p>
    <w:p w:rsidR="001C60A8" w:rsidP="00A54203" w:rsidRDefault="001C60A8" w14:paraId="1F2C757C" w14:textId="77777777"/>
    <w:p w:rsidRPr="00A54203" w:rsidR="00A54203" w:rsidP="00A54203" w:rsidRDefault="00A54203" w14:paraId="749AB4B9" w14:textId="1BB930B9">
      <w:r w:rsidRPr="00A54203">
        <w:t>Op grond van artikel 4.10, zevende lid, van de Comptabiliteitswet 2016 moet de aanpassing van een vervaldatum bij de Tweede Kamer worden voorgehangen. Onderhavige regeling is daarom aan de Tweede Kamer overgelegd (Kamerstukken II, [</w:t>
      </w:r>
      <w:r w:rsidRPr="000E0718">
        <w:rPr>
          <w:b/>
          <w:bCs/>
          <w:highlight w:val="magenta"/>
        </w:rPr>
        <w:t>PM</w:t>
      </w:r>
      <w:r w:rsidR="001C60A8">
        <w:rPr>
          <w:rStyle w:val="Voetnootmarkering"/>
          <w:b/>
          <w:bCs/>
        </w:rPr>
        <w:footnoteReference w:id="1"/>
      </w:r>
      <w:r w:rsidRPr="00A54203">
        <w:t xml:space="preserve">]).   </w:t>
      </w:r>
    </w:p>
    <w:p w:rsidR="001C60A8" w:rsidP="00A23E5A" w:rsidRDefault="001C60A8" w14:paraId="4D882159" w14:textId="77777777"/>
    <w:p w:rsidRPr="00561887" w:rsidR="00561887" w:rsidP="00561887" w:rsidRDefault="00A54203" w14:paraId="06D308FE" w14:textId="4D49A2ED">
      <w:pPr>
        <w:rPr>
          <w:b/>
          <w:bCs/>
        </w:rPr>
      </w:pPr>
      <w:r>
        <w:rPr>
          <w:b/>
          <w:bCs/>
        </w:rPr>
        <w:t>2</w:t>
      </w:r>
      <w:r w:rsidRPr="00561887" w:rsidR="00561887">
        <w:rPr>
          <w:b/>
          <w:bCs/>
        </w:rPr>
        <w:t>. Regeldruk</w:t>
      </w:r>
    </w:p>
    <w:p w:rsidR="00561887" w:rsidP="00561887" w:rsidRDefault="00561887" w14:paraId="4C8E6232" w14:textId="3D482C64"/>
    <w:p w:rsidR="0000156B" w:rsidP="00561887" w:rsidRDefault="0000156B" w14:paraId="14DBC79B" w14:textId="6D409486">
      <w:r w:rsidRPr="0000156B">
        <w:t>Procedure en kosten</w:t>
      </w:r>
      <w:r w:rsidR="00156E2A">
        <w:t xml:space="preserve"> voor een lening met een overheidsgarantstelling</w:t>
      </w:r>
      <w:r w:rsidRPr="0000156B">
        <w:t xml:space="preserve"> zijn voor de ondernemer niet anders dan voor het afsluiten van een lening zonder overheidsgarantstelling. Deze regeling heeft derhalve geen invloed op de regeldruk voor de ondernemer. Voor de banken geldt het volgende. De tijdsbesteding bij </w:t>
      </w:r>
      <w:r>
        <w:t xml:space="preserve">de subsidiemodules </w:t>
      </w:r>
      <w:r w:rsidRPr="0000156B">
        <w:t xml:space="preserve">GO bedraagt </w:t>
      </w:r>
      <w:r w:rsidR="004A575B">
        <w:t>twee</w:t>
      </w:r>
      <w:r w:rsidRPr="0000156B" w:rsidR="004A575B">
        <w:t xml:space="preserve"> </w:t>
      </w:r>
      <w:r w:rsidRPr="0000156B">
        <w:t xml:space="preserve">uur. Uitgaande van een uurtarief van € </w:t>
      </w:r>
      <w:r w:rsidR="005B54C5">
        <w:t>85</w:t>
      </w:r>
      <w:r w:rsidRPr="0000156B">
        <w:t xml:space="preserve">,- en circa </w:t>
      </w:r>
      <w:r w:rsidR="004A575B">
        <w:t>vijftien</w:t>
      </w:r>
      <w:r w:rsidRPr="0000156B" w:rsidR="004A575B">
        <w:t xml:space="preserve"> </w:t>
      </w:r>
      <w:r w:rsidRPr="0000156B">
        <w:t>verwachte aanvragen per jaar, leidt dit derhalve tot circa 2*</w:t>
      </w:r>
      <w:r w:rsidR="00C748C0">
        <w:t>85</w:t>
      </w:r>
      <w:r w:rsidRPr="0000156B">
        <w:t>*15 = € 2.</w:t>
      </w:r>
      <w:r w:rsidR="00C748C0">
        <w:t>550</w:t>
      </w:r>
      <w:r w:rsidRPr="0000156B">
        <w:t xml:space="preserve"> aan</w:t>
      </w:r>
      <w:r w:rsidR="00F805A2">
        <w:t xml:space="preserve"> jaarlijkse</w:t>
      </w:r>
      <w:r w:rsidRPr="0000156B">
        <w:t xml:space="preserve"> regeldruk voor de banken van de </w:t>
      </w:r>
      <w:r>
        <w:t xml:space="preserve">subsidiemodules </w:t>
      </w:r>
      <w:r w:rsidRPr="0000156B">
        <w:t>GO. Dit staat los van de gebruikelijke kosten die de bank moet maken voor het verstrekken en beheren van een lening, maar deze kosten zijn voor de bank niet anders dan voor een lening zonder overheidsgarantstelling en vloeien derhalve niet voort uit deze regeling.</w:t>
      </w:r>
    </w:p>
    <w:p w:rsidR="00F805A2" w:rsidP="00561887" w:rsidRDefault="00F805A2" w14:paraId="1AE8CE12" w14:textId="77777777"/>
    <w:p w:rsidR="00561887" w:rsidP="00561887" w:rsidRDefault="00F805A2" w14:paraId="4F668EE9" w14:textId="0B064C44">
      <w:r w:rsidRPr="00F805A2">
        <w:t>Het Adviescollege toetsing regeldruk heeft het dossier niet geselecteerd voor een formeel advies, omdat het geen omvangrijke gevolgen voor de regeldruk heeft.</w:t>
      </w:r>
    </w:p>
    <w:p w:rsidR="00F805A2" w:rsidP="00561887" w:rsidRDefault="00F805A2" w14:paraId="0BA874B8" w14:textId="77777777"/>
    <w:p w:rsidRPr="00561887" w:rsidR="00561887" w:rsidP="00561887" w:rsidRDefault="00762B8C" w14:paraId="2414CE38" w14:textId="077D5338">
      <w:pPr>
        <w:rPr>
          <w:b/>
          <w:bCs/>
        </w:rPr>
      </w:pPr>
      <w:r>
        <w:rPr>
          <w:b/>
          <w:bCs/>
        </w:rPr>
        <w:t>3</w:t>
      </w:r>
      <w:r w:rsidRPr="00561887" w:rsidR="00561887">
        <w:rPr>
          <w:b/>
          <w:bCs/>
        </w:rPr>
        <w:t>. Inwerkingtreding</w:t>
      </w:r>
    </w:p>
    <w:p w:rsidR="00561887" w:rsidP="00561887" w:rsidRDefault="00561887" w14:paraId="1319A595" w14:textId="77777777"/>
    <w:p w:rsidR="00561887" w:rsidP="00561887" w:rsidRDefault="00561887" w14:paraId="71A3137B" w14:textId="7C38336C">
      <w:r>
        <w:t>De onderhavige regeling treedt in werking met ingang van de dag na de datum van uitgifte van de Staatscourant waarin zij wordt geplaatst. Met de datum van inwerkingtreding wordt afgeweken van de systematiek van de vaste verandermomenten, inhoudende dat ministeriële regelingen met ingang van de eerste dag van een kwartaal in werking treden en twee maanden voordien bekend worden gemaakt. Dat kan in dit geval worden gerechtvaardigd, omdat de doelgroep van deze regeling gebaat is bij spoedige inwerkingtreding.</w:t>
      </w:r>
    </w:p>
    <w:p w:rsidR="00561887" w:rsidP="00A23E5A" w:rsidRDefault="00561887" w14:paraId="48860953" w14:textId="1A5BF284"/>
    <w:p w:rsidR="00561887" w:rsidP="00A23E5A" w:rsidRDefault="00561887" w14:paraId="5473668D" w14:textId="1E9F9347"/>
    <w:p w:rsidR="00561887" w:rsidP="00A23E5A" w:rsidRDefault="00561887" w14:paraId="6AE1D592" w14:textId="76BE416C"/>
    <w:p w:rsidR="00561887" w:rsidP="00A23E5A" w:rsidRDefault="00561887" w14:paraId="653EC82B" w14:textId="77777777"/>
    <w:p w:rsidRPr="00E97DF2" w:rsidR="00A23E5A" w:rsidP="00A23E5A" w:rsidRDefault="00762B8C" w14:paraId="0D76E1CE" w14:textId="298045BB">
      <w:pPr>
        <w:tabs>
          <w:tab w:val="left" w:pos="360"/>
          <w:tab w:val="left" w:pos="2160"/>
          <w:tab w:val="left" w:pos="4320"/>
          <w:tab w:val="left" w:pos="6480"/>
        </w:tabs>
      </w:pPr>
      <w:r>
        <w:t>De Minister van Economische Zaken,</w:t>
      </w:r>
    </w:p>
    <w:p w:rsidRPr="00D50F84" w:rsidR="00775626" w:rsidRDefault="00775626" w14:paraId="24C1633F" w14:textId="77777777">
      <w:pPr>
        <w:rPr>
          <w:b/>
        </w:rPr>
      </w:pPr>
    </w:p>
    <w:sectPr w:rsidRPr="00D50F84" w:rsidR="00775626" w:rsidSect="00874ABB">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1EED7" w14:textId="77777777" w:rsidR="009566F8" w:rsidRDefault="009566F8">
      <w:pPr>
        <w:spacing w:line="240" w:lineRule="auto"/>
      </w:pPr>
      <w:r>
        <w:separator/>
      </w:r>
    </w:p>
  </w:endnote>
  <w:endnote w:type="continuationSeparator" w:id="0">
    <w:p w14:paraId="512CB3C8" w14:textId="77777777" w:rsidR="009566F8" w:rsidRDefault="00956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DE3" w14:textId="1D0EC778" w:rsidR="002B1AF0" w:rsidRPr="00BC3B53" w:rsidRDefault="002B1AF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34A4E" w14:paraId="0561A914" w14:textId="77777777" w:rsidTr="00CA6A25">
      <w:trPr>
        <w:trHeight w:hRule="exact" w:val="240"/>
      </w:trPr>
      <w:tc>
        <w:tcPr>
          <w:tcW w:w="7601" w:type="dxa"/>
          <w:shd w:val="clear" w:color="auto" w:fill="auto"/>
        </w:tcPr>
        <w:p w14:paraId="626D12C6" w14:textId="77777777" w:rsidR="002B1AF0" w:rsidRDefault="002B1AF0" w:rsidP="003F1F6B">
          <w:pPr>
            <w:pStyle w:val="Huisstijl-Rubricering"/>
          </w:pPr>
        </w:p>
      </w:tc>
      <w:tc>
        <w:tcPr>
          <w:tcW w:w="2156" w:type="dxa"/>
        </w:tcPr>
        <w:p w14:paraId="0D761072" w14:textId="27CEBEEA" w:rsidR="002B1AF0" w:rsidRPr="00645414" w:rsidRDefault="00762B8C" w:rsidP="00BE7500">
          <w:pPr>
            <w:pStyle w:val="Huisstijl-Paginanummering"/>
          </w:pPr>
          <w:r>
            <w:t xml:space="preserve">Pagina </w:t>
          </w:r>
          <w:r w:rsidRPr="00645414">
            <w:fldChar w:fldCharType="begin"/>
          </w:r>
          <w:r w:rsidRPr="00645414">
            <w:instrText xml:space="preserve"> PAGE   \* MERGEFORMAT </w:instrText>
          </w:r>
          <w:r w:rsidRPr="00645414">
            <w:fldChar w:fldCharType="separate"/>
          </w:r>
          <w:r w:rsidR="00DB03C2">
            <w:t>2</w:t>
          </w:r>
          <w:r w:rsidRPr="00645414">
            <w:fldChar w:fldCharType="end"/>
          </w:r>
          <w:r w:rsidRPr="00645414">
            <w:t xml:space="preserve"> </w:t>
          </w:r>
          <w:r>
            <w:t>van</w:t>
          </w:r>
          <w:r w:rsidRPr="00645414">
            <w:t xml:space="preserve"> </w:t>
          </w:r>
          <w:r w:rsidR="00F92BAC">
            <w:fldChar w:fldCharType="begin"/>
          </w:r>
          <w:r>
            <w:instrText xml:space="preserve"> SECTIONPAGES   \* MERGEFORMAT </w:instrText>
          </w:r>
          <w:r w:rsidR="00F92BAC">
            <w:fldChar w:fldCharType="separate"/>
          </w:r>
          <w:r w:rsidR="00393ADC">
            <w:t>3</w:t>
          </w:r>
          <w:r w:rsidR="00F92BAC">
            <w:fldChar w:fldCharType="end"/>
          </w:r>
        </w:p>
      </w:tc>
    </w:tr>
  </w:tbl>
  <w:p w14:paraId="0EA01892" w14:textId="77777777" w:rsidR="002B1AF0" w:rsidRPr="00BC3B53" w:rsidRDefault="002B1AF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34A4E" w14:paraId="77409F85" w14:textId="77777777" w:rsidTr="00CA6A25">
      <w:trPr>
        <w:trHeight w:hRule="exact" w:val="240"/>
      </w:trPr>
      <w:tc>
        <w:tcPr>
          <w:tcW w:w="7601" w:type="dxa"/>
          <w:shd w:val="clear" w:color="auto" w:fill="auto"/>
        </w:tcPr>
        <w:p w14:paraId="0D138E16" w14:textId="7AFED3C3" w:rsidR="002B1AF0" w:rsidRDefault="002B1AF0" w:rsidP="008C356D">
          <w:pPr>
            <w:pStyle w:val="Huisstijl-Rubricering"/>
          </w:pPr>
        </w:p>
      </w:tc>
      <w:tc>
        <w:tcPr>
          <w:tcW w:w="2170" w:type="dxa"/>
        </w:tcPr>
        <w:p w14:paraId="423E9E03" w14:textId="3BE343A9" w:rsidR="002B1AF0" w:rsidRPr="00ED539E" w:rsidRDefault="00762B8C" w:rsidP="00BE7500">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58E7">
            <w:t>1</w:t>
          </w:r>
          <w:r w:rsidRPr="00645414">
            <w:fldChar w:fldCharType="end"/>
          </w:r>
          <w:r w:rsidRPr="00ED539E">
            <w:rPr>
              <w:rStyle w:val="Huisstijl-GegevenCharChar"/>
            </w:rPr>
            <w:t xml:space="preserve"> </w:t>
          </w:r>
          <w:r>
            <w:rPr>
              <w:rStyle w:val="Huisstijl-GegevenCharChar"/>
            </w:rPr>
            <w:t xml:space="preserve">van </w:t>
          </w:r>
          <w:r w:rsidR="00F92BAC">
            <w:fldChar w:fldCharType="begin"/>
          </w:r>
          <w:r>
            <w:instrText xml:space="preserve"> SECTIONPAGES   \* MERGEFORMAT </w:instrText>
          </w:r>
          <w:r w:rsidR="00F92BAC">
            <w:fldChar w:fldCharType="separate"/>
          </w:r>
          <w:r w:rsidR="00393ADC">
            <w:t>3</w:t>
          </w:r>
          <w:r w:rsidR="00F92BAC">
            <w:fldChar w:fldCharType="end"/>
          </w:r>
        </w:p>
      </w:tc>
    </w:tr>
  </w:tbl>
  <w:p w14:paraId="0534A7A2" w14:textId="77777777" w:rsidR="002B1AF0" w:rsidRPr="00BC3B53" w:rsidRDefault="002B1AF0" w:rsidP="008C356D">
    <w:pPr>
      <w:pStyle w:val="Voettekst"/>
      <w:spacing w:line="240" w:lineRule="auto"/>
      <w:rPr>
        <w:sz w:val="2"/>
        <w:szCs w:val="2"/>
      </w:rPr>
    </w:pPr>
  </w:p>
  <w:p w14:paraId="500F9E22" w14:textId="77777777" w:rsidR="002B1AF0" w:rsidRPr="00BC3B53" w:rsidRDefault="002B1AF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2E1EE" w14:textId="77777777" w:rsidR="009566F8" w:rsidRDefault="009566F8">
      <w:pPr>
        <w:spacing w:line="240" w:lineRule="auto"/>
      </w:pPr>
      <w:r>
        <w:separator/>
      </w:r>
    </w:p>
  </w:footnote>
  <w:footnote w:type="continuationSeparator" w:id="0">
    <w:p w14:paraId="355F5D0F" w14:textId="77777777" w:rsidR="009566F8" w:rsidRDefault="009566F8">
      <w:pPr>
        <w:spacing w:line="240" w:lineRule="auto"/>
      </w:pPr>
      <w:r>
        <w:continuationSeparator/>
      </w:r>
    </w:p>
  </w:footnote>
  <w:footnote w:id="1">
    <w:p w14:paraId="2A8EF616" w14:textId="41BF2EA7" w:rsidR="001C60A8" w:rsidRPr="001C60A8" w:rsidRDefault="001C60A8">
      <w:pPr>
        <w:pStyle w:val="Voetnoottekst"/>
        <w:rPr>
          <w:sz w:val="14"/>
          <w:szCs w:val="14"/>
        </w:rPr>
      </w:pPr>
      <w:r w:rsidRPr="001C60A8">
        <w:rPr>
          <w:rStyle w:val="Voetnootmarkering"/>
          <w:sz w:val="14"/>
          <w:szCs w:val="14"/>
        </w:rPr>
        <w:footnoteRef/>
      </w:r>
      <w:r w:rsidRPr="001C60A8">
        <w:rPr>
          <w:sz w:val="14"/>
          <w:szCs w:val="14"/>
        </w:rPr>
        <w:t xml:space="preserve"> </w:t>
      </w:r>
      <w:r>
        <w:rPr>
          <w:sz w:val="14"/>
          <w:szCs w:val="14"/>
        </w:rPr>
        <w:t>Aanvulling na voorhang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4C76" w14:textId="29240A32" w:rsidR="002B1AF0" w:rsidRPr="00217880" w:rsidRDefault="002B1AF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34A4E" w14:paraId="6A3E63DF" w14:textId="77777777" w:rsidTr="00751A6A">
      <w:trPr>
        <w:trHeight w:val="2636"/>
      </w:trPr>
      <w:tc>
        <w:tcPr>
          <w:tcW w:w="737" w:type="dxa"/>
          <w:shd w:val="clear" w:color="auto" w:fill="auto"/>
        </w:tcPr>
        <w:p w14:paraId="2CD703DA" w14:textId="68B2A9AC" w:rsidR="002B1AF0" w:rsidRDefault="002B1AF0" w:rsidP="00D0609E">
          <w:pPr>
            <w:framePr w:w="6340" w:h="2750" w:hRule="exact" w:hSpace="180" w:wrap="around" w:vAnchor="page" w:hAnchor="text" w:x="3873" w:y="-140"/>
            <w:spacing w:line="240" w:lineRule="auto"/>
          </w:pPr>
        </w:p>
      </w:tc>
      <w:tc>
        <w:tcPr>
          <w:tcW w:w="5156" w:type="dxa"/>
          <w:shd w:val="clear" w:color="auto" w:fill="auto"/>
        </w:tcPr>
        <w:p w14:paraId="4FBB948A" w14:textId="77777777" w:rsidR="002B1AF0" w:rsidRDefault="002B1AF0" w:rsidP="00D0609E">
          <w:pPr>
            <w:framePr w:w="6340" w:h="2750" w:hRule="exact" w:hSpace="180" w:wrap="around" w:vAnchor="page" w:hAnchor="text" w:x="3873" w:y="-140"/>
            <w:spacing w:line="240" w:lineRule="auto"/>
          </w:pPr>
        </w:p>
      </w:tc>
    </w:tr>
  </w:tbl>
  <w:p w14:paraId="768A57DF" w14:textId="77777777" w:rsidR="002B1AF0" w:rsidRDefault="002B1AF0" w:rsidP="00D0609E">
    <w:pPr>
      <w:framePr w:w="6340" w:h="2750" w:hRule="exact" w:hSpace="180" w:wrap="around" w:vAnchor="page" w:hAnchor="text" w:x="3873" w:y="-140"/>
    </w:pPr>
  </w:p>
  <w:p w14:paraId="3459FB80" w14:textId="77777777" w:rsidR="002B1AF0" w:rsidRDefault="002B1AF0" w:rsidP="009B0138">
    <w:pPr>
      <w:pStyle w:val="Koptekst"/>
    </w:pPr>
  </w:p>
  <w:tbl>
    <w:tblPr>
      <w:tblW w:w="7577" w:type="dxa"/>
      <w:tblLayout w:type="fixed"/>
      <w:tblCellMar>
        <w:left w:w="0" w:type="dxa"/>
        <w:right w:w="0" w:type="dxa"/>
      </w:tblCellMar>
      <w:tblLook w:val="0000" w:firstRow="0" w:lastRow="0" w:firstColumn="0" w:lastColumn="0" w:noHBand="0" w:noVBand="0"/>
    </w:tblPr>
    <w:tblGrid>
      <w:gridCol w:w="7577"/>
    </w:tblGrid>
    <w:tr w:rsidR="00D34A4E" w14:paraId="03CDE2B2" w14:textId="77777777" w:rsidTr="00D50F84">
      <w:trPr>
        <w:trHeight w:val="279"/>
      </w:trPr>
      <w:tc>
        <w:tcPr>
          <w:tcW w:w="7560" w:type="dxa"/>
          <w:shd w:val="clear" w:color="auto" w:fill="auto"/>
        </w:tcPr>
        <w:p w14:paraId="7B123025" w14:textId="121BF0ED" w:rsidR="002B1AF0" w:rsidRPr="00AC37C5" w:rsidRDefault="00762B8C" w:rsidP="00A50CF6">
          <w:pPr>
            <w:rPr>
              <w:b/>
            </w:rPr>
          </w:pPr>
          <w:r w:rsidRPr="00AC37C5">
            <w:rPr>
              <w:b/>
            </w:rPr>
            <w:t xml:space="preserve">Regeling van de </w:t>
          </w:r>
          <w:r w:rsidRPr="002C67DB">
            <w:rPr>
              <w:b/>
            </w:rPr>
            <w:t>Minister</w:t>
          </w:r>
          <w:r w:rsidRPr="00AC37C5">
            <w:rPr>
              <w:b/>
            </w:rPr>
            <w:t xml:space="preserve"> van Economische Zaken</w:t>
          </w:r>
          <w:r w:rsidR="00595BC9">
            <w:rPr>
              <w:b/>
            </w:rPr>
            <w:t xml:space="preserve"> </w:t>
          </w:r>
          <w:r w:rsidRPr="00AC37C5">
            <w:rPr>
              <w:b/>
            </w:rPr>
            <w:t>van</w:t>
          </w:r>
          <w:r>
            <w:rPr>
              <w:b/>
            </w:rPr>
            <w:t xml:space="preserve">                   ,</w:t>
          </w:r>
          <w:r w:rsidRPr="00AC37C5">
            <w:rPr>
              <w:b/>
            </w:rPr>
            <w:t xml:space="preserve"> nr. </w:t>
          </w:r>
          <w:r>
            <w:rPr>
              <w:b/>
            </w:rPr>
            <w:t>WJZ/</w:t>
          </w:r>
          <w:r w:rsidR="00940DEA">
            <w:t xml:space="preserve"> </w:t>
          </w:r>
          <w:sdt>
            <w:sdtPr>
              <w:alias w:val="documentId"/>
              <w:id w:val="1620647357"/>
              <w:placeholder>
                <w:docPart w:val="DefaultPlaceholder_-1854013440"/>
              </w:placeholder>
            </w:sdtPr>
            <w:sdtEndPr/>
            <w:sdtContent>
              <w:proofErr w:type="spellStart"/>
              <w:r w:rsidR="000B072E">
                <w:t>pm</w:t>
              </w:r>
              <w:proofErr w:type="spellEnd"/>
            </w:sdtContent>
          </w:sdt>
          <w:r>
            <w:rPr>
              <w:b/>
            </w:rPr>
            <w:t>,</w:t>
          </w:r>
          <w:r w:rsidRPr="008E0377">
            <w:rPr>
              <w:b/>
            </w:rPr>
            <w:t> tot</w:t>
          </w:r>
          <w:r w:rsidRPr="00AC37C5">
            <w:rPr>
              <w:b/>
            </w:rPr>
            <w:t xml:space="preserve"> </w:t>
          </w:r>
          <w:r>
            <w:rPr>
              <w:b/>
            </w:rPr>
            <w:t>wijziging van de Regeling nationale EZK- en LNV-subsidies in verband met de verlenging van de subsidiemodules Garantie Ondernemingsfinanciering en Garantstelling gericht op bankgaranties</w:t>
          </w:r>
          <w:r w:rsidRPr="00AC37C5">
            <w:rPr>
              <w:b/>
            </w:rPr>
            <w:t xml:space="preserve"> </w:t>
          </w:r>
        </w:p>
      </w:tc>
    </w:tr>
  </w:tbl>
  <w:p w14:paraId="0C7E85D5" w14:textId="77777777" w:rsidR="002B1AF0" w:rsidRPr="00BC4AE3" w:rsidRDefault="002B1AF0" w:rsidP="00D50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AEC0A34">
      <w:start w:val="1"/>
      <w:numFmt w:val="bullet"/>
      <w:pStyle w:val="Lijstopsomteken"/>
      <w:lvlText w:val="•"/>
      <w:lvlJc w:val="left"/>
      <w:pPr>
        <w:tabs>
          <w:tab w:val="num" w:pos="227"/>
        </w:tabs>
        <w:ind w:left="227" w:hanging="227"/>
      </w:pPr>
      <w:rPr>
        <w:rFonts w:ascii="Verdana" w:hAnsi="Verdana" w:hint="default"/>
        <w:sz w:val="18"/>
        <w:szCs w:val="18"/>
      </w:rPr>
    </w:lvl>
    <w:lvl w:ilvl="1" w:tplc="C862FCAA" w:tentative="1">
      <w:start w:val="1"/>
      <w:numFmt w:val="bullet"/>
      <w:lvlText w:val="o"/>
      <w:lvlJc w:val="left"/>
      <w:pPr>
        <w:tabs>
          <w:tab w:val="num" w:pos="1440"/>
        </w:tabs>
        <w:ind w:left="1440" w:hanging="360"/>
      </w:pPr>
      <w:rPr>
        <w:rFonts w:ascii="Courier New" w:hAnsi="Courier New" w:cs="Courier New" w:hint="default"/>
      </w:rPr>
    </w:lvl>
    <w:lvl w:ilvl="2" w:tplc="88D0FEFE" w:tentative="1">
      <w:start w:val="1"/>
      <w:numFmt w:val="bullet"/>
      <w:lvlText w:val=""/>
      <w:lvlJc w:val="left"/>
      <w:pPr>
        <w:tabs>
          <w:tab w:val="num" w:pos="2160"/>
        </w:tabs>
        <w:ind w:left="2160" w:hanging="360"/>
      </w:pPr>
      <w:rPr>
        <w:rFonts w:ascii="Wingdings" w:hAnsi="Wingdings" w:hint="default"/>
      </w:rPr>
    </w:lvl>
    <w:lvl w:ilvl="3" w:tplc="07DAB47E" w:tentative="1">
      <w:start w:val="1"/>
      <w:numFmt w:val="bullet"/>
      <w:lvlText w:val=""/>
      <w:lvlJc w:val="left"/>
      <w:pPr>
        <w:tabs>
          <w:tab w:val="num" w:pos="2880"/>
        </w:tabs>
        <w:ind w:left="2880" w:hanging="360"/>
      </w:pPr>
      <w:rPr>
        <w:rFonts w:ascii="Symbol" w:hAnsi="Symbol" w:hint="default"/>
      </w:rPr>
    </w:lvl>
    <w:lvl w:ilvl="4" w:tplc="C92E8F20" w:tentative="1">
      <w:start w:val="1"/>
      <w:numFmt w:val="bullet"/>
      <w:lvlText w:val="o"/>
      <w:lvlJc w:val="left"/>
      <w:pPr>
        <w:tabs>
          <w:tab w:val="num" w:pos="3600"/>
        </w:tabs>
        <w:ind w:left="3600" w:hanging="360"/>
      </w:pPr>
      <w:rPr>
        <w:rFonts w:ascii="Courier New" w:hAnsi="Courier New" w:cs="Courier New" w:hint="default"/>
      </w:rPr>
    </w:lvl>
    <w:lvl w:ilvl="5" w:tplc="689240FE" w:tentative="1">
      <w:start w:val="1"/>
      <w:numFmt w:val="bullet"/>
      <w:lvlText w:val=""/>
      <w:lvlJc w:val="left"/>
      <w:pPr>
        <w:tabs>
          <w:tab w:val="num" w:pos="4320"/>
        </w:tabs>
        <w:ind w:left="4320" w:hanging="360"/>
      </w:pPr>
      <w:rPr>
        <w:rFonts w:ascii="Wingdings" w:hAnsi="Wingdings" w:hint="default"/>
      </w:rPr>
    </w:lvl>
    <w:lvl w:ilvl="6" w:tplc="E494A372" w:tentative="1">
      <w:start w:val="1"/>
      <w:numFmt w:val="bullet"/>
      <w:lvlText w:val=""/>
      <w:lvlJc w:val="left"/>
      <w:pPr>
        <w:tabs>
          <w:tab w:val="num" w:pos="5040"/>
        </w:tabs>
        <w:ind w:left="5040" w:hanging="360"/>
      </w:pPr>
      <w:rPr>
        <w:rFonts w:ascii="Symbol" w:hAnsi="Symbol" w:hint="default"/>
      </w:rPr>
    </w:lvl>
    <w:lvl w:ilvl="7" w:tplc="BD4C95F8" w:tentative="1">
      <w:start w:val="1"/>
      <w:numFmt w:val="bullet"/>
      <w:lvlText w:val="o"/>
      <w:lvlJc w:val="left"/>
      <w:pPr>
        <w:tabs>
          <w:tab w:val="num" w:pos="5760"/>
        </w:tabs>
        <w:ind w:left="5760" w:hanging="360"/>
      </w:pPr>
      <w:rPr>
        <w:rFonts w:ascii="Courier New" w:hAnsi="Courier New" w:cs="Courier New" w:hint="default"/>
      </w:rPr>
    </w:lvl>
    <w:lvl w:ilvl="8" w:tplc="AF4EED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B388E1E4">
      <w:start w:val="1"/>
      <w:numFmt w:val="decimal"/>
      <w:lvlText w:val="%1."/>
      <w:lvlJc w:val="left"/>
      <w:pPr>
        <w:tabs>
          <w:tab w:val="num" w:pos="720"/>
        </w:tabs>
        <w:ind w:left="720" w:hanging="360"/>
      </w:pPr>
    </w:lvl>
    <w:lvl w:ilvl="1" w:tplc="7410ED38" w:tentative="1">
      <w:start w:val="1"/>
      <w:numFmt w:val="lowerLetter"/>
      <w:lvlText w:val="%2."/>
      <w:lvlJc w:val="left"/>
      <w:pPr>
        <w:tabs>
          <w:tab w:val="num" w:pos="1440"/>
        </w:tabs>
        <w:ind w:left="1440" w:hanging="360"/>
      </w:pPr>
    </w:lvl>
    <w:lvl w:ilvl="2" w:tplc="1300503A" w:tentative="1">
      <w:start w:val="1"/>
      <w:numFmt w:val="lowerRoman"/>
      <w:lvlText w:val="%3."/>
      <w:lvlJc w:val="right"/>
      <w:pPr>
        <w:tabs>
          <w:tab w:val="num" w:pos="2160"/>
        </w:tabs>
        <w:ind w:left="2160" w:hanging="180"/>
      </w:pPr>
    </w:lvl>
    <w:lvl w:ilvl="3" w:tplc="2C088C28" w:tentative="1">
      <w:start w:val="1"/>
      <w:numFmt w:val="decimal"/>
      <w:lvlText w:val="%4."/>
      <w:lvlJc w:val="left"/>
      <w:pPr>
        <w:tabs>
          <w:tab w:val="num" w:pos="2880"/>
        </w:tabs>
        <w:ind w:left="2880" w:hanging="360"/>
      </w:pPr>
    </w:lvl>
    <w:lvl w:ilvl="4" w:tplc="724679E0" w:tentative="1">
      <w:start w:val="1"/>
      <w:numFmt w:val="lowerLetter"/>
      <w:lvlText w:val="%5."/>
      <w:lvlJc w:val="left"/>
      <w:pPr>
        <w:tabs>
          <w:tab w:val="num" w:pos="3600"/>
        </w:tabs>
        <w:ind w:left="3600" w:hanging="360"/>
      </w:pPr>
    </w:lvl>
    <w:lvl w:ilvl="5" w:tplc="297E1B3E" w:tentative="1">
      <w:start w:val="1"/>
      <w:numFmt w:val="lowerRoman"/>
      <w:lvlText w:val="%6."/>
      <w:lvlJc w:val="right"/>
      <w:pPr>
        <w:tabs>
          <w:tab w:val="num" w:pos="4320"/>
        </w:tabs>
        <w:ind w:left="4320" w:hanging="180"/>
      </w:pPr>
    </w:lvl>
    <w:lvl w:ilvl="6" w:tplc="7736D79E" w:tentative="1">
      <w:start w:val="1"/>
      <w:numFmt w:val="decimal"/>
      <w:lvlText w:val="%7."/>
      <w:lvlJc w:val="left"/>
      <w:pPr>
        <w:tabs>
          <w:tab w:val="num" w:pos="5040"/>
        </w:tabs>
        <w:ind w:left="5040" w:hanging="360"/>
      </w:pPr>
    </w:lvl>
    <w:lvl w:ilvl="7" w:tplc="527A8D3C" w:tentative="1">
      <w:start w:val="1"/>
      <w:numFmt w:val="lowerLetter"/>
      <w:lvlText w:val="%8."/>
      <w:lvlJc w:val="left"/>
      <w:pPr>
        <w:tabs>
          <w:tab w:val="num" w:pos="5760"/>
        </w:tabs>
        <w:ind w:left="5760" w:hanging="360"/>
      </w:pPr>
    </w:lvl>
    <w:lvl w:ilvl="8" w:tplc="B7105A3E"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5FA0B94">
      <w:start w:val="1"/>
      <w:numFmt w:val="bullet"/>
      <w:pStyle w:val="Lijstopsomteken2"/>
      <w:lvlText w:val="–"/>
      <w:lvlJc w:val="left"/>
      <w:pPr>
        <w:tabs>
          <w:tab w:val="num" w:pos="227"/>
        </w:tabs>
        <w:ind w:left="227" w:firstLine="0"/>
      </w:pPr>
      <w:rPr>
        <w:rFonts w:ascii="Verdana" w:hAnsi="Verdana" w:hint="default"/>
      </w:rPr>
    </w:lvl>
    <w:lvl w:ilvl="1" w:tplc="9A0E7244" w:tentative="1">
      <w:start w:val="1"/>
      <w:numFmt w:val="bullet"/>
      <w:lvlText w:val="o"/>
      <w:lvlJc w:val="left"/>
      <w:pPr>
        <w:tabs>
          <w:tab w:val="num" w:pos="1440"/>
        </w:tabs>
        <w:ind w:left="1440" w:hanging="360"/>
      </w:pPr>
      <w:rPr>
        <w:rFonts w:ascii="Courier New" w:hAnsi="Courier New" w:cs="Courier New" w:hint="default"/>
      </w:rPr>
    </w:lvl>
    <w:lvl w:ilvl="2" w:tplc="237E02AC" w:tentative="1">
      <w:start w:val="1"/>
      <w:numFmt w:val="bullet"/>
      <w:lvlText w:val=""/>
      <w:lvlJc w:val="left"/>
      <w:pPr>
        <w:tabs>
          <w:tab w:val="num" w:pos="2160"/>
        </w:tabs>
        <w:ind w:left="2160" w:hanging="360"/>
      </w:pPr>
      <w:rPr>
        <w:rFonts w:ascii="Wingdings" w:hAnsi="Wingdings" w:hint="default"/>
      </w:rPr>
    </w:lvl>
    <w:lvl w:ilvl="3" w:tplc="CAC69EEA" w:tentative="1">
      <w:start w:val="1"/>
      <w:numFmt w:val="bullet"/>
      <w:lvlText w:val=""/>
      <w:lvlJc w:val="left"/>
      <w:pPr>
        <w:tabs>
          <w:tab w:val="num" w:pos="2880"/>
        </w:tabs>
        <w:ind w:left="2880" w:hanging="360"/>
      </w:pPr>
      <w:rPr>
        <w:rFonts w:ascii="Symbol" w:hAnsi="Symbol" w:hint="default"/>
      </w:rPr>
    </w:lvl>
    <w:lvl w:ilvl="4" w:tplc="013A61D8" w:tentative="1">
      <w:start w:val="1"/>
      <w:numFmt w:val="bullet"/>
      <w:lvlText w:val="o"/>
      <w:lvlJc w:val="left"/>
      <w:pPr>
        <w:tabs>
          <w:tab w:val="num" w:pos="3600"/>
        </w:tabs>
        <w:ind w:left="3600" w:hanging="360"/>
      </w:pPr>
      <w:rPr>
        <w:rFonts w:ascii="Courier New" w:hAnsi="Courier New" w:cs="Courier New" w:hint="default"/>
      </w:rPr>
    </w:lvl>
    <w:lvl w:ilvl="5" w:tplc="33AC9C94" w:tentative="1">
      <w:start w:val="1"/>
      <w:numFmt w:val="bullet"/>
      <w:lvlText w:val=""/>
      <w:lvlJc w:val="left"/>
      <w:pPr>
        <w:tabs>
          <w:tab w:val="num" w:pos="4320"/>
        </w:tabs>
        <w:ind w:left="4320" w:hanging="360"/>
      </w:pPr>
      <w:rPr>
        <w:rFonts w:ascii="Wingdings" w:hAnsi="Wingdings" w:hint="default"/>
      </w:rPr>
    </w:lvl>
    <w:lvl w:ilvl="6" w:tplc="41884F4A" w:tentative="1">
      <w:start w:val="1"/>
      <w:numFmt w:val="bullet"/>
      <w:lvlText w:val=""/>
      <w:lvlJc w:val="left"/>
      <w:pPr>
        <w:tabs>
          <w:tab w:val="num" w:pos="5040"/>
        </w:tabs>
        <w:ind w:left="5040" w:hanging="360"/>
      </w:pPr>
      <w:rPr>
        <w:rFonts w:ascii="Symbol" w:hAnsi="Symbol" w:hint="default"/>
      </w:rPr>
    </w:lvl>
    <w:lvl w:ilvl="7" w:tplc="29D43352" w:tentative="1">
      <w:start w:val="1"/>
      <w:numFmt w:val="bullet"/>
      <w:lvlText w:val="o"/>
      <w:lvlJc w:val="left"/>
      <w:pPr>
        <w:tabs>
          <w:tab w:val="num" w:pos="5760"/>
        </w:tabs>
        <w:ind w:left="5760" w:hanging="360"/>
      </w:pPr>
      <w:rPr>
        <w:rFonts w:ascii="Courier New" w:hAnsi="Courier New" w:cs="Courier New" w:hint="default"/>
      </w:rPr>
    </w:lvl>
    <w:lvl w:ilvl="8" w:tplc="31DE7B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3A0C58AE">
      <w:start w:val="1"/>
      <w:numFmt w:val="decimal"/>
      <w:lvlText w:val="%1."/>
      <w:lvlJc w:val="left"/>
      <w:pPr>
        <w:tabs>
          <w:tab w:val="num" w:pos="720"/>
        </w:tabs>
        <w:ind w:left="720" w:hanging="360"/>
      </w:pPr>
    </w:lvl>
    <w:lvl w:ilvl="1" w:tplc="96166E8A" w:tentative="1">
      <w:start w:val="1"/>
      <w:numFmt w:val="lowerLetter"/>
      <w:lvlText w:val="%2."/>
      <w:lvlJc w:val="left"/>
      <w:pPr>
        <w:tabs>
          <w:tab w:val="num" w:pos="1440"/>
        </w:tabs>
        <w:ind w:left="1440" w:hanging="360"/>
      </w:pPr>
    </w:lvl>
    <w:lvl w:ilvl="2" w:tplc="08829D3E" w:tentative="1">
      <w:start w:val="1"/>
      <w:numFmt w:val="lowerRoman"/>
      <w:lvlText w:val="%3."/>
      <w:lvlJc w:val="right"/>
      <w:pPr>
        <w:tabs>
          <w:tab w:val="num" w:pos="2160"/>
        </w:tabs>
        <w:ind w:left="2160" w:hanging="180"/>
      </w:pPr>
    </w:lvl>
    <w:lvl w:ilvl="3" w:tplc="F934C306" w:tentative="1">
      <w:start w:val="1"/>
      <w:numFmt w:val="decimal"/>
      <w:lvlText w:val="%4."/>
      <w:lvlJc w:val="left"/>
      <w:pPr>
        <w:tabs>
          <w:tab w:val="num" w:pos="2880"/>
        </w:tabs>
        <w:ind w:left="2880" w:hanging="360"/>
      </w:pPr>
    </w:lvl>
    <w:lvl w:ilvl="4" w:tplc="3D4C101E" w:tentative="1">
      <w:start w:val="1"/>
      <w:numFmt w:val="lowerLetter"/>
      <w:lvlText w:val="%5."/>
      <w:lvlJc w:val="left"/>
      <w:pPr>
        <w:tabs>
          <w:tab w:val="num" w:pos="3600"/>
        </w:tabs>
        <w:ind w:left="3600" w:hanging="360"/>
      </w:pPr>
    </w:lvl>
    <w:lvl w:ilvl="5" w:tplc="9B64D3B4" w:tentative="1">
      <w:start w:val="1"/>
      <w:numFmt w:val="lowerRoman"/>
      <w:lvlText w:val="%6."/>
      <w:lvlJc w:val="right"/>
      <w:pPr>
        <w:tabs>
          <w:tab w:val="num" w:pos="4320"/>
        </w:tabs>
        <w:ind w:left="4320" w:hanging="180"/>
      </w:pPr>
    </w:lvl>
    <w:lvl w:ilvl="6" w:tplc="3AF2C730" w:tentative="1">
      <w:start w:val="1"/>
      <w:numFmt w:val="decimal"/>
      <w:lvlText w:val="%7."/>
      <w:lvlJc w:val="left"/>
      <w:pPr>
        <w:tabs>
          <w:tab w:val="num" w:pos="5040"/>
        </w:tabs>
        <w:ind w:left="5040" w:hanging="360"/>
      </w:pPr>
    </w:lvl>
    <w:lvl w:ilvl="7" w:tplc="208AD6AE" w:tentative="1">
      <w:start w:val="1"/>
      <w:numFmt w:val="lowerLetter"/>
      <w:lvlText w:val="%8."/>
      <w:lvlJc w:val="left"/>
      <w:pPr>
        <w:tabs>
          <w:tab w:val="num" w:pos="5760"/>
        </w:tabs>
        <w:ind w:left="5760" w:hanging="360"/>
      </w:pPr>
    </w:lvl>
    <w:lvl w:ilvl="8" w:tplc="79EE20D0"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2BF00BC8">
      <w:start w:val="1"/>
      <w:numFmt w:val="decimal"/>
      <w:lvlText w:val="%1."/>
      <w:lvlJc w:val="left"/>
      <w:pPr>
        <w:tabs>
          <w:tab w:val="num" w:pos="720"/>
        </w:tabs>
        <w:ind w:left="720" w:hanging="360"/>
      </w:pPr>
    </w:lvl>
    <w:lvl w:ilvl="1" w:tplc="73FC29AE" w:tentative="1">
      <w:start w:val="1"/>
      <w:numFmt w:val="lowerLetter"/>
      <w:lvlText w:val="%2."/>
      <w:lvlJc w:val="left"/>
      <w:pPr>
        <w:tabs>
          <w:tab w:val="num" w:pos="1440"/>
        </w:tabs>
        <w:ind w:left="1440" w:hanging="360"/>
      </w:pPr>
    </w:lvl>
    <w:lvl w:ilvl="2" w:tplc="4D3EBD98" w:tentative="1">
      <w:start w:val="1"/>
      <w:numFmt w:val="lowerRoman"/>
      <w:lvlText w:val="%3."/>
      <w:lvlJc w:val="right"/>
      <w:pPr>
        <w:tabs>
          <w:tab w:val="num" w:pos="2160"/>
        </w:tabs>
        <w:ind w:left="2160" w:hanging="180"/>
      </w:pPr>
    </w:lvl>
    <w:lvl w:ilvl="3" w:tplc="DF58C2E2" w:tentative="1">
      <w:start w:val="1"/>
      <w:numFmt w:val="decimal"/>
      <w:lvlText w:val="%4."/>
      <w:lvlJc w:val="left"/>
      <w:pPr>
        <w:tabs>
          <w:tab w:val="num" w:pos="2880"/>
        </w:tabs>
        <w:ind w:left="2880" w:hanging="360"/>
      </w:pPr>
    </w:lvl>
    <w:lvl w:ilvl="4" w:tplc="E88A8F1A" w:tentative="1">
      <w:start w:val="1"/>
      <w:numFmt w:val="lowerLetter"/>
      <w:lvlText w:val="%5."/>
      <w:lvlJc w:val="left"/>
      <w:pPr>
        <w:tabs>
          <w:tab w:val="num" w:pos="3600"/>
        </w:tabs>
        <w:ind w:left="3600" w:hanging="360"/>
      </w:pPr>
    </w:lvl>
    <w:lvl w:ilvl="5" w:tplc="57CECC40" w:tentative="1">
      <w:start w:val="1"/>
      <w:numFmt w:val="lowerRoman"/>
      <w:lvlText w:val="%6."/>
      <w:lvlJc w:val="right"/>
      <w:pPr>
        <w:tabs>
          <w:tab w:val="num" w:pos="4320"/>
        </w:tabs>
        <w:ind w:left="4320" w:hanging="180"/>
      </w:pPr>
    </w:lvl>
    <w:lvl w:ilvl="6" w:tplc="4E72EAE6" w:tentative="1">
      <w:start w:val="1"/>
      <w:numFmt w:val="decimal"/>
      <w:lvlText w:val="%7."/>
      <w:lvlJc w:val="left"/>
      <w:pPr>
        <w:tabs>
          <w:tab w:val="num" w:pos="5040"/>
        </w:tabs>
        <w:ind w:left="5040" w:hanging="360"/>
      </w:pPr>
    </w:lvl>
    <w:lvl w:ilvl="7" w:tplc="15E421B0" w:tentative="1">
      <w:start w:val="1"/>
      <w:numFmt w:val="lowerLetter"/>
      <w:lvlText w:val="%8."/>
      <w:lvlJc w:val="left"/>
      <w:pPr>
        <w:tabs>
          <w:tab w:val="num" w:pos="5760"/>
        </w:tabs>
        <w:ind w:left="5760" w:hanging="360"/>
      </w:pPr>
    </w:lvl>
    <w:lvl w:ilvl="8" w:tplc="E196EE14"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FCEEC66A">
      <w:start w:val="1"/>
      <w:numFmt w:val="decimal"/>
      <w:lvlText w:val="%1."/>
      <w:lvlJc w:val="left"/>
      <w:pPr>
        <w:tabs>
          <w:tab w:val="num" w:pos="720"/>
        </w:tabs>
        <w:ind w:left="720" w:hanging="360"/>
      </w:pPr>
    </w:lvl>
    <w:lvl w:ilvl="1" w:tplc="8AF6A5C0" w:tentative="1">
      <w:start w:val="1"/>
      <w:numFmt w:val="lowerLetter"/>
      <w:lvlText w:val="%2."/>
      <w:lvlJc w:val="left"/>
      <w:pPr>
        <w:tabs>
          <w:tab w:val="num" w:pos="1440"/>
        </w:tabs>
        <w:ind w:left="1440" w:hanging="360"/>
      </w:pPr>
    </w:lvl>
    <w:lvl w:ilvl="2" w:tplc="3998D932" w:tentative="1">
      <w:start w:val="1"/>
      <w:numFmt w:val="lowerRoman"/>
      <w:lvlText w:val="%3."/>
      <w:lvlJc w:val="right"/>
      <w:pPr>
        <w:tabs>
          <w:tab w:val="num" w:pos="2160"/>
        </w:tabs>
        <w:ind w:left="2160" w:hanging="180"/>
      </w:pPr>
    </w:lvl>
    <w:lvl w:ilvl="3" w:tplc="D8C23EEC" w:tentative="1">
      <w:start w:val="1"/>
      <w:numFmt w:val="decimal"/>
      <w:lvlText w:val="%4."/>
      <w:lvlJc w:val="left"/>
      <w:pPr>
        <w:tabs>
          <w:tab w:val="num" w:pos="2880"/>
        </w:tabs>
        <w:ind w:left="2880" w:hanging="360"/>
      </w:pPr>
    </w:lvl>
    <w:lvl w:ilvl="4" w:tplc="2E721C9E" w:tentative="1">
      <w:start w:val="1"/>
      <w:numFmt w:val="lowerLetter"/>
      <w:lvlText w:val="%5."/>
      <w:lvlJc w:val="left"/>
      <w:pPr>
        <w:tabs>
          <w:tab w:val="num" w:pos="3600"/>
        </w:tabs>
        <w:ind w:left="3600" w:hanging="360"/>
      </w:pPr>
    </w:lvl>
    <w:lvl w:ilvl="5" w:tplc="28A0ED86" w:tentative="1">
      <w:start w:val="1"/>
      <w:numFmt w:val="lowerRoman"/>
      <w:lvlText w:val="%6."/>
      <w:lvlJc w:val="right"/>
      <w:pPr>
        <w:tabs>
          <w:tab w:val="num" w:pos="4320"/>
        </w:tabs>
        <w:ind w:left="4320" w:hanging="180"/>
      </w:pPr>
    </w:lvl>
    <w:lvl w:ilvl="6" w:tplc="F2B0F5A4" w:tentative="1">
      <w:start w:val="1"/>
      <w:numFmt w:val="decimal"/>
      <w:lvlText w:val="%7."/>
      <w:lvlJc w:val="left"/>
      <w:pPr>
        <w:tabs>
          <w:tab w:val="num" w:pos="5040"/>
        </w:tabs>
        <w:ind w:left="5040" w:hanging="360"/>
      </w:pPr>
    </w:lvl>
    <w:lvl w:ilvl="7" w:tplc="1C183DE2" w:tentative="1">
      <w:start w:val="1"/>
      <w:numFmt w:val="lowerLetter"/>
      <w:lvlText w:val="%8."/>
      <w:lvlJc w:val="left"/>
      <w:pPr>
        <w:tabs>
          <w:tab w:val="num" w:pos="5760"/>
        </w:tabs>
        <w:ind w:left="5760" w:hanging="360"/>
      </w:pPr>
    </w:lvl>
    <w:lvl w:ilvl="8" w:tplc="641E6C3C"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C5A4AAE2">
      <w:start w:val="1"/>
      <w:numFmt w:val="decimal"/>
      <w:lvlText w:val="%1."/>
      <w:lvlJc w:val="left"/>
      <w:pPr>
        <w:tabs>
          <w:tab w:val="num" w:pos="720"/>
        </w:tabs>
        <w:ind w:left="720" w:hanging="360"/>
      </w:pPr>
    </w:lvl>
    <w:lvl w:ilvl="1" w:tplc="42F88814" w:tentative="1">
      <w:start w:val="1"/>
      <w:numFmt w:val="lowerLetter"/>
      <w:lvlText w:val="%2."/>
      <w:lvlJc w:val="left"/>
      <w:pPr>
        <w:tabs>
          <w:tab w:val="num" w:pos="1440"/>
        </w:tabs>
        <w:ind w:left="1440" w:hanging="360"/>
      </w:pPr>
    </w:lvl>
    <w:lvl w:ilvl="2" w:tplc="08AE6558" w:tentative="1">
      <w:start w:val="1"/>
      <w:numFmt w:val="lowerRoman"/>
      <w:lvlText w:val="%3."/>
      <w:lvlJc w:val="right"/>
      <w:pPr>
        <w:tabs>
          <w:tab w:val="num" w:pos="2160"/>
        </w:tabs>
        <w:ind w:left="2160" w:hanging="180"/>
      </w:pPr>
    </w:lvl>
    <w:lvl w:ilvl="3" w:tplc="674AEC1A" w:tentative="1">
      <w:start w:val="1"/>
      <w:numFmt w:val="decimal"/>
      <w:lvlText w:val="%4."/>
      <w:lvlJc w:val="left"/>
      <w:pPr>
        <w:tabs>
          <w:tab w:val="num" w:pos="2880"/>
        </w:tabs>
        <w:ind w:left="2880" w:hanging="360"/>
      </w:pPr>
    </w:lvl>
    <w:lvl w:ilvl="4" w:tplc="4E1CEAD6" w:tentative="1">
      <w:start w:val="1"/>
      <w:numFmt w:val="lowerLetter"/>
      <w:lvlText w:val="%5."/>
      <w:lvlJc w:val="left"/>
      <w:pPr>
        <w:tabs>
          <w:tab w:val="num" w:pos="3600"/>
        </w:tabs>
        <w:ind w:left="3600" w:hanging="360"/>
      </w:pPr>
    </w:lvl>
    <w:lvl w:ilvl="5" w:tplc="AC12A3FE" w:tentative="1">
      <w:start w:val="1"/>
      <w:numFmt w:val="lowerRoman"/>
      <w:lvlText w:val="%6."/>
      <w:lvlJc w:val="right"/>
      <w:pPr>
        <w:tabs>
          <w:tab w:val="num" w:pos="4320"/>
        </w:tabs>
        <w:ind w:left="4320" w:hanging="180"/>
      </w:pPr>
    </w:lvl>
    <w:lvl w:ilvl="6" w:tplc="E6CA615C" w:tentative="1">
      <w:start w:val="1"/>
      <w:numFmt w:val="decimal"/>
      <w:lvlText w:val="%7."/>
      <w:lvlJc w:val="left"/>
      <w:pPr>
        <w:tabs>
          <w:tab w:val="num" w:pos="5040"/>
        </w:tabs>
        <w:ind w:left="5040" w:hanging="360"/>
      </w:pPr>
    </w:lvl>
    <w:lvl w:ilvl="7" w:tplc="5BB0D82E" w:tentative="1">
      <w:start w:val="1"/>
      <w:numFmt w:val="lowerLetter"/>
      <w:lvlText w:val="%8."/>
      <w:lvlJc w:val="left"/>
      <w:pPr>
        <w:tabs>
          <w:tab w:val="num" w:pos="5760"/>
        </w:tabs>
        <w:ind w:left="5760" w:hanging="360"/>
      </w:pPr>
    </w:lvl>
    <w:lvl w:ilvl="8" w:tplc="168AEE72" w:tentative="1">
      <w:start w:val="1"/>
      <w:numFmt w:val="lowerRoman"/>
      <w:lvlText w:val="%9."/>
      <w:lvlJc w:val="right"/>
      <w:pPr>
        <w:tabs>
          <w:tab w:val="num" w:pos="6480"/>
        </w:tabs>
        <w:ind w:left="6480" w:hanging="180"/>
      </w:pPr>
    </w:lvl>
  </w:abstractNum>
  <w:num w:numId="1" w16cid:durableId="1911623092">
    <w:abstractNumId w:val="10"/>
  </w:num>
  <w:num w:numId="2" w16cid:durableId="1004015427">
    <w:abstractNumId w:val="7"/>
  </w:num>
  <w:num w:numId="3" w16cid:durableId="1452745769">
    <w:abstractNumId w:val="6"/>
  </w:num>
  <w:num w:numId="4" w16cid:durableId="1865511594">
    <w:abstractNumId w:val="5"/>
  </w:num>
  <w:num w:numId="5" w16cid:durableId="426537508">
    <w:abstractNumId w:val="4"/>
  </w:num>
  <w:num w:numId="6" w16cid:durableId="1003237099">
    <w:abstractNumId w:val="8"/>
  </w:num>
  <w:num w:numId="7" w16cid:durableId="1679774140">
    <w:abstractNumId w:val="3"/>
  </w:num>
  <w:num w:numId="8" w16cid:durableId="137646932">
    <w:abstractNumId w:val="2"/>
  </w:num>
  <w:num w:numId="9" w16cid:durableId="1890219559">
    <w:abstractNumId w:val="1"/>
  </w:num>
  <w:num w:numId="10" w16cid:durableId="155536583">
    <w:abstractNumId w:val="0"/>
  </w:num>
  <w:num w:numId="11" w16cid:durableId="1547063594">
    <w:abstractNumId w:val="9"/>
  </w:num>
  <w:num w:numId="12" w16cid:durableId="1333099410">
    <w:abstractNumId w:val="12"/>
  </w:num>
  <w:num w:numId="13" w16cid:durableId="1307123670">
    <w:abstractNumId w:val="17"/>
  </w:num>
  <w:num w:numId="14" w16cid:durableId="919294679">
    <w:abstractNumId w:val="13"/>
  </w:num>
  <w:num w:numId="15" w16cid:durableId="1617567692">
    <w:abstractNumId w:val="15"/>
  </w:num>
  <w:num w:numId="16" w16cid:durableId="1266110177">
    <w:abstractNumId w:val="16"/>
  </w:num>
  <w:num w:numId="17" w16cid:durableId="724379892">
    <w:abstractNumId w:val="11"/>
  </w:num>
  <w:num w:numId="18" w16cid:durableId="630356703">
    <w:abstractNumId w:val="14"/>
  </w:num>
  <w:num w:numId="19" w16cid:durableId="193875548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6E"/>
    <w:rsid w:val="0000156B"/>
    <w:rsid w:val="000028D2"/>
    <w:rsid w:val="00013862"/>
    <w:rsid w:val="00016012"/>
    <w:rsid w:val="00020189"/>
    <w:rsid w:val="00020EE4"/>
    <w:rsid w:val="00023E9A"/>
    <w:rsid w:val="0002455E"/>
    <w:rsid w:val="00033CDD"/>
    <w:rsid w:val="00034A84"/>
    <w:rsid w:val="00034B53"/>
    <w:rsid w:val="00035E67"/>
    <w:rsid w:val="000366F3"/>
    <w:rsid w:val="000408AF"/>
    <w:rsid w:val="0006024D"/>
    <w:rsid w:val="00062DB3"/>
    <w:rsid w:val="00065F32"/>
    <w:rsid w:val="00071F28"/>
    <w:rsid w:val="00074079"/>
    <w:rsid w:val="00083FB2"/>
    <w:rsid w:val="00092799"/>
    <w:rsid w:val="00092C5F"/>
    <w:rsid w:val="00096680"/>
    <w:rsid w:val="00097AE2"/>
    <w:rsid w:val="00097C9C"/>
    <w:rsid w:val="000A06D0"/>
    <w:rsid w:val="000A0F36"/>
    <w:rsid w:val="000A174A"/>
    <w:rsid w:val="000A3E0A"/>
    <w:rsid w:val="000A65AC"/>
    <w:rsid w:val="000B072E"/>
    <w:rsid w:val="000B09D5"/>
    <w:rsid w:val="000B6DC7"/>
    <w:rsid w:val="000B7281"/>
    <w:rsid w:val="000B7FAB"/>
    <w:rsid w:val="000C1BA1"/>
    <w:rsid w:val="000C3EA9"/>
    <w:rsid w:val="000C69D3"/>
    <w:rsid w:val="000D0225"/>
    <w:rsid w:val="000D5B6E"/>
    <w:rsid w:val="000E0718"/>
    <w:rsid w:val="000E1356"/>
    <w:rsid w:val="000E7895"/>
    <w:rsid w:val="000F161D"/>
    <w:rsid w:val="000F6716"/>
    <w:rsid w:val="000F7D49"/>
    <w:rsid w:val="0010083C"/>
    <w:rsid w:val="00115820"/>
    <w:rsid w:val="00123704"/>
    <w:rsid w:val="001263FC"/>
    <w:rsid w:val="001270C7"/>
    <w:rsid w:val="00132540"/>
    <w:rsid w:val="00136941"/>
    <w:rsid w:val="001372AD"/>
    <w:rsid w:val="0014305C"/>
    <w:rsid w:val="0014786A"/>
    <w:rsid w:val="001516A4"/>
    <w:rsid w:val="00151E5F"/>
    <w:rsid w:val="0015449A"/>
    <w:rsid w:val="001569AB"/>
    <w:rsid w:val="00156E2A"/>
    <w:rsid w:val="00166C66"/>
    <w:rsid w:val="0016725C"/>
    <w:rsid w:val="00170EB7"/>
    <w:rsid w:val="0017207B"/>
    <w:rsid w:val="001726F3"/>
    <w:rsid w:val="00173C51"/>
    <w:rsid w:val="00174CC2"/>
    <w:rsid w:val="00174E30"/>
    <w:rsid w:val="00176CC6"/>
    <w:rsid w:val="00181BE4"/>
    <w:rsid w:val="00185576"/>
    <w:rsid w:val="00185951"/>
    <w:rsid w:val="00193F17"/>
    <w:rsid w:val="00196B8B"/>
    <w:rsid w:val="001976C4"/>
    <w:rsid w:val="001A2BEA"/>
    <w:rsid w:val="001A6D93"/>
    <w:rsid w:val="001B490F"/>
    <w:rsid w:val="001C32EC"/>
    <w:rsid w:val="001C38BD"/>
    <w:rsid w:val="001C4D5A"/>
    <w:rsid w:val="001C60A8"/>
    <w:rsid w:val="001E34C6"/>
    <w:rsid w:val="001E5581"/>
    <w:rsid w:val="001F3C70"/>
    <w:rsid w:val="001F5AFB"/>
    <w:rsid w:val="00200201"/>
    <w:rsid w:val="00200D88"/>
    <w:rsid w:val="00201F68"/>
    <w:rsid w:val="00211093"/>
    <w:rsid w:val="00212220"/>
    <w:rsid w:val="00212F2A"/>
    <w:rsid w:val="00214F2B"/>
    <w:rsid w:val="00217880"/>
    <w:rsid w:val="002202B5"/>
    <w:rsid w:val="0022196C"/>
    <w:rsid w:val="00222D66"/>
    <w:rsid w:val="00224A8A"/>
    <w:rsid w:val="002300CC"/>
    <w:rsid w:val="0023029C"/>
    <w:rsid w:val="002309A8"/>
    <w:rsid w:val="0023193E"/>
    <w:rsid w:val="00236CFE"/>
    <w:rsid w:val="00240564"/>
    <w:rsid w:val="002428E3"/>
    <w:rsid w:val="002529A4"/>
    <w:rsid w:val="00253D20"/>
    <w:rsid w:val="00256578"/>
    <w:rsid w:val="00260BAF"/>
    <w:rsid w:val="002650F7"/>
    <w:rsid w:val="002661DA"/>
    <w:rsid w:val="00266E91"/>
    <w:rsid w:val="00266EBC"/>
    <w:rsid w:val="00273465"/>
    <w:rsid w:val="00273F3B"/>
    <w:rsid w:val="00274DB7"/>
    <w:rsid w:val="00275984"/>
    <w:rsid w:val="00280F74"/>
    <w:rsid w:val="00285884"/>
    <w:rsid w:val="00286998"/>
    <w:rsid w:val="00291AB7"/>
    <w:rsid w:val="0029422B"/>
    <w:rsid w:val="00296A28"/>
    <w:rsid w:val="002A3F14"/>
    <w:rsid w:val="002B153C"/>
    <w:rsid w:val="002B1AF0"/>
    <w:rsid w:val="002B1E8B"/>
    <w:rsid w:val="002B52FC"/>
    <w:rsid w:val="002C2830"/>
    <w:rsid w:val="002C67DB"/>
    <w:rsid w:val="002D001A"/>
    <w:rsid w:val="002D1505"/>
    <w:rsid w:val="002D28E2"/>
    <w:rsid w:val="002D317B"/>
    <w:rsid w:val="002D3587"/>
    <w:rsid w:val="002D502D"/>
    <w:rsid w:val="002E0F69"/>
    <w:rsid w:val="002F0B51"/>
    <w:rsid w:val="002F5147"/>
    <w:rsid w:val="002F7ABD"/>
    <w:rsid w:val="00302B4E"/>
    <w:rsid w:val="00303EC4"/>
    <w:rsid w:val="00312160"/>
    <w:rsid w:val="00312597"/>
    <w:rsid w:val="00316505"/>
    <w:rsid w:val="00317C98"/>
    <w:rsid w:val="00326EF0"/>
    <w:rsid w:val="003326A2"/>
    <w:rsid w:val="00334154"/>
    <w:rsid w:val="003372C4"/>
    <w:rsid w:val="0033785C"/>
    <w:rsid w:val="00341FA0"/>
    <w:rsid w:val="00344F3D"/>
    <w:rsid w:val="00345046"/>
    <w:rsid w:val="00345299"/>
    <w:rsid w:val="00351A8D"/>
    <w:rsid w:val="003526BB"/>
    <w:rsid w:val="00352BCF"/>
    <w:rsid w:val="00353932"/>
    <w:rsid w:val="0035464B"/>
    <w:rsid w:val="003562EE"/>
    <w:rsid w:val="00356920"/>
    <w:rsid w:val="0036252A"/>
    <w:rsid w:val="00364D9D"/>
    <w:rsid w:val="00371048"/>
    <w:rsid w:val="0037396C"/>
    <w:rsid w:val="0037421D"/>
    <w:rsid w:val="00376093"/>
    <w:rsid w:val="00383DA1"/>
    <w:rsid w:val="00385F30"/>
    <w:rsid w:val="00393696"/>
    <w:rsid w:val="00393963"/>
    <w:rsid w:val="00393ADC"/>
    <w:rsid w:val="00395575"/>
    <w:rsid w:val="00395672"/>
    <w:rsid w:val="003963F5"/>
    <w:rsid w:val="003A06C8"/>
    <w:rsid w:val="003A0D7C"/>
    <w:rsid w:val="003A4B33"/>
    <w:rsid w:val="003B0155"/>
    <w:rsid w:val="003B423D"/>
    <w:rsid w:val="003B50F8"/>
    <w:rsid w:val="003B7EE7"/>
    <w:rsid w:val="003C2CCB"/>
    <w:rsid w:val="003D39EC"/>
    <w:rsid w:val="003E3DD5"/>
    <w:rsid w:val="003F07C6"/>
    <w:rsid w:val="003F1F6B"/>
    <w:rsid w:val="003F3757"/>
    <w:rsid w:val="003F44B7"/>
    <w:rsid w:val="004008E9"/>
    <w:rsid w:val="00404514"/>
    <w:rsid w:val="004112FC"/>
    <w:rsid w:val="00413D48"/>
    <w:rsid w:val="004177CC"/>
    <w:rsid w:val="00417E1B"/>
    <w:rsid w:val="00427C26"/>
    <w:rsid w:val="00436074"/>
    <w:rsid w:val="0043795E"/>
    <w:rsid w:val="00441AC2"/>
    <w:rsid w:val="0044249B"/>
    <w:rsid w:val="0045023C"/>
    <w:rsid w:val="00451A5B"/>
    <w:rsid w:val="00452BCD"/>
    <w:rsid w:val="00452CEA"/>
    <w:rsid w:val="00454896"/>
    <w:rsid w:val="00464723"/>
    <w:rsid w:val="00465B52"/>
    <w:rsid w:val="0046708E"/>
    <w:rsid w:val="004704B3"/>
    <w:rsid w:val="0047132D"/>
    <w:rsid w:val="00472A65"/>
    <w:rsid w:val="00474463"/>
    <w:rsid w:val="00474B75"/>
    <w:rsid w:val="0047566D"/>
    <w:rsid w:val="00477252"/>
    <w:rsid w:val="00483F0B"/>
    <w:rsid w:val="00484A51"/>
    <w:rsid w:val="00496319"/>
    <w:rsid w:val="00497279"/>
    <w:rsid w:val="004A575B"/>
    <w:rsid w:val="004B5465"/>
    <w:rsid w:val="004B70F0"/>
    <w:rsid w:val="004C2ACE"/>
    <w:rsid w:val="004D505E"/>
    <w:rsid w:val="004D5E78"/>
    <w:rsid w:val="004D72CA"/>
    <w:rsid w:val="004E2242"/>
    <w:rsid w:val="004E592E"/>
    <w:rsid w:val="004F42FF"/>
    <w:rsid w:val="004F44C2"/>
    <w:rsid w:val="00505262"/>
    <w:rsid w:val="00505D67"/>
    <w:rsid w:val="00513CF3"/>
    <w:rsid w:val="00516022"/>
    <w:rsid w:val="00521CEE"/>
    <w:rsid w:val="005403C8"/>
    <w:rsid w:val="005429DC"/>
    <w:rsid w:val="00542DFC"/>
    <w:rsid w:val="005565F9"/>
    <w:rsid w:val="00561887"/>
    <w:rsid w:val="00565A45"/>
    <w:rsid w:val="00573041"/>
    <w:rsid w:val="005758D0"/>
    <w:rsid w:val="005758E7"/>
    <w:rsid w:val="00575B80"/>
    <w:rsid w:val="005819CE"/>
    <w:rsid w:val="0058298D"/>
    <w:rsid w:val="005848F2"/>
    <w:rsid w:val="00586057"/>
    <w:rsid w:val="005920E9"/>
    <w:rsid w:val="00593C2B"/>
    <w:rsid w:val="00595231"/>
    <w:rsid w:val="00595BC9"/>
    <w:rsid w:val="00596166"/>
    <w:rsid w:val="00597F64"/>
    <w:rsid w:val="005A207F"/>
    <w:rsid w:val="005A2F35"/>
    <w:rsid w:val="005B009C"/>
    <w:rsid w:val="005B463E"/>
    <w:rsid w:val="005B54C5"/>
    <w:rsid w:val="005C26A5"/>
    <w:rsid w:val="005C34E1"/>
    <w:rsid w:val="005C3FE0"/>
    <w:rsid w:val="005C6EF6"/>
    <w:rsid w:val="005C740C"/>
    <w:rsid w:val="005D0078"/>
    <w:rsid w:val="005D1988"/>
    <w:rsid w:val="005D625B"/>
    <w:rsid w:val="005E0154"/>
    <w:rsid w:val="005E47FB"/>
    <w:rsid w:val="005E64EB"/>
    <w:rsid w:val="005F2131"/>
    <w:rsid w:val="005F62D3"/>
    <w:rsid w:val="005F6D11"/>
    <w:rsid w:val="00600CF0"/>
    <w:rsid w:val="006048F4"/>
    <w:rsid w:val="006055A3"/>
    <w:rsid w:val="00605F0F"/>
    <w:rsid w:val="0060660A"/>
    <w:rsid w:val="00610726"/>
    <w:rsid w:val="00613B1D"/>
    <w:rsid w:val="00617A44"/>
    <w:rsid w:val="006202B6"/>
    <w:rsid w:val="00622529"/>
    <w:rsid w:val="00625CD0"/>
    <w:rsid w:val="0062627D"/>
    <w:rsid w:val="00627432"/>
    <w:rsid w:val="006277B3"/>
    <w:rsid w:val="00631BF2"/>
    <w:rsid w:val="006448E4"/>
    <w:rsid w:val="00645414"/>
    <w:rsid w:val="00653606"/>
    <w:rsid w:val="00661591"/>
    <w:rsid w:val="00663FB4"/>
    <w:rsid w:val="0066632F"/>
    <w:rsid w:val="006719BC"/>
    <w:rsid w:val="00674A89"/>
    <w:rsid w:val="00674F3D"/>
    <w:rsid w:val="006770F3"/>
    <w:rsid w:val="00677B2B"/>
    <w:rsid w:val="0068313E"/>
    <w:rsid w:val="00685545"/>
    <w:rsid w:val="006864B3"/>
    <w:rsid w:val="00692D64"/>
    <w:rsid w:val="0069316C"/>
    <w:rsid w:val="006959EB"/>
    <w:rsid w:val="006A10F8"/>
    <w:rsid w:val="006A2100"/>
    <w:rsid w:val="006A398F"/>
    <w:rsid w:val="006A5176"/>
    <w:rsid w:val="006B0BF3"/>
    <w:rsid w:val="006B775E"/>
    <w:rsid w:val="006B7BC7"/>
    <w:rsid w:val="006C2535"/>
    <w:rsid w:val="006C441E"/>
    <w:rsid w:val="006C4B90"/>
    <w:rsid w:val="006C5FFE"/>
    <w:rsid w:val="006D1016"/>
    <w:rsid w:val="006D17F2"/>
    <w:rsid w:val="006E209C"/>
    <w:rsid w:val="006E3546"/>
    <w:rsid w:val="006E3FA9"/>
    <w:rsid w:val="006E7D82"/>
    <w:rsid w:val="006F038F"/>
    <w:rsid w:val="006F0F93"/>
    <w:rsid w:val="006F31F2"/>
    <w:rsid w:val="00701CB7"/>
    <w:rsid w:val="00711555"/>
    <w:rsid w:val="007141C3"/>
    <w:rsid w:val="00714DC5"/>
    <w:rsid w:val="00715237"/>
    <w:rsid w:val="007254A5"/>
    <w:rsid w:val="00725748"/>
    <w:rsid w:val="00735D88"/>
    <w:rsid w:val="0073720D"/>
    <w:rsid w:val="00737507"/>
    <w:rsid w:val="00740712"/>
    <w:rsid w:val="00742AB9"/>
    <w:rsid w:val="007467C8"/>
    <w:rsid w:val="0075097F"/>
    <w:rsid w:val="00751A6A"/>
    <w:rsid w:val="00754FBF"/>
    <w:rsid w:val="007626CB"/>
    <w:rsid w:val="00762B8C"/>
    <w:rsid w:val="00764057"/>
    <w:rsid w:val="007709EF"/>
    <w:rsid w:val="00775626"/>
    <w:rsid w:val="007800A7"/>
    <w:rsid w:val="00783559"/>
    <w:rsid w:val="00787196"/>
    <w:rsid w:val="007923D6"/>
    <w:rsid w:val="0079551B"/>
    <w:rsid w:val="00795AE2"/>
    <w:rsid w:val="00797AA5"/>
    <w:rsid w:val="007A26BD"/>
    <w:rsid w:val="007A4105"/>
    <w:rsid w:val="007B4503"/>
    <w:rsid w:val="007C0384"/>
    <w:rsid w:val="007C406E"/>
    <w:rsid w:val="007C5183"/>
    <w:rsid w:val="007C6EA3"/>
    <w:rsid w:val="007C7573"/>
    <w:rsid w:val="007E27EC"/>
    <w:rsid w:val="007E2B20"/>
    <w:rsid w:val="007E6937"/>
    <w:rsid w:val="007F5331"/>
    <w:rsid w:val="00800CCA"/>
    <w:rsid w:val="00806120"/>
    <w:rsid w:val="00810388"/>
    <w:rsid w:val="00810C93"/>
    <w:rsid w:val="00812028"/>
    <w:rsid w:val="00812DD8"/>
    <w:rsid w:val="00813082"/>
    <w:rsid w:val="0081340F"/>
    <w:rsid w:val="00814D03"/>
    <w:rsid w:val="00821FC1"/>
    <w:rsid w:val="00823AE2"/>
    <w:rsid w:val="00824287"/>
    <w:rsid w:val="0083178B"/>
    <w:rsid w:val="00833695"/>
    <w:rsid w:val="008336B7"/>
    <w:rsid w:val="00833A8E"/>
    <w:rsid w:val="00836840"/>
    <w:rsid w:val="0083751E"/>
    <w:rsid w:val="00842CD8"/>
    <w:rsid w:val="008431FA"/>
    <w:rsid w:val="00846782"/>
    <w:rsid w:val="008505A8"/>
    <w:rsid w:val="00854732"/>
    <w:rsid w:val="008547BA"/>
    <w:rsid w:val="008553C7"/>
    <w:rsid w:val="00857FEB"/>
    <w:rsid w:val="008601AF"/>
    <w:rsid w:val="0087125D"/>
    <w:rsid w:val="00872271"/>
    <w:rsid w:val="00874ABB"/>
    <w:rsid w:val="0087600D"/>
    <w:rsid w:val="008768FC"/>
    <w:rsid w:val="00883137"/>
    <w:rsid w:val="008A1F5D"/>
    <w:rsid w:val="008A28F5"/>
    <w:rsid w:val="008B1198"/>
    <w:rsid w:val="008B3471"/>
    <w:rsid w:val="008B3929"/>
    <w:rsid w:val="008B4125"/>
    <w:rsid w:val="008B4CB3"/>
    <w:rsid w:val="008B7B24"/>
    <w:rsid w:val="008C356D"/>
    <w:rsid w:val="008C3671"/>
    <w:rsid w:val="008D5B8B"/>
    <w:rsid w:val="008E0377"/>
    <w:rsid w:val="008E0B3F"/>
    <w:rsid w:val="008E49AD"/>
    <w:rsid w:val="008E698E"/>
    <w:rsid w:val="008E72F2"/>
    <w:rsid w:val="008F2584"/>
    <w:rsid w:val="008F3246"/>
    <w:rsid w:val="008F3C1B"/>
    <w:rsid w:val="008F4236"/>
    <w:rsid w:val="008F508C"/>
    <w:rsid w:val="008F6152"/>
    <w:rsid w:val="0090271B"/>
    <w:rsid w:val="00910642"/>
    <w:rsid w:val="00910DDF"/>
    <w:rsid w:val="00925E7C"/>
    <w:rsid w:val="0092754D"/>
    <w:rsid w:val="00930341"/>
    <w:rsid w:val="00930B13"/>
    <w:rsid w:val="009311C8"/>
    <w:rsid w:val="00932258"/>
    <w:rsid w:val="00933376"/>
    <w:rsid w:val="00933A2F"/>
    <w:rsid w:val="009377F1"/>
    <w:rsid w:val="00940BF5"/>
    <w:rsid w:val="00940DEA"/>
    <w:rsid w:val="009566F8"/>
    <w:rsid w:val="00961018"/>
    <w:rsid w:val="009633B7"/>
    <w:rsid w:val="009655DE"/>
    <w:rsid w:val="0096675D"/>
    <w:rsid w:val="009675D1"/>
    <w:rsid w:val="009716D8"/>
    <w:rsid w:val="009718F9"/>
    <w:rsid w:val="00972FB9"/>
    <w:rsid w:val="00975112"/>
    <w:rsid w:val="00975213"/>
    <w:rsid w:val="00980CDB"/>
    <w:rsid w:val="00981768"/>
    <w:rsid w:val="00983E8F"/>
    <w:rsid w:val="00984C03"/>
    <w:rsid w:val="00993A32"/>
    <w:rsid w:val="00994FDA"/>
    <w:rsid w:val="009A0325"/>
    <w:rsid w:val="009A31BF"/>
    <w:rsid w:val="009A3B71"/>
    <w:rsid w:val="009A4D47"/>
    <w:rsid w:val="009A61BC"/>
    <w:rsid w:val="009B0138"/>
    <w:rsid w:val="009B0FE9"/>
    <w:rsid w:val="009B173A"/>
    <w:rsid w:val="009B7B3B"/>
    <w:rsid w:val="009C08E8"/>
    <w:rsid w:val="009C1382"/>
    <w:rsid w:val="009C1FE8"/>
    <w:rsid w:val="009C3F20"/>
    <w:rsid w:val="009C7CA1"/>
    <w:rsid w:val="009D043D"/>
    <w:rsid w:val="009D3F72"/>
    <w:rsid w:val="009E5284"/>
    <w:rsid w:val="009E748F"/>
    <w:rsid w:val="009F0848"/>
    <w:rsid w:val="009F3259"/>
    <w:rsid w:val="00A031FD"/>
    <w:rsid w:val="00A056DE"/>
    <w:rsid w:val="00A103D7"/>
    <w:rsid w:val="00A128AD"/>
    <w:rsid w:val="00A21E76"/>
    <w:rsid w:val="00A23BC8"/>
    <w:rsid w:val="00A23E5A"/>
    <w:rsid w:val="00A3039E"/>
    <w:rsid w:val="00A30E68"/>
    <w:rsid w:val="00A31933"/>
    <w:rsid w:val="00A31DBA"/>
    <w:rsid w:val="00A34AA0"/>
    <w:rsid w:val="00A3659C"/>
    <w:rsid w:val="00A41FE2"/>
    <w:rsid w:val="00A46FEF"/>
    <w:rsid w:val="00A47948"/>
    <w:rsid w:val="00A5070C"/>
    <w:rsid w:val="00A50CF6"/>
    <w:rsid w:val="00A53FB3"/>
    <w:rsid w:val="00A54203"/>
    <w:rsid w:val="00A56946"/>
    <w:rsid w:val="00A6170E"/>
    <w:rsid w:val="00A63B8C"/>
    <w:rsid w:val="00A715F8"/>
    <w:rsid w:val="00A72A48"/>
    <w:rsid w:val="00A77F6F"/>
    <w:rsid w:val="00A822FC"/>
    <w:rsid w:val="00A831FD"/>
    <w:rsid w:val="00A83352"/>
    <w:rsid w:val="00A83BE4"/>
    <w:rsid w:val="00A850A2"/>
    <w:rsid w:val="00A91FA3"/>
    <w:rsid w:val="00A927D3"/>
    <w:rsid w:val="00A958ED"/>
    <w:rsid w:val="00AA1766"/>
    <w:rsid w:val="00AA517D"/>
    <w:rsid w:val="00AA7FC9"/>
    <w:rsid w:val="00AB237D"/>
    <w:rsid w:val="00AB5933"/>
    <w:rsid w:val="00AC37C5"/>
    <w:rsid w:val="00AC7817"/>
    <w:rsid w:val="00AE013D"/>
    <w:rsid w:val="00AE11B7"/>
    <w:rsid w:val="00AE373A"/>
    <w:rsid w:val="00AE7F68"/>
    <w:rsid w:val="00AF2321"/>
    <w:rsid w:val="00AF52F6"/>
    <w:rsid w:val="00AF7237"/>
    <w:rsid w:val="00B0043A"/>
    <w:rsid w:val="00B00D75"/>
    <w:rsid w:val="00B070CB"/>
    <w:rsid w:val="00B12456"/>
    <w:rsid w:val="00B13C52"/>
    <w:rsid w:val="00B259C8"/>
    <w:rsid w:val="00B26A02"/>
    <w:rsid w:val="00B26CCF"/>
    <w:rsid w:val="00B30FC2"/>
    <w:rsid w:val="00B331A2"/>
    <w:rsid w:val="00B35194"/>
    <w:rsid w:val="00B3545E"/>
    <w:rsid w:val="00B41301"/>
    <w:rsid w:val="00B425F0"/>
    <w:rsid w:val="00B42DFA"/>
    <w:rsid w:val="00B45A36"/>
    <w:rsid w:val="00B531DD"/>
    <w:rsid w:val="00B53B9A"/>
    <w:rsid w:val="00B53CC6"/>
    <w:rsid w:val="00B55014"/>
    <w:rsid w:val="00B564F8"/>
    <w:rsid w:val="00B62232"/>
    <w:rsid w:val="00B63B10"/>
    <w:rsid w:val="00B70BF3"/>
    <w:rsid w:val="00B71DC2"/>
    <w:rsid w:val="00B77D68"/>
    <w:rsid w:val="00B812B7"/>
    <w:rsid w:val="00B91CFC"/>
    <w:rsid w:val="00B93893"/>
    <w:rsid w:val="00B95816"/>
    <w:rsid w:val="00B97CEB"/>
    <w:rsid w:val="00BA32C7"/>
    <w:rsid w:val="00BA3801"/>
    <w:rsid w:val="00BA7E0A"/>
    <w:rsid w:val="00BB161F"/>
    <w:rsid w:val="00BC069D"/>
    <w:rsid w:val="00BC3B53"/>
    <w:rsid w:val="00BC3B96"/>
    <w:rsid w:val="00BC4AE3"/>
    <w:rsid w:val="00BC5B28"/>
    <w:rsid w:val="00BC66D9"/>
    <w:rsid w:val="00BC726D"/>
    <w:rsid w:val="00BD0DD4"/>
    <w:rsid w:val="00BD2944"/>
    <w:rsid w:val="00BE3F88"/>
    <w:rsid w:val="00BE4756"/>
    <w:rsid w:val="00BE5ED9"/>
    <w:rsid w:val="00BE7500"/>
    <w:rsid w:val="00BE7B41"/>
    <w:rsid w:val="00BF0782"/>
    <w:rsid w:val="00BF2FD3"/>
    <w:rsid w:val="00C02480"/>
    <w:rsid w:val="00C05E1C"/>
    <w:rsid w:val="00C07D2A"/>
    <w:rsid w:val="00C11F81"/>
    <w:rsid w:val="00C12F17"/>
    <w:rsid w:val="00C13A28"/>
    <w:rsid w:val="00C15A91"/>
    <w:rsid w:val="00C206F1"/>
    <w:rsid w:val="00C21171"/>
    <w:rsid w:val="00C217E1"/>
    <w:rsid w:val="00C219B1"/>
    <w:rsid w:val="00C27FF8"/>
    <w:rsid w:val="00C3078F"/>
    <w:rsid w:val="00C4015B"/>
    <w:rsid w:val="00C40C60"/>
    <w:rsid w:val="00C50206"/>
    <w:rsid w:val="00C5258E"/>
    <w:rsid w:val="00C53A78"/>
    <w:rsid w:val="00C619A7"/>
    <w:rsid w:val="00C73D5F"/>
    <w:rsid w:val="00C748C0"/>
    <w:rsid w:val="00C92958"/>
    <w:rsid w:val="00C97C80"/>
    <w:rsid w:val="00CA2A2B"/>
    <w:rsid w:val="00CA47D3"/>
    <w:rsid w:val="00CA6533"/>
    <w:rsid w:val="00CA6A25"/>
    <w:rsid w:val="00CA6A3F"/>
    <w:rsid w:val="00CA7C99"/>
    <w:rsid w:val="00CC6290"/>
    <w:rsid w:val="00CD20A0"/>
    <w:rsid w:val="00CD233D"/>
    <w:rsid w:val="00CD362D"/>
    <w:rsid w:val="00CE101D"/>
    <w:rsid w:val="00CE1C84"/>
    <w:rsid w:val="00CE5055"/>
    <w:rsid w:val="00CE60C0"/>
    <w:rsid w:val="00CF053F"/>
    <w:rsid w:val="00CF1A17"/>
    <w:rsid w:val="00CF651B"/>
    <w:rsid w:val="00D0609E"/>
    <w:rsid w:val="00D078E1"/>
    <w:rsid w:val="00D100E9"/>
    <w:rsid w:val="00D114C3"/>
    <w:rsid w:val="00D11BD0"/>
    <w:rsid w:val="00D1397D"/>
    <w:rsid w:val="00D14C4B"/>
    <w:rsid w:val="00D21E4B"/>
    <w:rsid w:val="00D222E8"/>
    <w:rsid w:val="00D23522"/>
    <w:rsid w:val="00D235F1"/>
    <w:rsid w:val="00D264D6"/>
    <w:rsid w:val="00D33BF0"/>
    <w:rsid w:val="00D34A4E"/>
    <w:rsid w:val="00D4084C"/>
    <w:rsid w:val="00D50F84"/>
    <w:rsid w:val="00D516BE"/>
    <w:rsid w:val="00D5423B"/>
    <w:rsid w:val="00D54F4E"/>
    <w:rsid w:val="00D60BA4"/>
    <w:rsid w:val="00D62419"/>
    <w:rsid w:val="00D666C1"/>
    <w:rsid w:val="00D77870"/>
    <w:rsid w:val="00D80977"/>
    <w:rsid w:val="00D80CCE"/>
    <w:rsid w:val="00D810F2"/>
    <w:rsid w:val="00D82333"/>
    <w:rsid w:val="00D87D03"/>
    <w:rsid w:val="00D95C88"/>
    <w:rsid w:val="00D97B2E"/>
    <w:rsid w:val="00DA53BA"/>
    <w:rsid w:val="00DB03C2"/>
    <w:rsid w:val="00DB36FE"/>
    <w:rsid w:val="00DB475E"/>
    <w:rsid w:val="00DB533A"/>
    <w:rsid w:val="00DB6307"/>
    <w:rsid w:val="00DB6C33"/>
    <w:rsid w:val="00DC7167"/>
    <w:rsid w:val="00DD1DCD"/>
    <w:rsid w:val="00DD29CF"/>
    <w:rsid w:val="00DD338F"/>
    <w:rsid w:val="00DD66F2"/>
    <w:rsid w:val="00DE289C"/>
    <w:rsid w:val="00DE3FE0"/>
    <w:rsid w:val="00DE578A"/>
    <w:rsid w:val="00DF2583"/>
    <w:rsid w:val="00DF54D9"/>
    <w:rsid w:val="00DF7283"/>
    <w:rsid w:val="00E01A59"/>
    <w:rsid w:val="00E07569"/>
    <w:rsid w:val="00E10DC6"/>
    <w:rsid w:val="00E11F8E"/>
    <w:rsid w:val="00E15881"/>
    <w:rsid w:val="00E16A8F"/>
    <w:rsid w:val="00E21DE3"/>
    <w:rsid w:val="00E26995"/>
    <w:rsid w:val="00E269D4"/>
    <w:rsid w:val="00E307D1"/>
    <w:rsid w:val="00E30BE4"/>
    <w:rsid w:val="00E3725C"/>
    <w:rsid w:val="00E3731D"/>
    <w:rsid w:val="00E4406E"/>
    <w:rsid w:val="00E51469"/>
    <w:rsid w:val="00E53188"/>
    <w:rsid w:val="00E634E3"/>
    <w:rsid w:val="00E717C4"/>
    <w:rsid w:val="00E77F89"/>
    <w:rsid w:val="00E80E71"/>
    <w:rsid w:val="00E850D3"/>
    <w:rsid w:val="00E853D6"/>
    <w:rsid w:val="00E876B9"/>
    <w:rsid w:val="00E926CA"/>
    <w:rsid w:val="00E9787B"/>
    <w:rsid w:val="00E97DF2"/>
    <w:rsid w:val="00EA2175"/>
    <w:rsid w:val="00EA4B91"/>
    <w:rsid w:val="00EB199B"/>
    <w:rsid w:val="00EC0DFF"/>
    <w:rsid w:val="00EC237D"/>
    <w:rsid w:val="00EC4D0E"/>
    <w:rsid w:val="00EC4E2B"/>
    <w:rsid w:val="00ED072A"/>
    <w:rsid w:val="00ED1FF2"/>
    <w:rsid w:val="00ED354E"/>
    <w:rsid w:val="00ED539E"/>
    <w:rsid w:val="00EE23E9"/>
    <w:rsid w:val="00EE4A1F"/>
    <w:rsid w:val="00EE4C2D"/>
    <w:rsid w:val="00EF1B5A"/>
    <w:rsid w:val="00EF24FB"/>
    <w:rsid w:val="00EF2CCA"/>
    <w:rsid w:val="00EF4AD4"/>
    <w:rsid w:val="00EF60DC"/>
    <w:rsid w:val="00EF759F"/>
    <w:rsid w:val="00F00F54"/>
    <w:rsid w:val="00F0379C"/>
    <w:rsid w:val="00F03963"/>
    <w:rsid w:val="00F11068"/>
    <w:rsid w:val="00F1256D"/>
    <w:rsid w:val="00F13A4E"/>
    <w:rsid w:val="00F172BB"/>
    <w:rsid w:val="00F17B10"/>
    <w:rsid w:val="00F21BEF"/>
    <w:rsid w:val="00F23E28"/>
    <w:rsid w:val="00F31849"/>
    <w:rsid w:val="00F33C8A"/>
    <w:rsid w:val="00F34720"/>
    <w:rsid w:val="00F4048B"/>
    <w:rsid w:val="00F40642"/>
    <w:rsid w:val="00F40B3D"/>
    <w:rsid w:val="00F41A6F"/>
    <w:rsid w:val="00F43805"/>
    <w:rsid w:val="00F45A25"/>
    <w:rsid w:val="00F50F86"/>
    <w:rsid w:val="00F53F91"/>
    <w:rsid w:val="00F5662B"/>
    <w:rsid w:val="00F5778A"/>
    <w:rsid w:val="00F61569"/>
    <w:rsid w:val="00F61A72"/>
    <w:rsid w:val="00F62B67"/>
    <w:rsid w:val="00F66F13"/>
    <w:rsid w:val="00F70FBB"/>
    <w:rsid w:val="00F74073"/>
    <w:rsid w:val="00F75603"/>
    <w:rsid w:val="00F805A2"/>
    <w:rsid w:val="00F845B4"/>
    <w:rsid w:val="00F8713B"/>
    <w:rsid w:val="00F92BAC"/>
    <w:rsid w:val="00F93F9E"/>
    <w:rsid w:val="00F95E65"/>
    <w:rsid w:val="00F971F2"/>
    <w:rsid w:val="00F9751C"/>
    <w:rsid w:val="00FA2CD7"/>
    <w:rsid w:val="00FB06ED"/>
    <w:rsid w:val="00FB24A5"/>
    <w:rsid w:val="00FB4C95"/>
    <w:rsid w:val="00FC3165"/>
    <w:rsid w:val="00FC36AB"/>
    <w:rsid w:val="00FC4300"/>
    <w:rsid w:val="00FC7F66"/>
    <w:rsid w:val="00FD3948"/>
    <w:rsid w:val="00FD5776"/>
    <w:rsid w:val="00FD65F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1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5920E9"/>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styleId="Voetnoottekst">
    <w:name w:val="footnote text"/>
    <w:basedOn w:val="Standaard"/>
    <w:link w:val="VoetnoottekstChar"/>
    <w:semiHidden/>
    <w:unhideWhenUsed/>
    <w:rsid w:val="001C60A8"/>
    <w:pPr>
      <w:spacing w:line="240" w:lineRule="auto"/>
    </w:pPr>
    <w:rPr>
      <w:sz w:val="20"/>
      <w:szCs w:val="20"/>
    </w:rPr>
  </w:style>
  <w:style w:type="character" w:customStyle="1" w:styleId="VoetnoottekstChar">
    <w:name w:val="Voetnoottekst Char"/>
    <w:basedOn w:val="Standaardalinea-lettertype"/>
    <w:link w:val="Voetnoottekst"/>
    <w:semiHidden/>
    <w:rsid w:val="001C60A8"/>
    <w:rPr>
      <w:rFonts w:ascii="Verdana" w:hAnsi="Verdana"/>
      <w:lang w:val="nl-NL" w:eastAsia="nl-NL"/>
    </w:rPr>
  </w:style>
  <w:style w:type="character" w:styleId="Voetnootmarkering">
    <w:name w:val="footnote reference"/>
    <w:basedOn w:val="Standaardalinea-lettertype"/>
    <w:semiHidden/>
    <w:unhideWhenUsed/>
    <w:rsid w:val="001C60A8"/>
    <w:rPr>
      <w:vertAlign w:val="superscript"/>
    </w:rPr>
  </w:style>
  <w:style w:type="character" w:styleId="Verwijzingopmerking">
    <w:name w:val="annotation reference"/>
    <w:basedOn w:val="Standaardalinea-lettertype"/>
    <w:semiHidden/>
    <w:unhideWhenUsed/>
    <w:rsid w:val="0000156B"/>
    <w:rPr>
      <w:sz w:val="16"/>
      <w:szCs w:val="16"/>
    </w:rPr>
  </w:style>
  <w:style w:type="paragraph" w:styleId="Tekstopmerking">
    <w:name w:val="annotation text"/>
    <w:basedOn w:val="Standaard"/>
    <w:link w:val="TekstopmerkingChar"/>
    <w:unhideWhenUsed/>
    <w:rsid w:val="0000156B"/>
    <w:pPr>
      <w:spacing w:line="240" w:lineRule="auto"/>
    </w:pPr>
    <w:rPr>
      <w:sz w:val="20"/>
      <w:szCs w:val="20"/>
    </w:rPr>
  </w:style>
  <w:style w:type="character" w:customStyle="1" w:styleId="TekstopmerkingChar">
    <w:name w:val="Tekst opmerking Char"/>
    <w:basedOn w:val="Standaardalinea-lettertype"/>
    <w:link w:val="Tekstopmerking"/>
    <w:rsid w:val="0000156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0156B"/>
    <w:rPr>
      <w:b/>
      <w:bCs/>
    </w:rPr>
  </w:style>
  <w:style w:type="character" w:customStyle="1" w:styleId="OnderwerpvanopmerkingChar">
    <w:name w:val="Onderwerp van opmerking Char"/>
    <w:basedOn w:val="TekstopmerkingChar"/>
    <w:link w:val="Onderwerpvanopmerking"/>
    <w:semiHidden/>
    <w:rsid w:val="0000156B"/>
    <w:rPr>
      <w:rFonts w:ascii="Verdana" w:hAnsi="Verdana"/>
      <w:b/>
      <w:bCs/>
      <w:lang w:val="nl-NL" w:eastAsia="nl-NL"/>
    </w:rPr>
  </w:style>
  <w:style w:type="paragraph" w:styleId="Revisie">
    <w:name w:val="Revision"/>
    <w:hidden/>
    <w:uiPriority w:val="99"/>
    <w:semiHidden/>
    <w:rsid w:val="00A958E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F2BAD1DC-5C0B-4FF8-94D9-29B725C1EAC7}"/>
      </w:docPartPr>
      <w:docPartBody>
        <w:p w:rsidR="005E47FB" w:rsidRDefault="00A36104">
          <w:r w:rsidRPr="008768F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05"/>
    <w:rsid w:val="000C745F"/>
    <w:rsid w:val="000D5B6E"/>
    <w:rsid w:val="001268B1"/>
    <w:rsid w:val="00136941"/>
    <w:rsid w:val="001B4C02"/>
    <w:rsid w:val="001C3B9A"/>
    <w:rsid w:val="00326EF0"/>
    <w:rsid w:val="003B3D99"/>
    <w:rsid w:val="00441B14"/>
    <w:rsid w:val="004B1451"/>
    <w:rsid w:val="005C26A5"/>
    <w:rsid w:val="005E47FB"/>
    <w:rsid w:val="006770F3"/>
    <w:rsid w:val="00764057"/>
    <w:rsid w:val="007E7D3B"/>
    <w:rsid w:val="009655DE"/>
    <w:rsid w:val="009A0325"/>
    <w:rsid w:val="00A103D7"/>
    <w:rsid w:val="00A36104"/>
    <w:rsid w:val="00B3545E"/>
    <w:rsid w:val="00B41301"/>
    <w:rsid w:val="00B53B9A"/>
    <w:rsid w:val="00BC08E7"/>
    <w:rsid w:val="00BD0DD4"/>
    <w:rsid w:val="00D82333"/>
    <w:rsid w:val="00E1740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E1740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74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3</ap:Pages>
  <ap:Words>621</ap:Words>
  <ap:Characters>3602</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2025-04-25T15:44:00.0000000Z</dcterms:created>
  <dcterms:modified xsi:type="dcterms:W3CDTF">2025-04-25T15:44:00.0000000Z</dcterms:modified>
  <dc:description>------------------------</dc:description>
  <dc:subject/>
  <keywords/>
  <version/>
  <category/>
</coreProperties>
</file>