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5497" w:rsidR="00DB5497" w:rsidP="00DB5497" w:rsidRDefault="00DB5497" w14:paraId="015B6D12" w14:textId="77777777">
      <w:r w:rsidRPr="00DB5497">
        <w:t xml:space="preserve">Geachte Voorzitter, </w:t>
      </w:r>
    </w:p>
    <w:p w:rsidRPr="00DB5497" w:rsidR="00DB5497" w:rsidP="00DB5497" w:rsidRDefault="00DB5497" w14:paraId="2B74035D" w14:textId="77777777"/>
    <w:p w:rsidRPr="00DB5497" w:rsidR="00DB5497" w:rsidP="00DB5497" w:rsidRDefault="00DB5497" w14:paraId="1CB1C6A1" w14:textId="7C03FA78">
      <w:r w:rsidRPr="00DB5497">
        <w:t xml:space="preserve">Hierbij bied ik uw Kamer </w:t>
      </w:r>
      <w:r w:rsidR="00A12172">
        <w:t xml:space="preserve">aan </w:t>
      </w:r>
      <w:r w:rsidRPr="00DB5497">
        <w:t xml:space="preserve">de conceptregeling houdende wijziging van de Regeling nationale EZK- en LNV-subsidies (RNES), in verband met de verlenging van de subsidiemodule Garantie Ondernemingsfinanciering (GO) en Garantstelling gericht op bankgaranties (samen aangeuid als subsidiemodules GO) die </w:t>
      </w:r>
      <w:r w:rsidR="00A12172">
        <w:t xml:space="preserve">zijn </w:t>
      </w:r>
      <w:r w:rsidRPr="00DB5497">
        <w:t xml:space="preserve"> opgenomen in titel 3.13 en 3.14 van de RNES. </w:t>
      </w:r>
    </w:p>
    <w:p w:rsidRPr="00DB5497" w:rsidR="00DB5497" w:rsidP="00DB5497" w:rsidRDefault="00DB5497" w14:paraId="6B1DC42C" w14:textId="77777777"/>
    <w:p w:rsidRPr="00DB5497" w:rsidR="00DB5497" w:rsidP="00DB5497" w:rsidRDefault="00DB5497" w14:paraId="6FFBBE96" w14:textId="52FB6675">
      <w:r w:rsidRPr="00DB5497">
        <w:t xml:space="preserve">Deze voorlegging geschiedt in het kader van de voorhangprocedure, bedoeld in artikel 4.10, zevende lid, van de Comptabiliteitswet 2016. Dit artikel noemt een termijn van 30 dagen en biedt uw Kamer de gelegenheid zich uit te spreken over de conceptregeling voordat deze gepubliceerd zal worden. In verband met het meireces zal de voorhangprocedure </w:t>
      </w:r>
      <w:r w:rsidR="00A12172">
        <w:t>eindigen</w:t>
      </w:r>
      <w:r w:rsidRPr="00DB5497">
        <w:t xml:space="preserve"> op </w:t>
      </w:r>
      <w:r w:rsidRPr="00B463E9" w:rsidR="00B463E9">
        <w:t>11</w:t>
      </w:r>
      <w:r w:rsidRPr="00B463E9">
        <w:t xml:space="preserve"> juni 2025.</w:t>
      </w:r>
      <w:r w:rsidRPr="00DB5497">
        <w:t xml:space="preserve"> </w:t>
      </w:r>
    </w:p>
    <w:p w:rsidRPr="00DB5497" w:rsidR="00DB5497" w:rsidP="00DB5497" w:rsidRDefault="00DB5497" w14:paraId="27CB669F" w14:textId="77777777"/>
    <w:p w:rsidRPr="00DB5497" w:rsidR="00DB5497" w:rsidP="00DB5497" w:rsidRDefault="00DB5497" w14:paraId="412CAB6B" w14:textId="77777777">
      <w:r w:rsidRPr="00DB5497">
        <w:t xml:space="preserve">De vervaldatum van de subsidiemodules GO wordt verschoven naar 1 juli 2026. Het garantieplafond, het jaarlijks maximaal onder te brengen garantgestelde krediet, gaat van € 400 miljoen naar € 200 miljoen. Hiermee wordt het risico van de Staat gereduceerd. </w:t>
      </w:r>
    </w:p>
    <w:p w:rsidRPr="00DB5497" w:rsidR="00DB5497" w:rsidP="00DB5497" w:rsidRDefault="00DB5497" w14:paraId="69B8F08D" w14:textId="77777777"/>
    <w:p w:rsidRPr="00DB5497" w:rsidR="00DB5497" w:rsidP="00DB5497" w:rsidRDefault="00DB5497" w14:paraId="76F13267" w14:textId="54F99AFB">
      <w:r w:rsidRPr="00DB5497">
        <w:t xml:space="preserve">Op grond van de subsidiemodules GO kunnen financiers 50 procent staatsgarantie </w:t>
      </w:r>
      <w:r w:rsidR="00A12172">
        <w:t xml:space="preserve">verkrijgen </w:t>
      </w:r>
      <w:r w:rsidRPr="00DB5497">
        <w:t>op bancaire leningen en bankgarantiefaciliteiten vanaf € 1,5 miljoen tot € 150 miljoen per onderneming. Het doel van de subsidiemodules GO is</w:t>
      </w:r>
      <w:r w:rsidR="00A12172">
        <w:t xml:space="preserve"> het stimuleren van </w:t>
      </w:r>
      <w:r w:rsidRPr="00DB5497">
        <w:t xml:space="preserve"> kredietverlening aan het midden- en grootbedrijf, die zonder garantie niet of slechts gedeeltelijk tot stand zou komen. Voorwaarden zijn dat de onderneming (in de kern) gezond is en voldoende continuïteits- en rentabiliteitsperspectief heeft. </w:t>
      </w:r>
    </w:p>
    <w:p w:rsidRPr="00DB5497" w:rsidR="00DB5497" w:rsidP="00DB5497" w:rsidRDefault="00DB5497" w14:paraId="1E2789D0" w14:textId="77777777"/>
    <w:p w:rsidRPr="00DB5497" w:rsidR="00DB5497" w:rsidP="00DB5497" w:rsidRDefault="00DB5497" w14:paraId="6DDEB5B8" w14:textId="59978562">
      <w:r w:rsidRPr="00DB5497">
        <w:t>Momenteel loopt er een beleidsevalu</w:t>
      </w:r>
      <w:r w:rsidR="00F60F26">
        <w:t>a</w:t>
      </w:r>
      <w:r w:rsidRPr="00DB5497">
        <w:t>tie naar de doeltreffend</w:t>
      </w:r>
      <w:r w:rsidR="00F60F26">
        <w:t>heid</w:t>
      </w:r>
      <w:r w:rsidRPr="00DB5497">
        <w:t xml:space="preserve"> en</w:t>
      </w:r>
      <w:r w:rsidR="00F60F26">
        <w:t xml:space="preserve"> de</w:t>
      </w:r>
      <w:r w:rsidRPr="00DB5497">
        <w:t xml:space="preserve"> doelmatigheid van de subsidiemodules GO. De evaluatie wordt naar verwachting in april 2025 afgerond, dus de resultaten zullen</w:t>
      </w:r>
      <w:r w:rsidR="00F60F26">
        <w:t xml:space="preserve"> door de voorhangperiode</w:t>
      </w:r>
      <w:r w:rsidRPr="00DB5497">
        <w:t xml:space="preserve"> te laat komen voor de besluitvorming over de toekomst van de regeling. </w:t>
      </w:r>
      <w:bookmarkStart w:name="OLE_LINK1" w:id="0"/>
      <w:r w:rsidRPr="00DB5497">
        <w:t xml:space="preserve">Om de evaluatie te voltooien, de uitkomst hiervan in samenhang met de </w:t>
      </w:r>
      <w:r w:rsidR="00A12172">
        <w:t>uitkomsten van het</w:t>
      </w:r>
      <w:r w:rsidRPr="00DB5497" w:rsidR="00A12172">
        <w:t xml:space="preserve"> </w:t>
      </w:r>
      <w:r w:rsidRPr="00DB5497">
        <w:t>IBO-bedrijfsfinanciering op zorgvuldige wijze te bezien en de regeling te herijken, worden de subsidiemodules GO met een jaar verlengd tot 1 juli 2026.</w:t>
      </w:r>
      <w:bookmarkEnd w:id="0"/>
    </w:p>
    <w:p w:rsidRPr="00DB5497" w:rsidR="00DB5497" w:rsidP="00DB5497" w:rsidRDefault="00DB5497" w14:paraId="13EE46C9" w14:textId="77777777"/>
    <w:p w:rsidRPr="00DB5497" w:rsidR="00DB5497" w:rsidP="00DB5497" w:rsidRDefault="00DB5497" w14:paraId="371E5913" w14:textId="30943FB2">
      <w:pPr>
        <w:rPr>
          <w:highlight w:val="magenta"/>
        </w:rPr>
      </w:pPr>
      <w:r w:rsidRPr="00DB5497">
        <w:t xml:space="preserve">Conform het beleidskader risicoregelingen vindt een aanpassing van een bestaande risicoregeling plaats aan de hand van het toetsingskader risicoregelingen dat na instemming </w:t>
      </w:r>
      <w:r w:rsidR="00A12172">
        <w:t>door</w:t>
      </w:r>
      <w:r w:rsidRPr="00DB5497">
        <w:t xml:space="preserve"> de Ministerraad aan beide Kamers gestuurd wordt. </w:t>
      </w:r>
      <w:r w:rsidRPr="00EA16F4">
        <w:t xml:space="preserve">Op </w:t>
      </w:r>
      <w:r w:rsidRPr="00EA16F4" w:rsidR="00EA16F4">
        <w:t>25</w:t>
      </w:r>
      <w:r w:rsidRPr="00EA16F4">
        <w:t xml:space="preserve"> april is het toetsingskader geaccordeerd</w:t>
      </w:r>
      <w:r w:rsidRPr="00DB5497">
        <w:t xml:space="preserve"> in de Ministerraad. Het toetsingskader risicoregelingen Rijksoverheid, inzake de verlenging tot en met 1 juli 2026 van de regeling GO, bied ik uw Kamer hierbij aan. </w:t>
      </w:r>
    </w:p>
    <w:p w:rsidRPr="00DB5497" w:rsidR="00DB5497" w:rsidP="00DB5497" w:rsidRDefault="00DB5497" w14:paraId="224BEF64" w14:textId="77777777"/>
    <w:p w:rsidRPr="00DB5497" w:rsidR="00DB5497" w:rsidP="00DB5497" w:rsidRDefault="00DB5497" w14:paraId="562B9FBA" w14:textId="77777777">
      <w:r w:rsidRPr="00DB5497">
        <w:t>Dit toetsingskader is ook aan de Eerste Kamer aangeboden.</w:t>
      </w:r>
    </w:p>
    <w:p w:rsidR="00C90702" w:rsidP="007F510A" w:rsidRDefault="00C90702" w14:paraId="2430C77C" w14:textId="77777777"/>
    <w:p w:rsidR="00735C8A" w:rsidP="007F510A" w:rsidRDefault="00735C8A" w14:paraId="35A83972" w14:textId="77777777"/>
    <w:p w:rsidR="00663DCA" w:rsidP="007F510A" w:rsidRDefault="00663DCA" w14:paraId="1B131205" w14:textId="77777777"/>
    <w:p w:rsidR="00A033D7" w:rsidP="007F510A" w:rsidRDefault="00A033D7" w14:paraId="20F86740" w14:textId="77777777"/>
    <w:p w:rsidRPr="005C65B5" w:rsidR="00663DCA" w:rsidP="007F510A" w:rsidRDefault="00663DCA" w14:paraId="6138D1F7" w14:textId="77777777"/>
    <w:p w:rsidRPr="00591E4A" w:rsidR="00C90702" w:rsidP="007F510A" w:rsidRDefault="00A033D7" w14:paraId="7E61ADBE" w14:textId="77777777">
      <w:pPr>
        <w:rPr>
          <w:szCs w:val="18"/>
        </w:rPr>
      </w:pPr>
      <w:r>
        <w:rPr>
          <w:szCs w:val="18"/>
        </w:rPr>
        <w:t>Dirk Beljaarts</w:t>
      </w:r>
    </w:p>
    <w:p w:rsidRPr="00012B4F" w:rsidR="004E505E" w:rsidP="00524FB4" w:rsidRDefault="00A033D7" w14:paraId="04536017" w14:textId="77777777">
      <w:r w:rsidRPr="005C65B5">
        <w:t>Minister van Economische Zaken</w:t>
      </w:r>
    </w:p>
    <w:p w:rsidR="004425CC" w:rsidP="00810C93" w:rsidRDefault="004425CC" w14:paraId="0D9A14D2"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8026" w14:textId="77777777" w:rsidR="005A1703" w:rsidRDefault="005A1703">
      <w:r>
        <w:separator/>
      </w:r>
    </w:p>
    <w:p w14:paraId="121E0EF2" w14:textId="77777777" w:rsidR="005A1703" w:rsidRDefault="005A1703"/>
  </w:endnote>
  <w:endnote w:type="continuationSeparator" w:id="0">
    <w:p w14:paraId="1B39B59E" w14:textId="77777777" w:rsidR="005A1703" w:rsidRDefault="005A1703">
      <w:r>
        <w:continuationSeparator/>
      </w:r>
    </w:p>
    <w:p w14:paraId="0FF926BF" w14:textId="77777777" w:rsidR="005A1703" w:rsidRDefault="005A1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2AAE" w14:textId="77777777" w:rsidR="00FC7211" w:rsidRDefault="00FC72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6A4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55105" w14:paraId="0482B283" w14:textId="77777777" w:rsidTr="00CA6A25">
      <w:trPr>
        <w:trHeight w:hRule="exact" w:val="240"/>
      </w:trPr>
      <w:tc>
        <w:tcPr>
          <w:tcW w:w="7601" w:type="dxa"/>
          <w:shd w:val="clear" w:color="auto" w:fill="auto"/>
        </w:tcPr>
        <w:p w14:paraId="14367952" w14:textId="77777777" w:rsidR="00527BD4" w:rsidRDefault="00527BD4" w:rsidP="003F1F6B">
          <w:pPr>
            <w:pStyle w:val="Huisstijl-Rubricering"/>
          </w:pPr>
        </w:p>
      </w:tc>
      <w:tc>
        <w:tcPr>
          <w:tcW w:w="2156" w:type="dxa"/>
        </w:tcPr>
        <w:p w14:paraId="08D8E981" w14:textId="2EA30DAC" w:rsidR="00527BD4" w:rsidRPr="00645414" w:rsidRDefault="00A033D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C7211">
              <w:t>2</w:t>
            </w:r>
          </w:fldSimple>
        </w:p>
      </w:tc>
    </w:tr>
  </w:tbl>
  <w:p w14:paraId="25070B5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55105" w14:paraId="11C5B49A" w14:textId="77777777" w:rsidTr="00CA6A25">
      <w:trPr>
        <w:trHeight w:hRule="exact" w:val="240"/>
      </w:trPr>
      <w:tc>
        <w:tcPr>
          <w:tcW w:w="7601" w:type="dxa"/>
          <w:shd w:val="clear" w:color="auto" w:fill="auto"/>
        </w:tcPr>
        <w:p w14:paraId="46B99586" w14:textId="77777777" w:rsidR="00527BD4" w:rsidRDefault="00527BD4" w:rsidP="008C356D">
          <w:pPr>
            <w:pStyle w:val="Huisstijl-Rubricering"/>
          </w:pPr>
        </w:p>
      </w:tc>
      <w:tc>
        <w:tcPr>
          <w:tcW w:w="2170" w:type="dxa"/>
        </w:tcPr>
        <w:p w14:paraId="58AA2120" w14:textId="3CACE94C" w:rsidR="00527BD4" w:rsidRPr="00ED539E" w:rsidRDefault="00A033D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A1703">
              <w:t>1</w:t>
            </w:r>
          </w:fldSimple>
        </w:p>
      </w:tc>
    </w:tr>
  </w:tbl>
  <w:p w14:paraId="68AE219A" w14:textId="77777777" w:rsidR="00527BD4" w:rsidRPr="00BC3B53" w:rsidRDefault="00527BD4" w:rsidP="008C356D">
    <w:pPr>
      <w:pStyle w:val="Voettekst"/>
      <w:spacing w:line="240" w:lineRule="auto"/>
      <w:rPr>
        <w:sz w:val="2"/>
        <w:szCs w:val="2"/>
      </w:rPr>
    </w:pPr>
  </w:p>
  <w:p w14:paraId="7B4C10D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839F3" w14:textId="77777777" w:rsidR="005A1703" w:rsidRDefault="005A1703">
      <w:r>
        <w:separator/>
      </w:r>
    </w:p>
    <w:p w14:paraId="25F40A21" w14:textId="77777777" w:rsidR="005A1703" w:rsidRDefault="005A1703"/>
  </w:footnote>
  <w:footnote w:type="continuationSeparator" w:id="0">
    <w:p w14:paraId="7D25F059" w14:textId="77777777" w:rsidR="005A1703" w:rsidRDefault="005A1703">
      <w:r>
        <w:continuationSeparator/>
      </w:r>
    </w:p>
    <w:p w14:paraId="33827AFF" w14:textId="77777777" w:rsidR="005A1703" w:rsidRDefault="005A1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AF93" w14:textId="77777777" w:rsidR="00FC7211" w:rsidRDefault="00FC72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55105" w14:paraId="033DE9E0" w14:textId="77777777" w:rsidTr="00A50CF6">
      <w:tc>
        <w:tcPr>
          <w:tcW w:w="2156" w:type="dxa"/>
          <w:shd w:val="clear" w:color="auto" w:fill="auto"/>
        </w:tcPr>
        <w:p w14:paraId="74873D0C" w14:textId="77777777" w:rsidR="00527BD4" w:rsidRPr="005819CE" w:rsidRDefault="00A033D7" w:rsidP="00A50CF6">
          <w:pPr>
            <w:pStyle w:val="Huisstijl-Adres"/>
            <w:rPr>
              <w:b/>
            </w:rPr>
          </w:pPr>
          <w:r>
            <w:rPr>
              <w:b/>
            </w:rPr>
            <w:t>Directoraat-generaal Bedrijfsleven &amp; Innovatie</w:t>
          </w:r>
          <w:r w:rsidRPr="005819CE">
            <w:rPr>
              <w:b/>
            </w:rPr>
            <w:br/>
          </w:r>
          <w:r>
            <w:t>Directie Ondernemerschap</w:t>
          </w:r>
        </w:p>
      </w:tc>
    </w:tr>
    <w:tr w:rsidR="00B55105" w14:paraId="735003DD" w14:textId="77777777" w:rsidTr="00A50CF6">
      <w:trPr>
        <w:trHeight w:hRule="exact" w:val="200"/>
      </w:trPr>
      <w:tc>
        <w:tcPr>
          <w:tcW w:w="2156" w:type="dxa"/>
          <w:shd w:val="clear" w:color="auto" w:fill="auto"/>
        </w:tcPr>
        <w:p w14:paraId="7941FB3B" w14:textId="77777777" w:rsidR="00527BD4" w:rsidRPr="005819CE" w:rsidRDefault="00527BD4" w:rsidP="00A50CF6"/>
      </w:tc>
    </w:tr>
    <w:tr w:rsidR="00B55105" w14:paraId="6AF86379" w14:textId="77777777" w:rsidTr="00502512">
      <w:trPr>
        <w:trHeight w:hRule="exact" w:val="774"/>
      </w:trPr>
      <w:tc>
        <w:tcPr>
          <w:tcW w:w="2156" w:type="dxa"/>
          <w:shd w:val="clear" w:color="auto" w:fill="auto"/>
        </w:tcPr>
        <w:p w14:paraId="5FB128C0" w14:textId="77777777" w:rsidR="00527BD4" w:rsidRDefault="00A033D7" w:rsidP="003A5290">
          <w:pPr>
            <w:pStyle w:val="Huisstijl-Kopje"/>
          </w:pPr>
          <w:r>
            <w:t>Ons kenmerk</w:t>
          </w:r>
        </w:p>
        <w:p w14:paraId="2A752425" w14:textId="77777777" w:rsidR="00527BD4" w:rsidRPr="005819CE" w:rsidRDefault="00A033D7" w:rsidP="004425CC">
          <w:pPr>
            <w:pStyle w:val="Huisstijl-Kopje"/>
          </w:pPr>
          <w:r>
            <w:rPr>
              <w:b w:val="0"/>
            </w:rPr>
            <w:t>DGBI-O</w:t>
          </w:r>
          <w:r w:rsidRPr="00502512">
            <w:rPr>
              <w:b w:val="0"/>
            </w:rPr>
            <w:t xml:space="preserve"> / </w:t>
          </w:r>
          <w:r>
            <w:rPr>
              <w:b w:val="0"/>
            </w:rPr>
            <w:t>98028516</w:t>
          </w:r>
        </w:p>
      </w:tc>
    </w:tr>
  </w:tbl>
  <w:p w14:paraId="560D1676" w14:textId="77777777" w:rsidR="00527BD4" w:rsidRDefault="00527BD4" w:rsidP="008C356D">
    <w:pPr>
      <w:pStyle w:val="Koptekst"/>
      <w:rPr>
        <w:rFonts w:cs="Verdana-Bold"/>
        <w:b/>
        <w:bCs/>
        <w:smallCaps/>
        <w:szCs w:val="18"/>
      </w:rPr>
    </w:pPr>
  </w:p>
  <w:p w14:paraId="4F23904C" w14:textId="77777777" w:rsidR="00527BD4" w:rsidRDefault="00527BD4" w:rsidP="008C356D"/>
  <w:p w14:paraId="22638EE0" w14:textId="77777777" w:rsidR="00527BD4" w:rsidRPr="00740712" w:rsidRDefault="00527BD4" w:rsidP="008C356D"/>
  <w:p w14:paraId="606CE3FE" w14:textId="77777777" w:rsidR="00527BD4" w:rsidRPr="00217880" w:rsidRDefault="00527BD4" w:rsidP="008C356D">
    <w:pPr>
      <w:spacing w:line="0" w:lineRule="atLeast"/>
      <w:rPr>
        <w:sz w:val="2"/>
        <w:szCs w:val="2"/>
      </w:rPr>
    </w:pPr>
  </w:p>
  <w:p w14:paraId="4C735F17" w14:textId="77777777" w:rsidR="00527BD4" w:rsidRDefault="00527BD4" w:rsidP="004F44C2">
    <w:pPr>
      <w:pStyle w:val="Koptekst"/>
      <w:rPr>
        <w:rFonts w:cs="Verdana-Bold"/>
        <w:b/>
        <w:bCs/>
        <w:smallCaps/>
        <w:szCs w:val="18"/>
      </w:rPr>
    </w:pPr>
  </w:p>
  <w:p w14:paraId="0113CAB4" w14:textId="77777777" w:rsidR="00527BD4" w:rsidRDefault="00527BD4" w:rsidP="004F44C2"/>
  <w:p w14:paraId="6F540A98" w14:textId="77777777" w:rsidR="00527BD4" w:rsidRPr="00740712" w:rsidRDefault="00527BD4" w:rsidP="004F44C2"/>
  <w:p w14:paraId="062753B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55105" w14:paraId="58377066" w14:textId="77777777" w:rsidTr="00751A6A">
      <w:trPr>
        <w:trHeight w:val="2636"/>
      </w:trPr>
      <w:tc>
        <w:tcPr>
          <w:tcW w:w="737" w:type="dxa"/>
          <w:shd w:val="clear" w:color="auto" w:fill="auto"/>
        </w:tcPr>
        <w:p w14:paraId="5A6D344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7BE030" w14:textId="77777777" w:rsidR="00527BD4" w:rsidRDefault="00A033D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935C047" wp14:editId="6E1E0F0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545B17" w14:textId="77777777" w:rsidR="007269E3" w:rsidRDefault="007269E3" w:rsidP="00651CEE">
          <w:pPr>
            <w:framePr w:w="6340" w:h="2750" w:hRule="exact" w:hSpace="180" w:wrap="around" w:vAnchor="page" w:hAnchor="text" w:x="3873" w:y="-140"/>
            <w:spacing w:line="240" w:lineRule="auto"/>
          </w:pPr>
        </w:p>
      </w:tc>
    </w:tr>
  </w:tbl>
  <w:p w14:paraId="61DFDA63" w14:textId="77777777" w:rsidR="00527BD4" w:rsidRDefault="00527BD4" w:rsidP="00D0609E">
    <w:pPr>
      <w:framePr w:w="6340" w:h="2750" w:hRule="exact" w:hSpace="180" w:wrap="around" w:vAnchor="page" w:hAnchor="text" w:x="3873" w:y="-140"/>
    </w:pPr>
  </w:p>
  <w:p w14:paraId="63C9DFE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55105" w:rsidRPr="00D35E10" w14:paraId="22004D9B" w14:textId="77777777" w:rsidTr="00A50CF6">
      <w:tc>
        <w:tcPr>
          <w:tcW w:w="2160" w:type="dxa"/>
          <w:shd w:val="clear" w:color="auto" w:fill="auto"/>
        </w:tcPr>
        <w:p w14:paraId="52A090BD" w14:textId="77777777" w:rsidR="00527BD4" w:rsidRPr="005819CE" w:rsidRDefault="00A033D7" w:rsidP="00A50CF6">
          <w:pPr>
            <w:pStyle w:val="Huisstijl-Adres"/>
            <w:rPr>
              <w:b/>
            </w:rPr>
          </w:pPr>
          <w:r>
            <w:rPr>
              <w:b/>
            </w:rPr>
            <w:t>Directoraat-generaal Bedrijfsleven &amp; Innovatie</w:t>
          </w:r>
          <w:r w:rsidRPr="005819CE">
            <w:rPr>
              <w:b/>
            </w:rPr>
            <w:br/>
          </w:r>
          <w:r>
            <w:t>Directie Ondernemerschap</w:t>
          </w:r>
        </w:p>
        <w:p w14:paraId="74DD9659" w14:textId="77777777" w:rsidR="00527BD4" w:rsidRPr="00BE5ED9" w:rsidRDefault="00A033D7" w:rsidP="00A50CF6">
          <w:pPr>
            <w:pStyle w:val="Huisstijl-Adres"/>
          </w:pPr>
          <w:r>
            <w:rPr>
              <w:b/>
            </w:rPr>
            <w:t>Bezoekadres</w:t>
          </w:r>
          <w:r>
            <w:rPr>
              <w:b/>
            </w:rPr>
            <w:br/>
          </w:r>
          <w:r>
            <w:t>Bezuidenhoutseweg 73</w:t>
          </w:r>
          <w:r w:rsidRPr="005819CE">
            <w:br/>
          </w:r>
          <w:r>
            <w:t>2594 AC Den Haag</w:t>
          </w:r>
        </w:p>
        <w:p w14:paraId="73DDBF8D" w14:textId="77777777" w:rsidR="00EF495B" w:rsidRDefault="00A033D7" w:rsidP="0098788A">
          <w:pPr>
            <w:pStyle w:val="Huisstijl-Adres"/>
          </w:pPr>
          <w:r>
            <w:rPr>
              <w:b/>
            </w:rPr>
            <w:t>Postadres</w:t>
          </w:r>
          <w:r>
            <w:rPr>
              <w:b/>
            </w:rPr>
            <w:br/>
          </w:r>
          <w:r>
            <w:t>Postbus 20401</w:t>
          </w:r>
          <w:r w:rsidRPr="005819CE">
            <w:br/>
            <w:t>2500 E</w:t>
          </w:r>
          <w:r>
            <w:t>K</w:t>
          </w:r>
          <w:r w:rsidRPr="005819CE">
            <w:t xml:space="preserve"> Den Haag</w:t>
          </w:r>
        </w:p>
        <w:p w14:paraId="1D0A81BB" w14:textId="77777777" w:rsidR="00EF495B" w:rsidRPr="005B3814" w:rsidRDefault="00A033D7" w:rsidP="0098788A">
          <w:pPr>
            <w:pStyle w:val="Huisstijl-Adres"/>
          </w:pPr>
          <w:r>
            <w:rPr>
              <w:b/>
            </w:rPr>
            <w:t>Overheidsidentificatienr</w:t>
          </w:r>
          <w:r>
            <w:rPr>
              <w:b/>
            </w:rPr>
            <w:br/>
          </w:r>
          <w:r w:rsidRPr="005B3814">
            <w:t>00000001003214369000</w:t>
          </w:r>
        </w:p>
        <w:p w14:paraId="58391C52" w14:textId="3C5B93D1" w:rsidR="00527BD4" w:rsidRPr="00663DCA" w:rsidRDefault="00A033D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55105" w:rsidRPr="00D35E10" w14:paraId="2F8EC43D" w14:textId="77777777" w:rsidTr="00A033D7">
      <w:trPr>
        <w:trHeight w:hRule="exact" w:val="80"/>
      </w:trPr>
      <w:tc>
        <w:tcPr>
          <w:tcW w:w="2160" w:type="dxa"/>
          <w:shd w:val="clear" w:color="auto" w:fill="auto"/>
        </w:tcPr>
        <w:p w14:paraId="00AE08A8" w14:textId="77777777" w:rsidR="00527BD4" w:rsidRPr="00663DCA" w:rsidRDefault="00527BD4" w:rsidP="00A50CF6"/>
      </w:tc>
    </w:tr>
    <w:tr w:rsidR="00B55105" w14:paraId="4D7D9089" w14:textId="77777777" w:rsidTr="00A50CF6">
      <w:tc>
        <w:tcPr>
          <w:tcW w:w="2160" w:type="dxa"/>
          <w:shd w:val="clear" w:color="auto" w:fill="auto"/>
        </w:tcPr>
        <w:p w14:paraId="130B1C46" w14:textId="77777777" w:rsidR="000C0163" w:rsidRPr="005819CE" w:rsidRDefault="00A033D7" w:rsidP="000C0163">
          <w:pPr>
            <w:pStyle w:val="Huisstijl-Kopje"/>
          </w:pPr>
          <w:r>
            <w:t>Ons kenmerk</w:t>
          </w:r>
          <w:r w:rsidRPr="005819CE">
            <w:t xml:space="preserve"> </w:t>
          </w:r>
        </w:p>
        <w:p w14:paraId="0D3AD905" w14:textId="62397F21" w:rsidR="00527BD4" w:rsidRPr="005819CE" w:rsidRDefault="00A033D7" w:rsidP="00A50CF6">
          <w:pPr>
            <w:pStyle w:val="Huisstijl-Gegeven"/>
          </w:pPr>
          <w:r>
            <w:t>DGBI-O</w:t>
          </w:r>
          <w:r w:rsidR="00926AE2">
            <w:t xml:space="preserve"> / </w:t>
          </w:r>
          <w:r>
            <w:t>98028516</w:t>
          </w:r>
        </w:p>
        <w:p w14:paraId="25A43EDA" w14:textId="77777777" w:rsidR="00527BD4" w:rsidRPr="005819CE" w:rsidRDefault="00A033D7" w:rsidP="00A50CF6">
          <w:pPr>
            <w:pStyle w:val="Huisstijl-Kopje"/>
          </w:pPr>
          <w:r>
            <w:t>Bijlage(n)</w:t>
          </w:r>
        </w:p>
        <w:p w14:paraId="290C0737" w14:textId="3205AA81" w:rsidR="00527BD4" w:rsidRPr="005819CE" w:rsidRDefault="00663DCA" w:rsidP="00A50CF6">
          <w:pPr>
            <w:pStyle w:val="Huisstijl-Gegeven"/>
          </w:pPr>
          <w:r>
            <w:t>2</w:t>
          </w:r>
        </w:p>
      </w:tc>
    </w:tr>
  </w:tbl>
  <w:p w14:paraId="651EC38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55105" w14:paraId="672F083A" w14:textId="77777777" w:rsidTr="007610AA">
      <w:trPr>
        <w:trHeight w:val="400"/>
      </w:trPr>
      <w:tc>
        <w:tcPr>
          <w:tcW w:w="7520" w:type="dxa"/>
          <w:gridSpan w:val="2"/>
          <w:shd w:val="clear" w:color="auto" w:fill="auto"/>
        </w:tcPr>
        <w:p w14:paraId="683F806F" w14:textId="77777777" w:rsidR="00527BD4" w:rsidRPr="00BC3B53" w:rsidRDefault="00A033D7" w:rsidP="00A50CF6">
          <w:pPr>
            <w:pStyle w:val="Huisstijl-Retouradres"/>
          </w:pPr>
          <w:r>
            <w:t>&gt; Retouradres Postbus 20401 2500 EK Den Haag</w:t>
          </w:r>
        </w:p>
      </w:tc>
    </w:tr>
    <w:tr w:rsidR="00B55105" w14:paraId="5982243F" w14:textId="77777777" w:rsidTr="007610AA">
      <w:tc>
        <w:tcPr>
          <w:tcW w:w="7520" w:type="dxa"/>
          <w:gridSpan w:val="2"/>
          <w:shd w:val="clear" w:color="auto" w:fill="auto"/>
        </w:tcPr>
        <w:p w14:paraId="125B741C" w14:textId="77777777" w:rsidR="00527BD4" w:rsidRPr="00983E8F" w:rsidRDefault="00527BD4" w:rsidP="00A50CF6">
          <w:pPr>
            <w:pStyle w:val="Huisstijl-Rubricering"/>
          </w:pPr>
        </w:p>
      </w:tc>
    </w:tr>
    <w:tr w:rsidR="00B55105" w14:paraId="78AA9A0C" w14:textId="77777777" w:rsidTr="007610AA">
      <w:trPr>
        <w:trHeight w:hRule="exact" w:val="2440"/>
      </w:trPr>
      <w:tc>
        <w:tcPr>
          <w:tcW w:w="7520" w:type="dxa"/>
          <w:gridSpan w:val="2"/>
          <w:shd w:val="clear" w:color="auto" w:fill="auto"/>
        </w:tcPr>
        <w:p w14:paraId="70B56910" w14:textId="77777777" w:rsidR="00527BD4" w:rsidRDefault="00A033D7" w:rsidP="00A50CF6">
          <w:pPr>
            <w:pStyle w:val="Huisstijl-NAW"/>
          </w:pPr>
          <w:r>
            <w:t>De Voorzitter van de Tweede Kamer</w:t>
          </w:r>
        </w:p>
        <w:p w14:paraId="7A8C8564" w14:textId="77777777" w:rsidR="00B55105" w:rsidRDefault="00A033D7">
          <w:pPr>
            <w:pStyle w:val="Huisstijl-NAW"/>
          </w:pPr>
          <w:r>
            <w:t>der Staten-Generaal</w:t>
          </w:r>
        </w:p>
        <w:p w14:paraId="7BE653D2" w14:textId="77777777" w:rsidR="00B55105" w:rsidRDefault="00A033D7">
          <w:pPr>
            <w:pStyle w:val="Huisstijl-NAW"/>
          </w:pPr>
          <w:r>
            <w:t>Prinses Irenestraat 6</w:t>
          </w:r>
        </w:p>
        <w:p w14:paraId="4E2AA14A" w14:textId="1B1DBE13" w:rsidR="00B55105" w:rsidRDefault="00A033D7">
          <w:pPr>
            <w:pStyle w:val="Huisstijl-NAW"/>
          </w:pPr>
          <w:r>
            <w:t xml:space="preserve">2595 BD </w:t>
          </w:r>
          <w:r w:rsidR="00663DCA">
            <w:t xml:space="preserve"> </w:t>
          </w:r>
          <w:r>
            <w:t>DEN HAAG</w:t>
          </w:r>
        </w:p>
        <w:p w14:paraId="547A736A" w14:textId="77777777" w:rsidR="00B55105" w:rsidRDefault="00B55105">
          <w:pPr>
            <w:pStyle w:val="Huisstijl-NAW"/>
          </w:pPr>
        </w:p>
      </w:tc>
    </w:tr>
    <w:tr w:rsidR="00B55105" w14:paraId="386CB7B3" w14:textId="77777777" w:rsidTr="007610AA">
      <w:trPr>
        <w:trHeight w:hRule="exact" w:val="400"/>
      </w:trPr>
      <w:tc>
        <w:tcPr>
          <w:tcW w:w="7520" w:type="dxa"/>
          <w:gridSpan w:val="2"/>
          <w:shd w:val="clear" w:color="auto" w:fill="auto"/>
        </w:tcPr>
        <w:p w14:paraId="43E4B7D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55105" w14:paraId="5F806B40" w14:textId="77777777" w:rsidTr="007610AA">
      <w:trPr>
        <w:trHeight w:val="240"/>
      </w:trPr>
      <w:tc>
        <w:tcPr>
          <w:tcW w:w="900" w:type="dxa"/>
          <w:shd w:val="clear" w:color="auto" w:fill="auto"/>
        </w:tcPr>
        <w:p w14:paraId="3DD021A6" w14:textId="77777777" w:rsidR="00527BD4" w:rsidRPr="007709EF" w:rsidRDefault="00A033D7" w:rsidP="00A50CF6">
          <w:pPr>
            <w:rPr>
              <w:szCs w:val="18"/>
            </w:rPr>
          </w:pPr>
          <w:r>
            <w:rPr>
              <w:szCs w:val="18"/>
            </w:rPr>
            <w:t>Datum</w:t>
          </w:r>
        </w:p>
      </w:tc>
      <w:tc>
        <w:tcPr>
          <w:tcW w:w="6620" w:type="dxa"/>
          <w:shd w:val="clear" w:color="auto" w:fill="auto"/>
        </w:tcPr>
        <w:p w14:paraId="74A7AC0D" w14:textId="2866E62A" w:rsidR="00527BD4" w:rsidRPr="00DB5497" w:rsidRDefault="00A033D7" w:rsidP="00A50CF6">
          <w:pPr>
            <w:rPr>
              <w:highlight w:val="magenta"/>
            </w:rPr>
          </w:pPr>
          <w:r w:rsidRPr="00A033D7">
            <w:t>25 april 2025</w:t>
          </w:r>
        </w:p>
      </w:tc>
    </w:tr>
    <w:tr w:rsidR="00B55105" w14:paraId="4EA10813" w14:textId="77777777" w:rsidTr="007610AA">
      <w:trPr>
        <w:trHeight w:val="240"/>
      </w:trPr>
      <w:tc>
        <w:tcPr>
          <w:tcW w:w="900" w:type="dxa"/>
          <w:shd w:val="clear" w:color="auto" w:fill="auto"/>
        </w:tcPr>
        <w:p w14:paraId="5C9F7241" w14:textId="77777777" w:rsidR="00527BD4" w:rsidRPr="007709EF" w:rsidRDefault="00A033D7" w:rsidP="00A50CF6">
          <w:pPr>
            <w:rPr>
              <w:szCs w:val="18"/>
            </w:rPr>
          </w:pPr>
          <w:r>
            <w:rPr>
              <w:szCs w:val="18"/>
            </w:rPr>
            <w:t>Betreft</w:t>
          </w:r>
        </w:p>
      </w:tc>
      <w:tc>
        <w:tcPr>
          <w:tcW w:w="6620" w:type="dxa"/>
          <w:shd w:val="clear" w:color="auto" w:fill="auto"/>
        </w:tcPr>
        <w:p w14:paraId="6BEF190D" w14:textId="739274CC" w:rsidR="00527BD4" w:rsidRPr="007709EF" w:rsidRDefault="00A033D7" w:rsidP="00A50CF6">
          <w:r>
            <w:t>Aanbieding toetsingskader risicoregelingen Rijksoverheid en conceptregeling inzake de verlenging van de subsidiemodule</w:t>
          </w:r>
          <w:r w:rsidR="009179A5">
            <w:t>s</w:t>
          </w:r>
          <w:r>
            <w:t xml:space="preserve"> Garantie Ondernemingsfinanciering</w:t>
          </w:r>
        </w:p>
      </w:tc>
    </w:tr>
  </w:tbl>
  <w:p w14:paraId="12BFA09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9D44C94">
      <w:start w:val="1"/>
      <w:numFmt w:val="bullet"/>
      <w:pStyle w:val="Lijstopsomteken"/>
      <w:lvlText w:val="•"/>
      <w:lvlJc w:val="left"/>
      <w:pPr>
        <w:tabs>
          <w:tab w:val="num" w:pos="227"/>
        </w:tabs>
        <w:ind w:left="227" w:hanging="227"/>
      </w:pPr>
      <w:rPr>
        <w:rFonts w:ascii="Verdana" w:hAnsi="Verdana" w:hint="default"/>
        <w:sz w:val="18"/>
        <w:szCs w:val="18"/>
      </w:rPr>
    </w:lvl>
    <w:lvl w:ilvl="1" w:tplc="1BFE3BEA" w:tentative="1">
      <w:start w:val="1"/>
      <w:numFmt w:val="bullet"/>
      <w:lvlText w:val="o"/>
      <w:lvlJc w:val="left"/>
      <w:pPr>
        <w:tabs>
          <w:tab w:val="num" w:pos="1440"/>
        </w:tabs>
        <w:ind w:left="1440" w:hanging="360"/>
      </w:pPr>
      <w:rPr>
        <w:rFonts w:ascii="Courier New" w:hAnsi="Courier New" w:cs="Courier New" w:hint="default"/>
      </w:rPr>
    </w:lvl>
    <w:lvl w:ilvl="2" w:tplc="F2880186" w:tentative="1">
      <w:start w:val="1"/>
      <w:numFmt w:val="bullet"/>
      <w:lvlText w:val=""/>
      <w:lvlJc w:val="left"/>
      <w:pPr>
        <w:tabs>
          <w:tab w:val="num" w:pos="2160"/>
        </w:tabs>
        <w:ind w:left="2160" w:hanging="360"/>
      </w:pPr>
      <w:rPr>
        <w:rFonts w:ascii="Wingdings" w:hAnsi="Wingdings" w:hint="default"/>
      </w:rPr>
    </w:lvl>
    <w:lvl w:ilvl="3" w:tplc="BBBE1192" w:tentative="1">
      <w:start w:val="1"/>
      <w:numFmt w:val="bullet"/>
      <w:lvlText w:val=""/>
      <w:lvlJc w:val="left"/>
      <w:pPr>
        <w:tabs>
          <w:tab w:val="num" w:pos="2880"/>
        </w:tabs>
        <w:ind w:left="2880" w:hanging="360"/>
      </w:pPr>
      <w:rPr>
        <w:rFonts w:ascii="Symbol" w:hAnsi="Symbol" w:hint="default"/>
      </w:rPr>
    </w:lvl>
    <w:lvl w:ilvl="4" w:tplc="4BA45B9E" w:tentative="1">
      <w:start w:val="1"/>
      <w:numFmt w:val="bullet"/>
      <w:lvlText w:val="o"/>
      <w:lvlJc w:val="left"/>
      <w:pPr>
        <w:tabs>
          <w:tab w:val="num" w:pos="3600"/>
        </w:tabs>
        <w:ind w:left="3600" w:hanging="360"/>
      </w:pPr>
      <w:rPr>
        <w:rFonts w:ascii="Courier New" w:hAnsi="Courier New" w:cs="Courier New" w:hint="default"/>
      </w:rPr>
    </w:lvl>
    <w:lvl w:ilvl="5" w:tplc="1276939A" w:tentative="1">
      <w:start w:val="1"/>
      <w:numFmt w:val="bullet"/>
      <w:lvlText w:val=""/>
      <w:lvlJc w:val="left"/>
      <w:pPr>
        <w:tabs>
          <w:tab w:val="num" w:pos="4320"/>
        </w:tabs>
        <w:ind w:left="4320" w:hanging="360"/>
      </w:pPr>
      <w:rPr>
        <w:rFonts w:ascii="Wingdings" w:hAnsi="Wingdings" w:hint="default"/>
      </w:rPr>
    </w:lvl>
    <w:lvl w:ilvl="6" w:tplc="06BA8FE0" w:tentative="1">
      <w:start w:val="1"/>
      <w:numFmt w:val="bullet"/>
      <w:lvlText w:val=""/>
      <w:lvlJc w:val="left"/>
      <w:pPr>
        <w:tabs>
          <w:tab w:val="num" w:pos="5040"/>
        </w:tabs>
        <w:ind w:left="5040" w:hanging="360"/>
      </w:pPr>
      <w:rPr>
        <w:rFonts w:ascii="Symbol" w:hAnsi="Symbol" w:hint="default"/>
      </w:rPr>
    </w:lvl>
    <w:lvl w:ilvl="7" w:tplc="09B84554" w:tentative="1">
      <w:start w:val="1"/>
      <w:numFmt w:val="bullet"/>
      <w:lvlText w:val="o"/>
      <w:lvlJc w:val="left"/>
      <w:pPr>
        <w:tabs>
          <w:tab w:val="num" w:pos="5760"/>
        </w:tabs>
        <w:ind w:left="5760" w:hanging="360"/>
      </w:pPr>
      <w:rPr>
        <w:rFonts w:ascii="Courier New" w:hAnsi="Courier New" w:cs="Courier New" w:hint="default"/>
      </w:rPr>
    </w:lvl>
    <w:lvl w:ilvl="8" w:tplc="01CAE9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7299BA">
      <w:start w:val="1"/>
      <w:numFmt w:val="bullet"/>
      <w:pStyle w:val="Lijstopsomteken2"/>
      <w:lvlText w:val="–"/>
      <w:lvlJc w:val="left"/>
      <w:pPr>
        <w:tabs>
          <w:tab w:val="num" w:pos="227"/>
        </w:tabs>
        <w:ind w:left="227" w:firstLine="0"/>
      </w:pPr>
      <w:rPr>
        <w:rFonts w:ascii="Verdana" w:hAnsi="Verdana" w:hint="default"/>
      </w:rPr>
    </w:lvl>
    <w:lvl w:ilvl="1" w:tplc="017AE820" w:tentative="1">
      <w:start w:val="1"/>
      <w:numFmt w:val="bullet"/>
      <w:lvlText w:val="o"/>
      <w:lvlJc w:val="left"/>
      <w:pPr>
        <w:tabs>
          <w:tab w:val="num" w:pos="1440"/>
        </w:tabs>
        <w:ind w:left="1440" w:hanging="360"/>
      </w:pPr>
      <w:rPr>
        <w:rFonts w:ascii="Courier New" w:hAnsi="Courier New" w:cs="Courier New" w:hint="default"/>
      </w:rPr>
    </w:lvl>
    <w:lvl w:ilvl="2" w:tplc="C01A1D42" w:tentative="1">
      <w:start w:val="1"/>
      <w:numFmt w:val="bullet"/>
      <w:lvlText w:val=""/>
      <w:lvlJc w:val="left"/>
      <w:pPr>
        <w:tabs>
          <w:tab w:val="num" w:pos="2160"/>
        </w:tabs>
        <w:ind w:left="2160" w:hanging="360"/>
      </w:pPr>
      <w:rPr>
        <w:rFonts w:ascii="Wingdings" w:hAnsi="Wingdings" w:hint="default"/>
      </w:rPr>
    </w:lvl>
    <w:lvl w:ilvl="3" w:tplc="C1AECC2C" w:tentative="1">
      <w:start w:val="1"/>
      <w:numFmt w:val="bullet"/>
      <w:lvlText w:val=""/>
      <w:lvlJc w:val="left"/>
      <w:pPr>
        <w:tabs>
          <w:tab w:val="num" w:pos="2880"/>
        </w:tabs>
        <w:ind w:left="2880" w:hanging="360"/>
      </w:pPr>
      <w:rPr>
        <w:rFonts w:ascii="Symbol" w:hAnsi="Symbol" w:hint="default"/>
      </w:rPr>
    </w:lvl>
    <w:lvl w:ilvl="4" w:tplc="34B6A5CE" w:tentative="1">
      <w:start w:val="1"/>
      <w:numFmt w:val="bullet"/>
      <w:lvlText w:val="o"/>
      <w:lvlJc w:val="left"/>
      <w:pPr>
        <w:tabs>
          <w:tab w:val="num" w:pos="3600"/>
        </w:tabs>
        <w:ind w:left="3600" w:hanging="360"/>
      </w:pPr>
      <w:rPr>
        <w:rFonts w:ascii="Courier New" w:hAnsi="Courier New" w:cs="Courier New" w:hint="default"/>
      </w:rPr>
    </w:lvl>
    <w:lvl w:ilvl="5" w:tplc="76563BEE" w:tentative="1">
      <w:start w:val="1"/>
      <w:numFmt w:val="bullet"/>
      <w:lvlText w:val=""/>
      <w:lvlJc w:val="left"/>
      <w:pPr>
        <w:tabs>
          <w:tab w:val="num" w:pos="4320"/>
        </w:tabs>
        <w:ind w:left="4320" w:hanging="360"/>
      </w:pPr>
      <w:rPr>
        <w:rFonts w:ascii="Wingdings" w:hAnsi="Wingdings" w:hint="default"/>
      </w:rPr>
    </w:lvl>
    <w:lvl w:ilvl="6" w:tplc="A022D138" w:tentative="1">
      <w:start w:val="1"/>
      <w:numFmt w:val="bullet"/>
      <w:lvlText w:val=""/>
      <w:lvlJc w:val="left"/>
      <w:pPr>
        <w:tabs>
          <w:tab w:val="num" w:pos="5040"/>
        </w:tabs>
        <w:ind w:left="5040" w:hanging="360"/>
      </w:pPr>
      <w:rPr>
        <w:rFonts w:ascii="Symbol" w:hAnsi="Symbol" w:hint="default"/>
      </w:rPr>
    </w:lvl>
    <w:lvl w:ilvl="7" w:tplc="C6D67B32" w:tentative="1">
      <w:start w:val="1"/>
      <w:numFmt w:val="bullet"/>
      <w:lvlText w:val="o"/>
      <w:lvlJc w:val="left"/>
      <w:pPr>
        <w:tabs>
          <w:tab w:val="num" w:pos="5760"/>
        </w:tabs>
        <w:ind w:left="5760" w:hanging="360"/>
      </w:pPr>
      <w:rPr>
        <w:rFonts w:ascii="Courier New" w:hAnsi="Courier New" w:cs="Courier New" w:hint="default"/>
      </w:rPr>
    </w:lvl>
    <w:lvl w:ilvl="8" w:tplc="9918C3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4994125">
    <w:abstractNumId w:val="10"/>
  </w:num>
  <w:num w:numId="2" w16cid:durableId="1466897078">
    <w:abstractNumId w:val="7"/>
  </w:num>
  <w:num w:numId="3" w16cid:durableId="847908788">
    <w:abstractNumId w:val="6"/>
  </w:num>
  <w:num w:numId="4" w16cid:durableId="1642731096">
    <w:abstractNumId w:val="5"/>
  </w:num>
  <w:num w:numId="5" w16cid:durableId="1199666666">
    <w:abstractNumId w:val="4"/>
  </w:num>
  <w:num w:numId="6" w16cid:durableId="702174087">
    <w:abstractNumId w:val="8"/>
  </w:num>
  <w:num w:numId="7" w16cid:durableId="1209339959">
    <w:abstractNumId w:val="3"/>
  </w:num>
  <w:num w:numId="8" w16cid:durableId="1032459445">
    <w:abstractNumId w:val="2"/>
  </w:num>
  <w:num w:numId="9" w16cid:durableId="384913665">
    <w:abstractNumId w:val="1"/>
  </w:num>
  <w:num w:numId="10" w16cid:durableId="1256667403">
    <w:abstractNumId w:val="0"/>
  </w:num>
  <w:num w:numId="11" w16cid:durableId="1344741407">
    <w:abstractNumId w:val="9"/>
  </w:num>
  <w:num w:numId="12" w16cid:durableId="2100367890">
    <w:abstractNumId w:val="11"/>
  </w:num>
  <w:num w:numId="13" w16cid:durableId="408817158">
    <w:abstractNumId w:val="13"/>
  </w:num>
  <w:num w:numId="14" w16cid:durableId="7614129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447"/>
    <w:rsid w:val="00201F68"/>
    <w:rsid w:val="00212F2A"/>
    <w:rsid w:val="00214F2B"/>
    <w:rsid w:val="00217880"/>
    <w:rsid w:val="00222D66"/>
    <w:rsid w:val="00224A8A"/>
    <w:rsid w:val="002309A8"/>
    <w:rsid w:val="002369BF"/>
    <w:rsid w:val="00236CFE"/>
    <w:rsid w:val="002428E3"/>
    <w:rsid w:val="00243031"/>
    <w:rsid w:val="00253059"/>
    <w:rsid w:val="00260BAF"/>
    <w:rsid w:val="00260D33"/>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123B"/>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752F6"/>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1703"/>
    <w:rsid w:val="005A207F"/>
    <w:rsid w:val="005A2F35"/>
    <w:rsid w:val="005B3814"/>
    <w:rsid w:val="005B463E"/>
    <w:rsid w:val="005C34E1"/>
    <w:rsid w:val="005C3FE0"/>
    <w:rsid w:val="005C65B5"/>
    <w:rsid w:val="005C740C"/>
    <w:rsid w:val="005D625B"/>
    <w:rsid w:val="005F62D3"/>
    <w:rsid w:val="005F6D11"/>
    <w:rsid w:val="00600CF0"/>
    <w:rsid w:val="00601F1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3DCA"/>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E45"/>
    <w:rsid w:val="00735C8A"/>
    <w:rsid w:val="00735D88"/>
    <w:rsid w:val="0073720D"/>
    <w:rsid w:val="00737507"/>
    <w:rsid w:val="00740712"/>
    <w:rsid w:val="00742AB9"/>
    <w:rsid w:val="00743EC3"/>
    <w:rsid w:val="00746C31"/>
    <w:rsid w:val="00751A6A"/>
    <w:rsid w:val="00754FBF"/>
    <w:rsid w:val="007610AA"/>
    <w:rsid w:val="00764057"/>
    <w:rsid w:val="007709EF"/>
    <w:rsid w:val="00782701"/>
    <w:rsid w:val="00783559"/>
    <w:rsid w:val="0079551B"/>
    <w:rsid w:val="00797AA5"/>
    <w:rsid w:val="007A26BD"/>
    <w:rsid w:val="007A4105"/>
    <w:rsid w:val="007B4503"/>
    <w:rsid w:val="007C406E"/>
    <w:rsid w:val="007C5183"/>
    <w:rsid w:val="007C7573"/>
    <w:rsid w:val="007E0B77"/>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2A0F"/>
    <w:rsid w:val="008B1198"/>
    <w:rsid w:val="008B3471"/>
    <w:rsid w:val="008B3929"/>
    <w:rsid w:val="008B4125"/>
    <w:rsid w:val="008B4CB3"/>
    <w:rsid w:val="008B567B"/>
    <w:rsid w:val="008B7B24"/>
    <w:rsid w:val="008C356D"/>
    <w:rsid w:val="008D2118"/>
    <w:rsid w:val="008D43B5"/>
    <w:rsid w:val="008E0B3F"/>
    <w:rsid w:val="008E49AD"/>
    <w:rsid w:val="008E698E"/>
    <w:rsid w:val="008F2584"/>
    <w:rsid w:val="008F3246"/>
    <w:rsid w:val="008F3C1B"/>
    <w:rsid w:val="008F508C"/>
    <w:rsid w:val="00901BE9"/>
    <w:rsid w:val="0090271B"/>
    <w:rsid w:val="00906C2E"/>
    <w:rsid w:val="00910642"/>
    <w:rsid w:val="00910C2F"/>
    <w:rsid w:val="00910DDF"/>
    <w:rsid w:val="009179A5"/>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3D7"/>
    <w:rsid w:val="00A037D5"/>
    <w:rsid w:val="00A056DE"/>
    <w:rsid w:val="00A12172"/>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7EDE"/>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63E9"/>
    <w:rsid w:val="00B531DD"/>
    <w:rsid w:val="00B55014"/>
    <w:rsid w:val="00B55105"/>
    <w:rsid w:val="00B62232"/>
    <w:rsid w:val="00B70BF3"/>
    <w:rsid w:val="00B71DC2"/>
    <w:rsid w:val="00B832B6"/>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5E10"/>
    <w:rsid w:val="00D36447"/>
    <w:rsid w:val="00D516BE"/>
    <w:rsid w:val="00D5423B"/>
    <w:rsid w:val="00D54E6A"/>
    <w:rsid w:val="00D54F4E"/>
    <w:rsid w:val="00D56E01"/>
    <w:rsid w:val="00D57A56"/>
    <w:rsid w:val="00D604B3"/>
    <w:rsid w:val="00D60BA4"/>
    <w:rsid w:val="00D62419"/>
    <w:rsid w:val="00D678D7"/>
    <w:rsid w:val="00D77870"/>
    <w:rsid w:val="00D80977"/>
    <w:rsid w:val="00D80CCE"/>
    <w:rsid w:val="00D86EEA"/>
    <w:rsid w:val="00D87D03"/>
    <w:rsid w:val="00D9360B"/>
    <w:rsid w:val="00D95C88"/>
    <w:rsid w:val="00D97B2E"/>
    <w:rsid w:val="00DA241E"/>
    <w:rsid w:val="00DB36FE"/>
    <w:rsid w:val="00DB533A"/>
    <w:rsid w:val="00DB5497"/>
    <w:rsid w:val="00DB60AE"/>
    <w:rsid w:val="00DB6307"/>
    <w:rsid w:val="00DD1DCD"/>
    <w:rsid w:val="00DD338F"/>
    <w:rsid w:val="00DD66F2"/>
    <w:rsid w:val="00DE3FE0"/>
    <w:rsid w:val="00DE578A"/>
    <w:rsid w:val="00DF2583"/>
    <w:rsid w:val="00DF3B9C"/>
    <w:rsid w:val="00DF54D9"/>
    <w:rsid w:val="00DF7283"/>
    <w:rsid w:val="00E01A59"/>
    <w:rsid w:val="00E10DC6"/>
    <w:rsid w:val="00E11F8E"/>
    <w:rsid w:val="00E15881"/>
    <w:rsid w:val="00E16A8F"/>
    <w:rsid w:val="00E21DE3"/>
    <w:rsid w:val="00E273C5"/>
    <w:rsid w:val="00E307D1"/>
    <w:rsid w:val="00E3731D"/>
    <w:rsid w:val="00E51469"/>
    <w:rsid w:val="00E634E3"/>
    <w:rsid w:val="00E67CE4"/>
    <w:rsid w:val="00E717C4"/>
    <w:rsid w:val="00E77E18"/>
    <w:rsid w:val="00E77F89"/>
    <w:rsid w:val="00E80330"/>
    <w:rsid w:val="00E806C5"/>
    <w:rsid w:val="00E80E71"/>
    <w:rsid w:val="00E850D3"/>
    <w:rsid w:val="00E853D6"/>
    <w:rsid w:val="00E876B9"/>
    <w:rsid w:val="00EA16F4"/>
    <w:rsid w:val="00EA6EA8"/>
    <w:rsid w:val="00EC0DFF"/>
    <w:rsid w:val="00EC1B3A"/>
    <w:rsid w:val="00EC237D"/>
    <w:rsid w:val="00EC2918"/>
    <w:rsid w:val="00EC4D0E"/>
    <w:rsid w:val="00EC4E2B"/>
    <w:rsid w:val="00ED072A"/>
    <w:rsid w:val="00ED33E5"/>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8D7"/>
    <w:rsid w:val="00F34805"/>
    <w:rsid w:val="00F41A6F"/>
    <w:rsid w:val="00F45A25"/>
    <w:rsid w:val="00F50F86"/>
    <w:rsid w:val="00F53F91"/>
    <w:rsid w:val="00F60F26"/>
    <w:rsid w:val="00F61569"/>
    <w:rsid w:val="00F61A72"/>
    <w:rsid w:val="00F62B67"/>
    <w:rsid w:val="00F66F13"/>
    <w:rsid w:val="00F74073"/>
    <w:rsid w:val="00F75603"/>
    <w:rsid w:val="00F845B4"/>
    <w:rsid w:val="00F8713B"/>
    <w:rsid w:val="00F93F9E"/>
    <w:rsid w:val="00FA2CD7"/>
    <w:rsid w:val="00FB06ED"/>
    <w:rsid w:val="00FB0EE3"/>
    <w:rsid w:val="00FB3E93"/>
    <w:rsid w:val="00FC2311"/>
    <w:rsid w:val="00FC3165"/>
    <w:rsid w:val="00FC36AB"/>
    <w:rsid w:val="00FC4300"/>
    <w:rsid w:val="00FC7211"/>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C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DB5497"/>
    <w:rPr>
      <w:rFonts w:cs="Times New Roman"/>
      <w:sz w:val="16"/>
      <w:szCs w:val="16"/>
    </w:rPr>
  </w:style>
  <w:style w:type="paragraph" w:styleId="Tekstopmerking">
    <w:name w:val="annotation text"/>
    <w:basedOn w:val="Standaard"/>
    <w:link w:val="TekstopmerkingChar"/>
    <w:unhideWhenUsed/>
    <w:rsid w:val="00DB5497"/>
    <w:pPr>
      <w:spacing w:line="240" w:lineRule="auto"/>
    </w:pPr>
    <w:rPr>
      <w:sz w:val="20"/>
      <w:szCs w:val="20"/>
    </w:rPr>
  </w:style>
  <w:style w:type="character" w:customStyle="1" w:styleId="TekstopmerkingChar">
    <w:name w:val="Tekst opmerking Char"/>
    <w:basedOn w:val="Standaardalinea-lettertype"/>
    <w:link w:val="Tekstopmerking"/>
    <w:rsid w:val="00DB5497"/>
    <w:rPr>
      <w:rFonts w:ascii="Verdana" w:hAnsi="Verdana"/>
      <w:lang w:val="nl-NL" w:eastAsia="nl-NL"/>
    </w:rPr>
  </w:style>
  <w:style w:type="paragraph" w:styleId="Revisie">
    <w:name w:val="Revision"/>
    <w:hidden/>
    <w:uiPriority w:val="99"/>
    <w:semiHidden/>
    <w:rsid w:val="00A1217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398</ap:Words>
  <ap:Characters>2191</ap:Characters>
  <ap:DocSecurity>0</ap:DocSecurity>
  <ap:Lines>18</ap:Lines>
  <ap:Paragraphs>5</ap:Paragraphs>
  <ap:ScaleCrop>false</ap:ScaleCrop>
  <ap:LinksUpToDate>false</ap:LinksUpToDate>
  <ap:CharactersWithSpaces>2584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2025-04-25T12:31:00.0000000Z</dcterms:created>
  <dcterms:modified xsi:type="dcterms:W3CDTF">2025-04-25T12:31:00.0000000Z</dcterms:modified>
  <dc:description>------------------------</dc:description>
  <dc:subject/>
  <keywords/>
  <version/>
  <category/>
</coreProperties>
</file>