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12EC" w:rsidR="001212EC" w:rsidP="001212EC" w:rsidRDefault="001212EC" w14:paraId="536ABF95" w14:textId="77777777">
      <w:pPr>
        <w:rPr>
          <w:rFonts w:ascii="Times New Roman" w:hAnsi="Times New Roman" w:cs="Times New Roman"/>
          <w:sz w:val="24"/>
          <w:szCs w:val="24"/>
        </w:rPr>
      </w:pPr>
    </w:p>
    <w:p w:rsidRPr="001212EC" w:rsidR="001212EC" w:rsidRDefault="001212EC" w14:paraId="3B3AAEBD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12EC">
        <w:rPr>
          <w:rFonts w:ascii="Times New Roman" w:hAnsi="Times New Roman" w:cs="Times New Roman"/>
          <w:b/>
          <w:bCs/>
          <w:sz w:val="24"/>
          <w:szCs w:val="24"/>
        </w:rPr>
        <w:t>32637</w:t>
      </w:r>
      <w:r w:rsidRPr="001212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2E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212EC">
        <w:rPr>
          <w:rFonts w:ascii="Times New Roman" w:hAnsi="Times New Roman" w:cs="Times New Roman"/>
          <w:b/>
          <w:bCs/>
          <w:sz w:val="24"/>
          <w:szCs w:val="24"/>
        </w:rPr>
        <w:t>Bedrijfslevenbeleid</w:t>
      </w:r>
      <w:proofErr w:type="spellEnd"/>
    </w:p>
    <w:p w:rsidRPr="001212EC" w:rsidR="001212EC" w:rsidP="001212EC" w:rsidRDefault="001212EC" w14:paraId="025FBEE5" w14:textId="554E6B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1212EC" w:rsidR="001212EC" w:rsidP="001212EC" w:rsidRDefault="001212EC" w14:paraId="6F539C5C" w14:textId="2617E6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12EC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bCs/>
          <w:sz w:val="24"/>
          <w:szCs w:val="24"/>
        </w:rPr>
        <w:t>692</w:t>
      </w:r>
      <w:r w:rsidRPr="001212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Brief van </w:t>
      </w:r>
      <w:r w:rsidRPr="001212EC">
        <w:rPr>
          <w:rFonts w:ascii="Times New Roman" w:hAnsi="Times New Roman" w:cs="Times New Roman"/>
          <w:b/>
          <w:bCs/>
          <w:sz w:val="24"/>
          <w:szCs w:val="24"/>
        </w:rPr>
        <w:t>het Adviescollege toetsing regeldruk</w:t>
      </w:r>
    </w:p>
    <w:p w:rsidRPr="001212EC" w:rsidR="001212EC" w:rsidP="001212EC" w:rsidRDefault="001212EC" w14:paraId="6B18FA73" w14:textId="77777777">
      <w:pPr>
        <w:rPr>
          <w:rFonts w:ascii="Times New Roman" w:hAnsi="Times New Roman" w:cs="Times New Roman"/>
          <w:sz w:val="24"/>
          <w:szCs w:val="24"/>
        </w:rPr>
      </w:pPr>
    </w:p>
    <w:p w:rsidRPr="001212EC" w:rsidR="001212EC" w:rsidP="001212EC" w:rsidRDefault="001212EC" w14:paraId="7A24C125" w14:textId="11C2AF48">
      <w:pPr>
        <w:rPr>
          <w:rFonts w:ascii="Times New Roman" w:hAnsi="Times New Roman" w:cs="Times New Roman"/>
          <w:sz w:val="24"/>
          <w:szCs w:val="24"/>
        </w:rPr>
      </w:pPr>
      <w:r w:rsidRPr="001212EC">
        <w:rPr>
          <w:rFonts w:ascii="Times New Roman" w:hAnsi="Times New Roman" w:cs="Times New Roman"/>
          <w:sz w:val="24"/>
          <w:szCs w:val="24"/>
        </w:rPr>
        <w:t>Aan de Voorzitter van de Tweede Kamer der Staten-Generaal</w:t>
      </w:r>
    </w:p>
    <w:p w:rsidRPr="001212EC" w:rsidR="001212EC" w:rsidP="001212EC" w:rsidRDefault="001212EC" w14:paraId="2F499181" w14:textId="77777777">
      <w:pPr>
        <w:rPr>
          <w:rFonts w:ascii="Times New Roman" w:hAnsi="Times New Roman" w:cs="Times New Roman"/>
          <w:sz w:val="24"/>
          <w:szCs w:val="24"/>
        </w:rPr>
      </w:pPr>
    </w:p>
    <w:p w:rsidRPr="001212EC" w:rsidR="001212EC" w:rsidP="001212EC" w:rsidRDefault="001212EC" w14:paraId="5BB8E2DB" w14:textId="08F3FD34">
      <w:pPr>
        <w:rPr>
          <w:rFonts w:ascii="Times New Roman" w:hAnsi="Times New Roman" w:cs="Times New Roman"/>
          <w:sz w:val="24"/>
          <w:szCs w:val="24"/>
        </w:rPr>
      </w:pPr>
      <w:r w:rsidRPr="001212EC">
        <w:rPr>
          <w:rFonts w:ascii="Times New Roman" w:hAnsi="Times New Roman" w:cs="Times New Roman"/>
          <w:sz w:val="24"/>
          <w:szCs w:val="24"/>
        </w:rPr>
        <w:t>Den Haag, 24 april 2025</w:t>
      </w:r>
    </w:p>
    <w:p w:rsidRPr="001212EC" w:rsidR="001212EC" w:rsidP="001212EC" w:rsidRDefault="001212EC" w14:paraId="040899A2" w14:textId="77777777">
      <w:pPr>
        <w:rPr>
          <w:rFonts w:ascii="Times New Roman" w:hAnsi="Times New Roman" w:cs="Times New Roman"/>
          <w:sz w:val="24"/>
          <w:szCs w:val="24"/>
        </w:rPr>
      </w:pPr>
    </w:p>
    <w:p w:rsidRPr="001212EC" w:rsidR="001212EC" w:rsidP="001212EC" w:rsidRDefault="001212EC" w14:paraId="1A7A7808" w14:textId="58FA8A02">
      <w:pPr>
        <w:rPr>
          <w:rFonts w:ascii="Times New Roman" w:hAnsi="Times New Roman" w:cs="Times New Roman"/>
          <w:sz w:val="24"/>
          <w:szCs w:val="24"/>
        </w:rPr>
      </w:pPr>
      <w:r w:rsidRPr="001212EC">
        <w:rPr>
          <w:rFonts w:ascii="Times New Roman" w:hAnsi="Times New Roman" w:cs="Times New Roman"/>
          <w:sz w:val="24"/>
          <w:szCs w:val="24"/>
        </w:rPr>
        <w:t xml:space="preserve">Bijgaand treft u de Verkenning naar aanleiding van de motie </w:t>
      </w:r>
      <w:proofErr w:type="spellStart"/>
      <w:r w:rsidRPr="001212EC">
        <w:rPr>
          <w:rFonts w:ascii="Times New Roman" w:hAnsi="Times New Roman" w:cs="Times New Roman"/>
          <w:sz w:val="24"/>
          <w:szCs w:val="24"/>
        </w:rPr>
        <w:t>Flach</w:t>
      </w:r>
      <w:proofErr w:type="spellEnd"/>
      <w:r w:rsidRPr="001212EC">
        <w:rPr>
          <w:rFonts w:ascii="Times New Roman" w:hAnsi="Times New Roman" w:cs="Times New Roman"/>
          <w:sz w:val="24"/>
          <w:szCs w:val="24"/>
        </w:rPr>
        <w:t xml:space="preserve"> (Kamerstukken II 2023/24 32637, nr. 609) aan. De Verkenning bevat de uitkomsten van het onderzoek van het Adviescollege toetsing regeldruk (ATR) naar EU-regelgeving die mogelijk veel regeldruk met zich meebrengt voor het Nederlandse midden- en kleinbedrijf.</w:t>
      </w:r>
    </w:p>
    <w:p w:rsidRPr="001212EC" w:rsidR="001212EC" w:rsidP="001212EC" w:rsidRDefault="001212EC" w14:paraId="5CE4C303" w14:textId="77777777">
      <w:pPr>
        <w:rPr>
          <w:rFonts w:ascii="Times New Roman" w:hAnsi="Times New Roman" w:cs="Times New Roman"/>
          <w:sz w:val="24"/>
          <w:szCs w:val="24"/>
        </w:rPr>
      </w:pPr>
    </w:p>
    <w:p w:rsidRPr="001212EC" w:rsidR="001212EC" w:rsidP="001212EC" w:rsidRDefault="001212EC" w14:paraId="675B8E57" w14:textId="77777777">
      <w:pPr>
        <w:rPr>
          <w:rFonts w:ascii="Times New Roman" w:hAnsi="Times New Roman" w:cs="Times New Roman"/>
          <w:sz w:val="24"/>
          <w:szCs w:val="24"/>
        </w:rPr>
      </w:pPr>
      <w:r w:rsidRPr="001212EC">
        <w:rPr>
          <w:rFonts w:ascii="Times New Roman" w:hAnsi="Times New Roman" w:cs="Times New Roman"/>
          <w:sz w:val="24"/>
          <w:szCs w:val="24"/>
        </w:rPr>
        <w:t>In afschrift wordt deze brief ook aan de minister van Economische Zaken aangeboden.</w:t>
      </w:r>
    </w:p>
    <w:p w:rsidRPr="001212EC" w:rsidR="001212EC" w:rsidP="001212EC" w:rsidRDefault="001212EC" w14:paraId="3CA707AE" w14:textId="77777777">
      <w:pPr>
        <w:rPr>
          <w:rFonts w:ascii="Times New Roman" w:hAnsi="Times New Roman" w:cs="Times New Roman"/>
          <w:sz w:val="24"/>
          <w:szCs w:val="24"/>
        </w:rPr>
      </w:pPr>
    </w:p>
    <w:p w:rsidRPr="001212EC" w:rsidR="001212EC" w:rsidP="001212EC" w:rsidRDefault="001212EC" w14:paraId="3E708BBA" w14:textId="4F1A3D1B">
      <w:pPr>
        <w:rPr>
          <w:rFonts w:ascii="Times New Roman" w:hAnsi="Times New Roman" w:cs="Times New Roman"/>
          <w:sz w:val="24"/>
          <w:szCs w:val="24"/>
        </w:rPr>
      </w:pPr>
      <w:r w:rsidRPr="001212EC">
        <w:rPr>
          <w:rFonts w:ascii="Times New Roman" w:hAnsi="Times New Roman" w:cs="Times New Roman"/>
          <w:sz w:val="24"/>
          <w:szCs w:val="24"/>
        </w:rPr>
        <w:t>Graag zijn wij bereid een mondelinge toelichting op de Verkenning te geven.</w:t>
      </w:r>
    </w:p>
    <w:p w:rsidRPr="001212EC" w:rsidR="001212EC" w:rsidP="001212EC" w:rsidRDefault="001212EC" w14:paraId="67152360" w14:textId="77777777">
      <w:pPr>
        <w:rPr>
          <w:rFonts w:ascii="Times New Roman" w:hAnsi="Times New Roman" w:cs="Times New Roman"/>
          <w:sz w:val="24"/>
          <w:szCs w:val="24"/>
        </w:rPr>
      </w:pPr>
    </w:p>
    <w:p w:rsidRPr="001212EC" w:rsidR="00FE0FA3" w:rsidP="001212EC" w:rsidRDefault="001212EC" w14:paraId="463BC7FF" w14:textId="6EDE7400">
      <w:pPr>
        <w:rPr>
          <w:rFonts w:ascii="Times New Roman" w:hAnsi="Times New Roman" w:cs="Times New Roman"/>
          <w:sz w:val="24"/>
          <w:szCs w:val="24"/>
        </w:rPr>
      </w:pPr>
      <w:r w:rsidRPr="001212EC">
        <w:rPr>
          <w:rFonts w:ascii="Times New Roman" w:hAnsi="Times New Roman" w:cs="Times New Roman"/>
          <w:sz w:val="24"/>
          <w:szCs w:val="24"/>
        </w:rPr>
        <w:t>Hoogachtend,</w:t>
      </w:r>
    </w:p>
    <w:p w:rsidRPr="001212EC" w:rsidR="001212EC" w:rsidP="001212EC" w:rsidRDefault="001212EC" w14:paraId="2AEDD0E8" w14:textId="77777777">
      <w:pPr>
        <w:rPr>
          <w:rFonts w:ascii="Times New Roman" w:hAnsi="Times New Roman" w:cs="Times New Roman"/>
          <w:sz w:val="24"/>
          <w:szCs w:val="24"/>
        </w:rPr>
      </w:pPr>
    </w:p>
    <w:p w:rsidRPr="001212EC" w:rsidR="001212EC" w:rsidP="001212EC" w:rsidRDefault="001212EC" w14:paraId="5AC9D844" w14:textId="25A05E05">
      <w:pPr>
        <w:pStyle w:val="Default"/>
        <w:rPr>
          <w:rFonts w:ascii="Times New Roman" w:hAnsi="Times New Roman" w:cs="Times New Roman"/>
        </w:rPr>
      </w:pPr>
      <w:r w:rsidRPr="001212EC">
        <w:rPr>
          <w:rFonts w:ascii="Times New Roman" w:hAnsi="Times New Roman" w:cs="Times New Roman"/>
        </w:rPr>
        <w:t xml:space="preserve">M.A. van Hees </w:t>
      </w:r>
      <w:r w:rsidRPr="001212EC">
        <w:rPr>
          <w:rFonts w:ascii="Times New Roman" w:hAnsi="Times New Roman" w:cs="Times New Roman"/>
        </w:rPr>
        <w:tab/>
      </w:r>
      <w:r w:rsidRPr="001212EC">
        <w:rPr>
          <w:rFonts w:ascii="Times New Roman" w:hAnsi="Times New Roman" w:cs="Times New Roman"/>
        </w:rPr>
        <w:tab/>
      </w:r>
      <w:r w:rsidRPr="001212EC">
        <w:rPr>
          <w:rFonts w:ascii="Times New Roman" w:hAnsi="Times New Roman" w:cs="Times New Roman"/>
        </w:rPr>
        <w:tab/>
      </w:r>
      <w:r w:rsidRPr="001212EC">
        <w:rPr>
          <w:rFonts w:ascii="Times New Roman" w:hAnsi="Times New Roman" w:cs="Times New Roman"/>
        </w:rPr>
        <w:tab/>
      </w:r>
      <w:r w:rsidRPr="001212EC">
        <w:rPr>
          <w:rFonts w:ascii="Times New Roman" w:hAnsi="Times New Roman" w:cs="Times New Roman"/>
        </w:rPr>
        <w:t xml:space="preserve">R.W. van Zijp </w:t>
      </w:r>
    </w:p>
    <w:p w:rsidRPr="001212EC" w:rsidR="001212EC" w:rsidP="001212EC" w:rsidRDefault="001212EC" w14:paraId="01BE8819" w14:textId="7B372D05">
      <w:pPr>
        <w:rPr>
          <w:rFonts w:ascii="Times New Roman" w:hAnsi="Times New Roman" w:cs="Times New Roman"/>
          <w:sz w:val="24"/>
          <w:szCs w:val="24"/>
        </w:rPr>
      </w:pPr>
      <w:r w:rsidRPr="001212EC">
        <w:rPr>
          <w:rFonts w:ascii="Times New Roman" w:hAnsi="Times New Roman" w:cs="Times New Roman"/>
          <w:sz w:val="24"/>
          <w:szCs w:val="24"/>
        </w:rPr>
        <w:t xml:space="preserve">Voorzitter </w:t>
      </w:r>
      <w:r w:rsidRPr="001212EC">
        <w:rPr>
          <w:rFonts w:ascii="Times New Roman" w:hAnsi="Times New Roman" w:cs="Times New Roman"/>
          <w:sz w:val="24"/>
          <w:szCs w:val="24"/>
        </w:rPr>
        <w:tab/>
      </w:r>
      <w:r w:rsidRPr="001212EC">
        <w:rPr>
          <w:rFonts w:ascii="Times New Roman" w:hAnsi="Times New Roman" w:cs="Times New Roman"/>
          <w:sz w:val="24"/>
          <w:szCs w:val="24"/>
        </w:rPr>
        <w:tab/>
      </w:r>
      <w:r w:rsidRPr="001212EC">
        <w:rPr>
          <w:rFonts w:ascii="Times New Roman" w:hAnsi="Times New Roman" w:cs="Times New Roman"/>
          <w:sz w:val="24"/>
          <w:szCs w:val="24"/>
        </w:rPr>
        <w:tab/>
      </w:r>
      <w:r w:rsidRPr="001212EC">
        <w:rPr>
          <w:rFonts w:ascii="Times New Roman" w:hAnsi="Times New Roman" w:cs="Times New Roman"/>
          <w:sz w:val="24"/>
          <w:szCs w:val="24"/>
        </w:rPr>
        <w:tab/>
      </w:r>
      <w:r w:rsidRPr="001212EC">
        <w:rPr>
          <w:rFonts w:ascii="Times New Roman" w:hAnsi="Times New Roman" w:cs="Times New Roman"/>
          <w:sz w:val="24"/>
          <w:szCs w:val="24"/>
        </w:rPr>
        <w:tab/>
      </w:r>
      <w:r w:rsidRPr="001212EC">
        <w:rPr>
          <w:rFonts w:ascii="Times New Roman" w:hAnsi="Times New Roman" w:cs="Times New Roman"/>
          <w:sz w:val="24"/>
          <w:szCs w:val="24"/>
        </w:rPr>
        <w:t>Secretaris</w:t>
      </w:r>
    </w:p>
    <w:sectPr w:rsidRPr="001212EC" w:rsidR="001212E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C"/>
    <w:rsid w:val="001212EC"/>
    <w:rsid w:val="002E3E61"/>
    <w:rsid w:val="00B55551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E73B"/>
  <w15:chartTrackingRefBased/>
  <w15:docId w15:val="{DB28FC09-9899-4629-82E8-09CBD34E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1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1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1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1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1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1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1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1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1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1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1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12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12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12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12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12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12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1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1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1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1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12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12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12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1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12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12E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212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618</ap:Characters>
  <ap:DocSecurity>0</ap:DocSecurity>
  <ap:Lines>5</ap:Lines>
  <ap:Paragraphs>1</ap:Paragraphs>
  <ap:ScaleCrop>false</ap:ScaleCrop>
  <ap:LinksUpToDate>false</ap:LinksUpToDate>
  <ap:CharactersWithSpaces>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2025-04-24T14:57:00.0000000Z</dcterms:created>
  <dcterms:modified xsi:type="dcterms:W3CDTF">2025-04-24T15:06:00.0000000Z</dcterms:modified>
  <version/>
  <category/>
</coreProperties>
</file>