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C45D8" w:rsidR="002C45D8" w:rsidP="002C45D8" w:rsidRDefault="002C45D8" w14:paraId="1F9FC12D" w14:textId="481E90A5">
      <w:pPr>
        <w:pStyle w:val="Geenafstand"/>
        <w:rPr>
          <w:b/>
          <w:bCs/>
        </w:rPr>
      </w:pPr>
      <w:r w:rsidRPr="002C45D8">
        <w:rPr>
          <w:b/>
          <w:bCs/>
        </w:rPr>
        <w:t>AH</w:t>
      </w:r>
      <w:r>
        <w:rPr>
          <w:b/>
          <w:bCs/>
        </w:rPr>
        <w:t xml:space="preserve"> 1988</w:t>
      </w:r>
    </w:p>
    <w:p w:rsidR="002C45D8" w:rsidP="002C45D8" w:rsidRDefault="002C45D8" w14:paraId="1CA204C0" w14:textId="76CC888F">
      <w:pPr>
        <w:pStyle w:val="Geenafstand"/>
        <w:rPr>
          <w:b/>
          <w:bCs/>
        </w:rPr>
      </w:pPr>
      <w:r w:rsidRPr="002C45D8">
        <w:rPr>
          <w:b/>
          <w:bCs/>
        </w:rPr>
        <w:t>2025Z04337</w:t>
      </w:r>
    </w:p>
    <w:p w:rsidRPr="002C45D8" w:rsidR="002C45D8" w:rsidP="002C45D8" w:rsidRDefault="002C45D8" w14:paraId="0CFA0A0D" w14:textId="77777777">
      <w:pPr>
        <w:pStyle w:val="Geenafstand"/>
        <w:rPr>
          <w:sz w:val="20"/>
          <w:szCs w:val="20"/>
        </w:rPr>
      </w:pPr>
    </w:p>
    <w:p w:rsidR="002C45D8" w:rsidP="002C45D8" w:rsidRDefault="002C45D8" w14:paraId="350EFE33" w14:textId="6AAC499F">
      <w:pPr>
        <w:pStyle w:val="Geenafstand"/>
        <w:rPr>
          <w:rFonts w:ascii="Verdana" w:hAnsi="Verdana"/>
          <w:sz w:val="20"/>
          <w:szCs w:val="20"/>
        </w:rPr>
      </w:pPr>
      <w:r w:rsidRPr="002C45D8">
        <w:rPr>
          <w:rFonts w:ascii="Verdana" w:hAnsi="Verdana"/>
          <w:sz w:val="20"/>
          <w:szCs w:val="20"/>
        </w:rPr>
        <w:t>Antwoord van staatssecretaris Nobel (Sociale Zaken en Werkgelegenheid) (ontvangen 22 april 2025)</w:t>
      </w:r>
    </w:p>
    <w:p w:rsidRPr="002C45D8" w:rsidR="002C45D8" w:rsidP="002C45D8" w:rsidRDefault="002C45D8" w14:paraId="38532402" w14:textId="77777777">
      <w:pPr>
        <w:pStyle w:val="Geenafstand"/>
        <w:rPr>
          <w:rFonts w:ascii="Verdana" w:hAnsi="Verdana"/>
          <w:sz w:val="20"/>
          <w:szCs w:val="20"/>
        </w:rPr>
      </w:pPr>
    </w:p>
    <w:p w:rsidRPr="002C45D8" w:rsidR="002C45D8" w:rsidP="002C45D8" w:rsidRDefault="002C45D8" w14:paraId="1B3AC57E" w14:textId="695F1F75">
      <w:pPr>
        <w:pStyle w:val="Geenafstand"/>
        <w:rPr>
          <w:rFonts w:ascii="Verdana" w:hAnsi="Verdana"/>
          <w:sz w:val="20"/>
          <w:szCs w:val="20"/>
        </w:rPr>
      </w:pPr>
      <w:r w:rsidRPr="002C45D8">
        <w:rPr>
          <w:rFonts w:ascii="Verdana" w:hAnsi="Verdana"/>
          <w:sz w:val="20"/>
          <w:szCs w:val="20"/>
        </w:rPr>
        <w:t>Zie ook Aanhangsel Handelingen, vergaderjaar 2024-2025, nr. 1800</w:t>
      </w:r>
    </w:p>
    <w:p w:rsidRPr="001A75A2" w:rsidR="002C45D8" w:rsidP="002C45D8" w:rsidRDefault="002C45D8" w14:paraId="10DCD4A4" w14:textId="77777777">
      <w:pPr>
        <w:rPr>
          <w:rFonts w:ascii="Verdana" w:hAnsi="Verdana"/>
          <w:sz w:val="18"/>
          <w:szCs w:val="18"/>
        </w:rPr>
      </w:pPr>
    </w:p>
    <w:p w:rsidR="002C45D8" w:rsidP="002C45D8" w:rsidRDefault="002C45D8" w14:paraId="38B739E2" w14:textId="77777777">
      <w:pPr>
        <w:pStyle w:val="Lijstalinea"/>
        <w:numPr>
          <w:ilvl w:val="0"/>
          <w:numId w:val="1"/>
        </w:numPr>
        <w:rPr>
          <w:rFonts w:ascii="Verdana" w:hAnsi="Verdana"/>
          <w:sz w:val="18"/>
          <w:szCs w:val="18"/>
        </w:rPr>
      </w:pPr>
      <w:r w:rsidRPr="001A75A2">
        <w:rPr>
          <w:rFonts w:ascii="Verdana" w:hAnsi="Verdana"/>
          <w:sz w:val="18"/>
          <w:szCs w:val="18"/>
        </w:rPr>
        <w:t>Bent u bekend met het artikel ‘Steeds meer jongeren in de bijstand, ook stijging onder mannen’? 1)</w:t>
      </w:r>
    </w:p>
    <w:p w:rsidRPr="00DA516F" w:rsidR="002C45D8" w:rsidP="002C45D8" w:rsidRDefault="002C45D8" w14:paraId="68345509" w14:textId="77777777">
      <w:pPr>
        <w:ind w:left="708"/>
        <w:rPr>
          <w:rFonts w:ascii="Verdana" w:hAnsi="Verdana"/>
          <w:sz w:val="18"/>
          <w:szCs w:val="18"/>
        </w:rPr>
      </w:pPr>
      <w:r>
        <w:rPr>
          <w:rFonts w:ascii="Verdana" w:hAnsi="Verdana"/>
          <w:sz w:val="18"/>
          <w:szCs w:val="18"/>
        </w:rPr>
        <w:t>Ja.</w:t>
      </w:r>
    </w:p>
    <w:p w:rsidR="002C45D8" w:rsidP="002C45D8" w:rsidRDefault="002C45D8" w14:paraId="3AAF347A" w14:textId="77777777">
      <w:pPr>
        <w:pStyle w:val="Lijstalinea"/>
        <w:numPr>
          <w:ilvl w:val="0"/>
          <w:numId w:val="1"/>
        </w:numPr>
        <w:rPr>
          <w:rFonts w:ascii="Verdana" w:hAnsi="Verdana"/>
          <w:sz w:val="18"/>
          <w:szCs w:val="18"/>
        </w:rPr>
      </w:pPr>
      <w:r w:rsidRPr="001A75A2">
        <w:rPr>
          <w:rFonts w:ascii="Verdana" w:hAnsi="Verdana"/>
          <w:sz w:val="18"/>
          <w:szCs w:val="18"/>
        </w:rPr>
        <w:t>Wat is uw reactie op de resultaten van het Centraal Bureau voor de Statistiek (CBS) waaruit blijkt dat er een toename is van jongeren onder de 27 in de bijstand?</w:t>
      </w:r>
    </w:p>
    <w:p w:rsidR="002C45D8" w:rsidP="002C45D8" w:rsidRDefault="002C45D8" w14:paraId="6E7D0FF9" w14:textId="77777777">
      <w:pPr>
        <w:pStyle w:val="Lijstalinea"/>
        <w:rPr>
          <w:rFonts w:ascii="Verdana" w:hAnsi="Verdana"/>
          <w:sz w:val="18"/>
          <w:szCs w:val="18"/>
        </w:rPr>
      </w:pPr>
    </w:p>
    <w:p w:rsidR="002C45D8" w:rsidP="002C45D8" w:rsidRDefault="002C45D8" w14:paraId="4EDAB3A0" w14:textId="77777777">
      <w:pPr>
        <w:pStyle w:val="Lijstalinea"/>
        <w:rPr>
          <w:rFonts w:ascii="Verdana" w:hAnsi="Verdana"/>
          <w:sz w:val="18"/>
          <w:szCs w:val="18"/>
        </w:rPr>
      </w:pPr>
      <w:r w:rsidRPr="00FA5C59">
        <w:rPr>
          <w:rFonts w:ascii="Verdana" w:hAnsi="Verdana"/>
          <w:sz w:val="18"/>
          <w:szCs w:val="18"/>
        </w:rPr>
        <w:t xml:space="preserve">Het kabinet wil zoveel mogelijk mensen die kunnen werken aan het werk helpen. Vooral voor jongeren is het van belang dat zij niet te lang aan de kant blijven staan in een vormende levensfase. </w:t>
      </w:r>
      <w:r w:rsidRPr="00CF6A45">
        <w:rPr>
          <w:rFonts w:ascii="Verdana" w:hAnsi="Verdana"/>
          <w:sz w:val="18"/>
          <w:szCs w:val="18"/>
        </w:rPr>
        <w:t>Sinds begin 2023 is er sprake van een lichte stijging van het totale aantal mensen in de bijstan</w:t>
      </w:r>
      <w:r>
        <w:rPr>
          <w:rFonts w:ascii="Verdana" w:hAnsi="Verdana"/>
          <w:sz w:val="18"/>
          <w:szCs w:val="18"/>
        </w:rPr>
        <w:t xml:space="preserve">d. Jongeren onder de 27 zijn de kleinste groep in de bijstand maar de stijging is relatief het grootst. </w:t>
      </w:r>
    </w:p>
    <w:p w:rsidRPr="00DA516F" w:rsidR="002C45D8" w:rsidP="002C45D8" w:rsidRDefault="002C45D8" w14:paraId="3729D7D1" w14:textId="77777777">
      <w:pPr>
        <w:ind w:left="708"/>
        <w:rPr>
          <w:rFonts w:ascii="Verdana" w:hAnsi="Verdana"/>
          <w:sz w:val="18"/>
          <w:szCs w:val="18"/>
        </w:rPr>
      </w:pPr>
      <w:r>
        <w:rPr>
          <w:rFonts w:ascii="Verdana" w:hAnsi="Verdana"/>
          <w:sz w:val="18"/>
          <w:szCs w:val="18"/>
        </w:rPr>
        <w:t xml:space="preserve">Om mensen naar werk te ondersteunen worden er verschillende stappen gezet. </w:t>
      </w:r>
      <w:r w:rsidRPr="00896F9E">
        <w:rPr>
          <w:rFonts w:ascii="Verdana" w:hAnsi="Verdana"/>
          <w:sz w:val="18"/>
          <w:szCs w:val="18"/>
        </w:rPr>
        <w:t>Binnen</w:t>
      </w:r>
      <w:r w:rsidRPr="007F2C69">
        <w:rPr>
          <w:rFonts w:ascii="Verdana" w:hAnsi="Verdana"/>
          <w:sz w:val="18"/>
          <w:szCs w:val="18"/>
        </w:rPr>
        <w:t xml:space="preserve"> het traject Participatiewet in balans is er aandacht voor betere ondersteuning aan groepen die </w:t>
      </w:r>
      <w:r>
        <w:rPr>
          <w:rFonts w:ascii="Verdana" w:hAnsi="Verdana"/>
          <w:sz w:val="18"/>
          <w:szCs w:val="18"/>
        </w:rPr>
        <w:t xml:space="preserve">nog </w:t>
      </w:r>
      <w:r w:rsidRPr="007F2C69">
        <w:rPr>
          <w:rFonts w:ascii="Verdana" w:hAnsi="Verdana"/>
          <w:sz w:val="18"/>
          <w:szCs w:val="18"/>
        </w:rPr>
        <w:t>niet aan het werk (kunnen) komen.</w:t>
      </w:r>
      <w:r>
        <w:rPr>
          <w:rFonts w:ascii="Verdana" w:hAnsi="Verdana"/>
          <w:sz w:val="18"/>
          <w:szCs w:val="18"/>
        </w:rPr>
        <w:t xml:space="preserve"> Zo bevat het wetsvoorstel Participatiewet in balans</w:t>
      </w:r>
      <w:r>
        <w:rPr>
          <w:rStyle w:val="Voetnootmarkering"/>
          <w:rFonts w:ascii="Verdana" w:hAnsi="Verdana"/>
          <w:sz w:val="18"/>
          <w:szCs w:val="18"/>
        </w:rPr>
        <w:footnoteReference w:id="1"/>
      </w:r>
      <w:r>
        <w:rPr>
          <w:rFonts w:ascii="Verdana" w:hAnsi="Verdana"/>
          <w:sz w:val="18"/>
          <w:szCs w:val="18"/>
        </w:rPr>
        <w:t xml:space="preserve"> een verruiming van de vrijlating van arbeidsinkomsten als er sprake is van een bijstandsuitkering; deze vrijlating gaat ook gelden voor jongeren onder de 27 jaar. </w:t>
      </w:r>
      <w:r w:rsidRPr="007F2C69">
        <w:rPr>
          <w:rFonts w:ascii="Verdana" w:hAnsi="Verdana"/>
          <w:sz w:val="18"/>
          <w:szCs w:val="18"/>
        </w:rPr>
        <w:t>Voor jongeren specifiek werkt het kabinet aan betere begeleiding bij de over</w:t>
      </w:r>
      <w:r>
        <w:rPr>
          <w:rFonts w:ascii="Verdana" w:hAnsi="Verdana"/>
          <w:sz w:val="18"/>
          <w:szCs w:val="18"/>
        </w:rPr>
        <w:t xml:space="preserve">gang </w:t>
      </w:r>
      <w:r w:rsidRPr="007F2C69">
        <w:rPr>
          <w:rFonts w:ascii="Verdana" w:hAnsi="Verdana"/>
          <w:sz w:val="18"/>
          <w:szCs w:val="18"/>
        </w:rPr>
        <w:t xml:space="preserve">van school naar werk en bij </w:t>
      </w:r>
      <w:r>
        <w:rPr>
          <w:rFonts w:ascii="Verdana" w:hAnsi="Verdana"/>
          <w:sz w:val="18"/>
          <w:szCs w:val="18"/>
        </w:rPr>
        <w:t>het behouden van werk</w:t>
      </w:r>
      <w:r w:rsidRPr="007F2C69">
        <w:rPr>
          <w:rFonts w:ascii="Verdana" w:hAnsi="Verdana"/>
          <w:sz w:val="18"/>
          <w:szCs w:val="18"/>
        </w:rPr>
        <w:t xml:space="preserve"> via het wetsvoorstel ‘Van school naar duurzaam werk’</w:t>
      </w:r>
      <w:r>
        <w:rPr>
          <w:rStyle w:val="Voetnootmarkering"/>
          <w:rFonts w:ascii="Verdana" w:hAnsi="Verdana"/>
          <w:sz w:val="18"/>
          <w:szCs w:val="18"/>
        </w:rPr>
        <w:footnoteReference w:id="2"/>
      </w:r>
      <w:r w:rsidRPr="007F2C69">
        <w:rPr>
          <w:rFonts w:ascii="Verdana" w:hAnsi="Verdana"/>
          <w:sz w:val="18"/>
          <w:szCs w:val="18"/>
        </w:rPr>
        <w:t xml:space="preserve">. Ook wordt ingezet </w:t>
      </w:r>
      <w:r>
        <w:rPr>
          <w:rFonts w:ascii="Verdana" w:hAnsi="Verdana"/>
          <w:sz w:val="18"/>
          <w:szCs w:val="18"/>
        </w:rPr>
        <w:t>op</w:t>
      </w:r>
      <w:r w:rsidRPr="007F2C69">
        <w:rPr>
          <w:rFonts w:ascii="Verdana" w:hAnsi="Verdana"/>
          <w:sz w:val="18"/>
          <w:szCs w:val="18"/>
        </w:rPr>
        <w:t xml:space="preserve"> sectorale </w:t>
      </w:r>
      <w:r>
        <w:rPr>
          <w:rFonts w:ascii="Verdana" w:hAnsi="Verdana"/>
          <w:sz w:val="18"/>
          <w:szCs w:val="18"/>
        </w:rPr>
        <w:t>O</w:t>
      </w:r>
      <w:r w:rsidRPr="007F2C69">
        <w:rPr>
          <w:rFonts w:ascii="Verdana" w:hAnsi="Verdana"/>
          <w:sz w:val="18"/>
          <w:szCs w:val="18"/>
        </w:rPr>
        <w:t>ntwikkelpaden om werkzoekenden</w:t>
      </w:r>
      <w:r>
        <w:rPr>
          <w:rFonts w:ascii="Verdana" w:hAnsi="Verdana"/>
          <w:sz w:val="18"/>
          <w:szCs w:val="18"/>
        </w:rPr>
        <w:t xml:space="preserve"> betere</w:t>
      </w:r>
      <w:r w:rsidRPr="007F2C69">
        <w:rPr>
          <w:rFonts w:ascii="Verdana" w:hAnsi="Verdana"/>
          <w:sz w:val="18"/>
          <w:szCs w:val="18"/>
        </w:rPr>
        <w:t xml:space="preserve"> kansen te bieden in kraptesectoren. Met de hervorming van de </w:t>
      </w:r>
      <w:r>
        <w:rPr>
          <w:rFonts w:ascii="Verdana" w:hAnsi="Verdana"/>
          <w:sz w:val="18"/>
          <w:szCs w:val="18"/>
        </w:rPr>
        <w:t xml:space="preserve">regionale </w:t>
      </w:r>
      <w:r w:rsidRPr="007F2C69">
        <w:rPr>
          <w:rFonts w:ascii="Verdana" w:hAnsi="Verdana"/>
          <w:sz w:val="18"/>
          <w:szCs w:val="18"/>
        </w:rPr>
        <w:t>arbeidsmarktinfrastructuur wordt daarnaast gewerkt aan betere samenwerking tussen gemeenten, UWV</w:t>
      </w:r>
      <w:r>
        <w:rPr>
          <w:rFonts w:ascii="Verdana" w:hAnsi="Verdana"/>
          <w:sz w:val="18"/>
          <w:szCs w:val="18"/>
        </w:rPr>
        <w:t>, sociale partners</w:t>
      </w:r>
      <w:r w:rsidRPr="007F2C69">
        <w:rPr>
          <w:rFonts w:ascii="Verdana" w:hAnsi="Verdana"/>
          <w:sz w:val="18"/>
          <w:szCs w:val="18"/>
        </w:rPr>
        <w:t xml:space="preserve"> en</w:t>
      </w:r>
      <w:r>
        <w:rPr>
          <w:rFonts w:ascii="Verdana" w:hAnsi="Verdana"/>
          <w:sz w:val="18"/>
          <w:szCs w:val="18"/>
        </w:rPr>
        <w:t xml:space="preserve"> onderwijs,</w:t>
      </w:r>
      <w:r w:rsidRPr="007F2C69">
        <w:rPr>
          <w:rFonts w:ascii="Verdana" w:hAnsi="Verdana"/>
          <w:sz w:val="18"/>
          <w:szCs w:val="18"/>
        </w:rPr>
        <w:t xml:space="preserve"> zodat betere </w:t>
      </w:r>
      <w:r>
        <w:rPr>
          <w:rFonts w:ascii="Verdana" w:hAnsi="Verdana"/>
          <w:sz w:val="18"/>
          <w:szCs w:val="18"/>
        </w:rPr>
        <w:t>dienstverlening aan werkzoekenden en werkgevers tot stand komt</w:t>
      </w:r>
      <w:r w:rsidRPr="007F2C69">
        <w:rPr>
          <w:rFonts w:ascii="Verdana" w:hAnsi="Verdana"/>
          <w:sz w:val="18"/>
          <w:szCs w:val="18"/>
        </w:rPr>
        <w:t>. Tot slot wil het kabinet dat nieuwkomers sneller aan het werk gaan, bijvoorbeeld door hen startbanen aan te bieden en door eisen te stellen aan de taalbeheersing</w:t>
      </w:r>
      <w:r>
        <w:rPr>
          <w:rFonts w:ascii="Verdana" w:hAnsi="Verdana"/>
          <w:sz w:val="18"/>
          <w:szCs w:val="18"/>
        </w:rPr>
        <w:t>.</w:t>
      </w:r>
    </w:p>
    <w:p w:rsidR="002C45D8" w:rsidP="002C45D8" w:rsidRDefault="002C45D8" w14:paraId="5B494CD5" w14:textId="77777777">
      <w:pPr>
        <w:pStyle w:val="Lijstalinea"/>
        <w:numPr>
          <w:ilvl w:val="0"/>
          <w:numId w:val="1"/>
        </w:numPr>
        <w:rPr>
          <w:rFonts w:ascii="Verdana" w:hAnsi="Verdana"/>
          <w:sz w:val="18"/>
          <w:szCs w:val="18"/>
        </w:rPr>
      </w:pPr>
      <w:r w:rsidRPr="001A75A2">
        <w:rPr>
          <w:rFonts w:ascii="Verdana" w:hAnsi="Verdana"/>
          <w:sz w:val="18"/>
          <w:szCs w:val="18"/>
        </w:rPr>
        <w:t>Wat is uw reactie op de verwachting die in het artikel geschetst wordt dat deze toename kan zijn ontstaan door een mismatch op de arbeidsmarkt?</w:t>
      </w:r>
    </w:p>
    <w:p w:rsidRPr="00DA516F" w:rsidR="002C45D8" w:rsidP="002C45D8" w:rsidRDefault="002C45D8" w14:paraId="26157467" w14:textId="77777777">
      <w:pPr>
        <w:ind w:left="708"/>
        <w:rPr>
          <w:rFonts w:ascii="Verdana" w:hAnsi="Verdana"/>
          <w:sz w:val="18"/>
          <w:szCs w:val="18"/>
        </w:rPr>
      </w:pPr>
      <w:r>
        <w:rPr>
          <w:rFonts w:ascii="Verdana" w:hAnsi="Verdana"/>
          <w:sz w:val="18"/>
          <w:szCs w:val="18"/>
        </w:rPr>
        <w:t xml:space="preserve">Er zijn meerdere mogelijke oorzaken aan te wijzen, waarvan de mismatch op de arbeidsmarkt er één kan zijn. Andere mogelijke verklaringen zijn een </w:t>
      </w:r>
      <w:r w:rsidRPr="00107122">
        <w:rPr>
          <w:rFonts w:ascii="Verdana" w:hAnsi="Verdana"/>
          <w:sz w:val="18"/>
          <w:szCs w:val="18"/>
        </w:rPr>
        <w:t>toename van het beroep op bijstand door statushouders</w:t>
      </w:r>
      <w:r>
        <w:rPr>
          <w:rFonts w:ascii="Verdana" w:hAnsi="Verdana"/>
          <w:sz w:val="18"/>
          <w:szCs w:val="18"/>
        </w:rPr>
        <w:t xml:space="preserve">, een </w:t>
      </w:r>
      <w:r w:rsidRPr="007F2C69">
        <w:rPr>
          <w:rFonts w:ascii="Verdana" w:hAnsi="Verdana"/>
          <w:sz w:val="18"/>
          <w:szCs w:val="18"/>
        </w:rPr>
        <w:t xml:space="preserve">lichte afkoeling van de economie sinds 2023 die </w:t>
      </w:r>
      <w:r>
        <w:rPr>
          <w:rFonts w:ascii="Verdana" w:hAnsi="Verdana"/>
          <w:sz w:val="18"/>
          <w:szCs w:val="18"/>
        </w:rPr>
        <w:t>als eerste</w:t>
      </w:r>
      <w:r w:rsidRPr="007F2C69">
        <w:rPr>
          <w:rFonts w:ascii="Verdana" w:hAnsi="Verdana"/>
          <w:sz w:val="18"/>
          <w:szCs w:val="18"/>
        </w:rPr>
        <w:t xml:space="preserve"> effect heeft op jongeren (die vaker een flexibel contract hebben)</w:t>
      </w:r>
      <w:r>
        <w:rPr>
          <w:rFonts w:ascii="Verdana" w:hAnsi="Verdana"/>
          <w:sz w:val="18"/>
          <w:szCs w:val="18"/>
        </w:rPr>
        <w:t xml:space="preserve"> en de verslechterde mentale gezondheid van jongeren</w:t>
      </w:r>
      <w:r w:rsidRPr="007F2C69">
        <w:rPr>
          <w:rFonts w:ascii="Verdana" w:hAnsi="Verdana"/>
          <w:sz w:val="18"/>
          <w:szCs w:val="18"/>
        </w:rPr>
        <w:t>.</w:t>
      </w:r>
      <w:r w:rsidRPr="007F2C69">
        <w:rPr>
          <w:rFonts w:ascii="Verdana" w:hAnsi="Verdana"/>
          <w:sz w:val="18"/>
          <w:szCs w:val="18"/>
          <w:vertAlign w:val="superscript"/>
        </w:rPr>
        <w:footnoteReference w:id="3"/>
      </w:r>
      <w:r w:rsidRPr="007F2C69">
        <w:rPr>
          <w:rFonts w:ascii="Verdana" w:hAnsi="Verdana"/>
          <w:sz w:val="18"/>
          <w:szCs w:val="18"/>
        </w:rPr>
        <w:t xml:space="preserve"> Daarnaast zijn gemeenten met de komst van de Participatiewet in 2015 verantwoordelijk voor een jonggehandicapten die niet meer onder de Wajong vallen.</w:t>
      </w:r>
    </w:p>
    <w:p w:rsidR="002C45D8" w:rsidP="002C45D8" w:rsidRDefault="002C45D8" w14:paraId="201F51E9" w14:textId="77777777">
      <w:pPr>
        <w:pStyle w:val="Lijstalinea"/>
        <w:numPr>
          <w:ilvl w:val="0"/>
          <w:numId w:val="1"/>
        </w:numPr>
        <w:rPr>
          <w:rFonts w:ascii="Verdana" w:hAnsi="Verdana"/>
          <w:sz w:val="18"/>
          <w:szCs w:val="18"/>
        </w:rPr>
      </w:pPr>
      <w:r w:rsidRPr="00DA516F">
        <w:rPr>
          <w:rFonts w:ascii="Verdana" w:hAnsi="Verdana"/>
          <w:sz w:val="18"/>
          <w:szCs w:val="18"/>
        </w:rPr>
        <w:t>Kunt u een kwantitatief beeld schetsen van deze mismatch en dus op welke specifieke sectoren van de arbeidsmarkt arbeidsoverschotten en arbeidstekorten van welke grootte bestaan? Zo nee, bent u bereid deze cijfers in kaart te brengen zodat gericht beleid kan worden gevoerd om alle jongeren aan het werk te kunnen helpen?</w:t>
      </w:r>
    </w:p>
    <w:p w:rsidR="002C45D8" w:rsidP="002C45D8" w:rsidRDefault="002C45D8" w14:paraId="6C961DDA" w14:textId="77777777">
      <w:pPr>
        <w:pStyle w:val="Lijstalinea"/>
        <w:rPr>
          <w:rFonts w:ascii="Verdana" w:hAnsi="Verdana"/>
          <w:sz w:val="18"/>
          <w:szCs w:val="18"/>
        </w:rPr>
      </w:pPr>
    </w:p>
    <w:p w:rsidR="002C45D8" w:rsidP="002C45D8" w:rsidRDefault="002C45D8" w14:paraId="5604159A" w14:textId="77777777">
      <w:pPr>
        <w:pStyle w:val="Lijstalinea"/>
        <w:rPr>
          <w:rFonts w:ascii="Verdana" w:hAnsi="Verdana"/>
          <w:sz w:val="18"/>
          <w:szCs w:val="18"/>
        </w:rPr>
      </w:pPr>
    </w:p>
    <w:p w:rsidR="002C45D8" w:rsidP="002C45D8" w:rsidRDefault="002C45D8" w14:paraId="75BD93E0" w14:textId="77777777">
      <w:pPr>
        <w:pStyle w:val="Lijstalinea"/>
        <w:rPr>
          <w:rFonts w:ascii="Verdana" w:hAnsi="Verdana"/>
          <w:sz w:val="18"/>
          <w:szCs w:val="18"/>
        </w:rPr>
      </w:pPr>
      <w:r w:rsidRPr="00DA516F">
        <w:rPr>
          <w:rFonts w:ascii="Verdana" w:hAnsi="Verdana"/>
          <w:sz w:val="18"/>
          <w:szCs w:val="18"/>
        </w:rPr>
        <w:lastRenderedPageBreak/>
        <w:t>UWV publiceert veel arbeidsmarktinformatie over bijvoorbeeld kansrijke beroepen en moeilijk vervulbare vacatures</w:t>
      </w:r>
      <w:r>
        <w:rPr>
          <w:rStyle w:val="Voetnootmarkering"/>
          <w:rFonts w:ascii="Verdana" w:hAnsi="Verdana"/>
          <w:sz w:val="18"/>
          <w:szCs w:val="18"/>
        </w:rPr>
        <w:footnoteReference w:id="4"/>
      </w:r>
      <w:r w:rsidRPr="00DA516F">
        <w:rPr>
          <w:rFonts w:ascii="Verdana" w:hAnsi="Verdana"/>
          <w:sz w:val="18"/>
          <w:szCs w:val="18"/>
        </w:rPr>
        <w:t>.</w:t>
      </w:r>
      <w:r>
        <w:rPr>
          <w:rFonts w:ascii="Verdana" w:hAnsi="Verdana"/>
          <w:sz w:val="18"/>
          <w:szCs w:val="18"/>
        </w:rPr>
        <w:t xml:space="preserve"> Deze informatie dient ter ondersteuning van de beleidsvorming, zowel op landelijk als regionaal niveau.</w:t>
      </w:r>
      <w:r w:rsidRPr="00DA516F">
        <w:rPr>
          <w:rFonts w:ascii="Verdana" w:hAnsi="Verdana"/>
          <w:sz w:val="18"/>
          <w:szCs w:val="18"/>
        </w:rPr>
        <w:t xml:space="preserve">  </w:t>
      </w:r>
      <w:r>
        <w:rPr>
          <w:rFonts w:ascii="Verdana" w:hAnsi="Verdana"/>
          <w:sz w:val="18"/>
          <w:szCs w:val="18"/>
        </w:rPr>
        <w:t>Zo</w:t>
      </w:r>
      <w:r w:rsidRPr="00DA516F">
        <w:rPr>
          <w:rFonts w:ascii="Verdana" w:hAnsi="Verdana"/>
          <w:sz w:val="18"/>
          <w:szCs w:val="18"/>
        </w:rPr>
        <w:t xml:space="preserve"> wordt </w:t>
      </w:r>
      <w:r>
        <w:rPr>
          <w:rFonts w:ascii="Verdana" w:hAnsi="Verdana"/>
          <w:sz w:val="18"/>
          <w:szCs w:val="18"/>
        </w:rPr>
        <w:t xml:space="preserve">door UWV </w:t>
      </w:r>
      <w:r w:rsidRPr="00DA516F">
        <w:rPr>
          <w:rFonts w:ascii="Verdana" w:hAnsi="Verdana"/>
          <w:sz w:val="18"/>
          <w:szCs w:val="18"/>
        </w:rPr>
        <w:t>onder andere uitgesplitst naar specifieke</w:t>
      </w:r>
      <w:r>
        <w:rPr>
          <w:rFonts w:ascii="Verdana" w:hAnsi="Verdana"/>
          <w:sz w:val="18"/>
          <w:szCs w:val="18"/>
        </w:rPr>
        <w:t xml:space="preserve"> (tekort)</w:t>
      </w:r>
      <w:r w:rsidRPr="00DA516F">
        <w:rPr>
          <w:rFonts w:ascii="Verdana" w:hAnsi="Verdana"/>
          <w:sz w:val="18"/>
          <w:szCs w:val="18"/>
        </w:rPr>
        <w:t xml:space="preserve"> sectoren</w:t>
      </w:r>
      <w:r w:rsidRPr="007F4CDC">
        <w:rPr>
          <w:rFonts w:ascii="Verdana" w:hAnsi="Verdana"/>
          <w:sz w:val="18"/>
          <w:szCs w:val="18"/>
        </w:rPr>
        <w:t xml:space="preserve"> </w:t>
      </w:r>
      <w:r>
        <w:rPr>
          <w:rFonts w:ascii="Verdana" w:hAnsi="Verdana"/>
          <w:sz w:val="18"/>
          <w:szCs w:val="18"/>
        </w:rPr>
        <w:t>met langdurig kansrijke beroepen, zoals de ICT, het onderwijs, de techniek en de zorg</w:t>
      </w:r>
      <w:r w:rsidRPr="00DA516F">
        <w:rPr>
          <w:rFonts w:ascii="Verdana" w:hAnsi="Verdana"/>
          <w:sz w:val="18"/>
          <w:szCs w:val="18"/>
        </w:rPr>
        <w:t>. Daarnaast biedt UWV ook arbeidsinformatie over specifieke groepen, zoals jongeren</w:t>
      </w:r>
      <w:r>
        <w:rPr>
          <w:rStyle w:val="Voetnootmarkering"/>
          <w:rFonts w:ascii="Verdana" w:hAnsi="Verdana"/>
          <w:sz w:val="18"/>
          <w:szCs w:val="18"/>
        </w:rPr>
        <w:footnoteReference w:id="5"/>
      </w:r>
      <w:r w:rsidRPr="00DA516F">
        <w:rPr>
          <w:rFonts w:ascii="Verdana" w:hAnsi="Verdana"/>
          <w:sz w:val="18"/>
          <w:szCs w:val="18"/>
        </w:rPr>
        <w:t xml:space="preserve"> </w:t>
      </w:r>
      <w:r>
        <w:rPr>
          <w:rFonts w:ascii="Verdana" w:hAnsi="Verdana"/>
          <w:sz w:val="18"/>
          <w:szCs w:val="18"/>
        </w:rPr>
        <w:t xml:space="preserve">waarmee onder andere de baankansen per beroepsgroep inzichtelijk worden gemaakt. </w:t>
      </w:r>
      <w:r w:rsidRPr="00DA516F">
        <w:rPr>
          <w:rFonts w:ascii="Verdana" w:hAnsi="Verdana"/>
          <w:sz w:val="18"/>
          <w:szCs w:val="18"/>
        </w:rPr>
        <w:t>In een recent artikel</w:t>
      </w:r>
      <w:r w:rsidRPr="007F4CDC">
        <w:rPr>
          <w:rFonts w:ascii="Verdana" w:hAnsi="Verdana"/>
          <w:sz w:val="18"/>
          <w:szCs w:val="18"/>
        </w:rPr>
        <w:t xml:space="preserve"> </w:t>
      </w:r>
      <w:r w:rsidRPr="00DA516F">
        <w:rPr>
          <w:rFonts w:ascii="Verdana" w:hAnsi="Verdana"/>
          <w:sz w:val="18"/>
          <w:szCs w:val="18"/>
        </w:rPr>
        <w:t>l</w:t>
      </w:r>
      <w:r>
        <w:rPr>
          <w:rStyle w:val="Voetnootmarkering"/>
          <w:rFonts w:ascii="Verdana" w:hAnsi="Verdana"/>
          <w:sz w:val="18"/>
          <w:szCs w:val="18"/>
        </w:rPr>
        <w:footnoteReference w:id="6"/>
      </w:r>
      <w:r w:rsidRPr="00DA516F">
        <w:rPr>
          <w:rFonts w:ascii="Verdana" w:hAnsi="Verdana"/>
          <w:sz w:val="18"/>
          <w:szCs w:val="18"/>
        </w:rPr>
        <w:t xml:space="preserve">  wordt bijvoorbeeld ingegaan op de krapte op de arbeidsmarkt voor jongeren</w:t>
      </w:r>
      <w:r>
        <w:rPr>
          <w:rFonts w:ascii="Verdana" w:hAnsi="Verdana"/>
          <w:sz w:val="18"/>
          <w:szCs w:val="18"/>
        </w:rPr>
        <w:t xml:space="preserve"> met een mbo-diploma.</w:t>
      </w:r>
      <w:r w:rsidRPr="00653C32">
        <w:rPr>
          <w:rFonts w:ascii="Verdana" w:hAnsi="Verdana"/>
          <w:sz w:val="18"/>
          <w:szCs w:val="18"/>
        </w:rPr>
        <w:t xml:space="preserve"> </w:t>
      </w:r>
      <w:r>
        <w:rPr>
          <w:rFonts w:ascii="Verdana" w:hAnsi="Verdana"/>
          <w:sz w:val="18"/>
          <w:szCs w:val="18"/>
        </w:rPr>
        <w:t>Hieruit blijkt dat er sprake is van grote verschillen per regio en per sector. De algemene verwachting is dat de krapte de komende jaren toeneemt.</w:t>
      </w:r>
    </w:p>
    <w:p w:rsidRPr="00DF1AE4" w:rsidR="002C45D8" w:rsidP="002C45D8" w:rsidRDefault="002C45D8" w14:paraId="04DEFDE7" w14:textId="77777777">
      <w:pPr>
        <w:pStyle w:val="Lijstalinea"/>
        <w:rPr>
          <w:rFonts w:ascii="Verdana" w:hAnsi="Verdana"/>
          <w:sz w:val="18"/>
          <w:szCs w:val="18"/>
        </w:rPr>
      </w:pPr>
    </w:p>
    <w:p w:rsidR="002C45D8" w:rsidP="002C45D8" w:rsidRDefault="002C45D8" w14:paraId="79BF2E67" w14:textId="77777777">
      <w:pPr>
        <w:pStyle w:val="Lijstalinea"/>
        <w:numPr>
          <w:ilvl w:val="0"/>
          <w:numId w:val="1"/>
        </w:numPr>
        <w:rPr>
          <w:rFonts w:ascii="Verdana" w:hAnsi="Verdana"/>
          <w:sz w:val="18"/>
          <w:szCs w:val="18"/>
        </w:rPr>
      </w:pPr>
      <w:r w:rsidRPr="001A75A2">
        <w:rPr>
          <w:rFonts w:ascii="Verdana" w:hAnsi="Verdana"/>
          <w:sz w:val="18"/>
          <w:szCs w:val="18"/>
        </w:rPr>
        <w:t>Welke acties onderneemt u om actiever te sturen op het beter aansluiten van onderwijs op gebieden waar arbeidstekorten bestaan?</w:t>
      </w:r>
    </w:p>
    <w:p w:rsidRPr="00DA516F" w:rsidR="002C45D8" w:rsidP="002C45D8" w:rsidRDefault="002C45D8" w14:paraId="36641B0E" w14:textId="77777777">
      <w:pPr>
        <w:ind w:left="708"/>
        <w:rPr>
          <w:rFonts w:ascii="Verdana" w:hAnsi="Verdana"/>
          <w:sz w:val="18"/>
          <w:szCs w:val="18"/>
        </w:rPr>
      </w:pPr>
      <w:r w:rsidRPr="008F17BF">
        <w:rPr>
          <w:rFonts w:ascii="Verdana" w:hAnsi="Verdana"/>
          <w:sz w:val="18"/>
          <w:szCs w:val="18"/>
        </w:rPr>
        <w:t xml:space="preserve">Met het wetsvoorstel </w:t>
      </w:r>
      <w:r>
        <w:rPr>
          <w:rFonts w:ascii="Verdana" w:hAnsi="Verdana"/>
          <w:sz w:val="18"/>
          <w:szCs w:val="18"/>
        </w:rPr>
        <w:t>V</w:t>
      </w:r>
      <w:r w:rsidRPr="008F17BF">
        <w:rPr>
          <w:rFonts w:ascii="Verdana" w:hAnsi="Verdana"/>
          <w:sz w:val="18"/>
          <w:szCs w:val="18"/>
        </w:rPr>
        <w:t xml:space="preserve">an school naar duurzaam werk werken gemeenten, scholen en doorstroompunten samen om zoveel mogelijk kwetsbare jongeren naar school of werk te begeleiden. In regionale programma’s worden afspraken gemaakt over benodigde inzet in een regio en aansluiting van het onderwijs op de regionale arbeidsmarkt. Ook is het verplicht om afspraken te maken over het combineren van werken en leren na uitstroom uit het onderwijs, onder meer door instroom en verdere ontwikkeling op functies uit sectorale Ontwikkelpaden. </w:t>
      </w:r>
      <w:r>
        <w:rPr>
          <w:rFonts w:ascii="Verdana" w:hAnsi="Verdana"/>
          <w:sz w:val="18"/>
          <w:szCs w:val="18"/>
        </w:rPr>
        <w:t>SZW</w:t>
      </w:r>
      <w:r w:rsidRPr="008F17BF">
        <w:rPr>
          <w:rFonts w:ascii="Verdana" w:hAnsi="Verdana"/>
          <w:sz w:val="18"/>
          <w:szCs w:val="18"/>
        </w:rPr>
        <w:t xml:space="preserve"> werk</w:t>
      </w:r>
      <w:r>
        <w:rPr>
          <w:rFonts w:ascii="Verdana" w:hAnsi="Verdana"/>
          <w:sz w:val="18"/>
          <w:szCs w:val="18"/>
        </w:rPr>
        <w:t>t</w:t>
      </w:r>
      <w:r w:rsidRPr="008F17BF">
        <w:rPr>
          <w:rFonts w:ascii="Verdana" w:hAnsi="Verdana"/>
          <w:sz w:val="18"/>
          <w:szCs w:val="18"/>
        </w:rPr>
        <w:t xml:space="preserve"> samen met tekortsectoren om Ontwikkelpaden te maken en te implementeren om zo ook personeelstekorten aan te pakken. Een </w:t>
      </w:r>
      <w:proofErr w:type="spellStart"/>
      <w:r>
        <w:rPr>
          <w:rFonts w:ascii="Verdana" w:hAnsi="Verdana"/>
          <w:sz w:val="18"/>
          <w:szCs w:val="18"/>
        </w:rPr>
        <w:t>O</w:t>
      </w:r>
      <w:r w:rsidRPr="008F17BF">
        <w:rPr>
          <w:rFonts w:ascii="Verdana" w:hAnsi="Verdana"/>
          <w:sz w:val="18"/>
          <w:szCs w:val="18"/>
        </w:rPr>
        <w:t>ntwikkelpad</w:t>
      </w:r>
      <w:proofErr w:type="spellEnd"/>
      <w:r w:rsidRPr="008F17BF">
        <w:rPr>
          <w:rFonts w:ascii="Verdana" w:hAnsi="Verdana"/>
          <w:sz w:val="18"/>
          <w:szCs w:val="18"/>
        </w:rPr>
        <w:t xml:space="preserve"> laat zien hoe een (nieuwe) werknemer zich stapsgewijs via verschillende functies of specialisaties kan ontwikkelen. Ook instapfuncties, waaraan geen kwalificatie-eisen zijn verbonden, maken onderdeel uit van Ontwikkelpaden. Zo wordt het gemakkelijker voor mensen, ook als zij geen startkwalificatie hebben, om in of door te stromen in een sector of over te stappen van de ene naar de andere sector. Naast formele, door de overheid erkende opleidingen, maken ook non-formele door de branche gewaardeerde opleidingen onderdeel uit van de Ontwikkelpaden. Met de hervorming van de regionale arbeidsmarktinfrastructuur wordt daarnaast gewerkt aan betere samenwerking tussen gemeenten, UWV, sociale partners en onderwijs, zodat betere dienstverlening aan werkzoekenden</w:t>
      </w:r>
      <w:r>
        <w:rPr>
          <w:rFonts w:ascii="Verdana" w:hAnsi="Verdana"/>
          <w:sz w:val="18"/>
          <w:szCs w:val="18"/>
        </w:rPr>
        <w:t>, waaronder jongeren,</w:t>
      </w:r>
      <w:r w:rsidRPr="008F17BF">
        <w:rPr>
          <w:rFonts w:ascii="Verdana" w:hAnsi="Verdana"/>
          <w:sz w:val="18"/>
          <w:szCs w:val="18"/>
        </w:rPr>
        <w:t xml:space="preserve"> en</w:t>
      </w:r>
      <w:r>
        <w:rPr>
          <w:rFonts w:ascii="Verdana" w:hAnsi="Verdana"/>
          <w:sz w:val="18"/>
          <w:szCs w:val="18"/>
        </w:rPr>
        <w:t xml:space="preserve"> aan</w:t>
      </w:r>
      <w:r w:rsidRPr="008F17BF">
        <w:rPr>
          <w:rFonts w:ascii="Verdana" w:hAnsi="Verdana"/>
          <w:sz w:val="18"/>
          <w:szCs w:val="18"/>
        </w:rPr>
        <w:t xml:space="preserve"> werkgevers tot stand komt</w:t>
      </w:r>
      <w:r>
        <w:rPr>
          <w:rFonts w:ascii="Verdana" w:hAnsi="Verdana"/>
          <w:sz w:val="18"/>
          <w:szCs w:val="18"/>
        </w:rPr>
        <w:t>.</w:t>
      </w:r>
    </w:p>
    <w:p w:rsidR="002C45D8" w:rsidP="002C45D8" w:rsidRDefault="002C45D8" w14:paraId="396EC8D2" w14:textId="77777777">
      <w:pPr>
        <w:pStyle w:val="Lijstalinea"/>
        <w:numPr>
          <w:ilvl w:val="0"/>
          <w:numId w:val="1"/>
        </w:numPr>
        <w:rPr>
          <w:rFonts w:ascii="Verdana" w:hAnsi="Verdana"/>
          <w:sz w:val="18"/>
          <w:szCs w:val="18"/>
        </w:rPr>
      </w:pPr>
      <w:r w:rsidRPr="001A75A2">
        <w:rPr>
          <w:rFonts w:ascii="Verdana" w:hAnsi="Verdana"/>
          <w:sz w:val="18"/>
          <w:szCs w:val="18"/>
        </w:rPr>
        <w:t>In hoeverre is het beleid om het aantal jongeren in de bijstand te verminderen afhankelijk van gemeenten en hoe denkt u te gaan zorgen dat de grote bezuiniging op het gemeentefonds in 2026 (het Ravijnjaar) niet ten koste gaat van de inspanning om jongeren aan een baan te helpen?</w:t>
      </w:r>
    </w:p>
    <w:p w:rsidR="002C45D8" w:rsidP="002C45D8" w:rsidRDefault="002C45D8" w14:paraId="6A1AE6DF" w14:textId="77777777">
      <w:pPr>
        <w:pStyle w:val="Lijstalinea"/>
        <w:rPr>
          <w:rFonts w:ascii="Verdana" w:hAnsi="Verdana"/>
          <w:sz w:val="18"/>
          <w:szCs w:val="18"/>
        </w:rPr>
      </w:pPr>
    </w:p>
    <w:p w:rsidR="002C45D8" w:rsidP="002C45D8" w:rsidRDefault="002C45D8" w14:paraId="2517D6E6" w14:textId="77777777">
      <w:pPr>
        <w:pStyle w:val="Lijstalinea"/>
        <w:rPr>
          <w:rFonts w:ascii="Verdana" w:hAnsi="Verdana"/>
          <w:sz w:val="18"/>
          <w:szCs w:val="18"/>
        </w:rPr>
      </w:pPr>
      <w:r>
        <w:rPr>
          <w:rFonts w:ascii="Verdana" w:hAnsi="Verdana"/>
          <w:sz w:val="18"/>
          <w:szCs w:val="18"/>
        </w:rPr>
        <w:t xml:space="preserve">Gemeenten zijn verantwoordelijk voor de re-integratie van bijstandsontvangers, en daarmee dus ook voor re-integratie van jongeren die in de bijstand zitten. Hiertoe ontvangen zij budget via de algemene uitkering van het gemeentefonds. Gemeenten maken zelf keuzes hoe en waaraan zij de financiële middelen vanuit het gemeentefonds besteden. Voorwaarde daarbij is dat gemeenten een sluitende begroting dienen op te leveren. De komende ontwikkelingen in het gemeentefonds dienen gemeenten dan ook in hun begrotingen te verwerken. Dit kan invloed hebben op de gemeentelijke inzet op re-integratie. </w:t>
      </w:r>
      <w:r w:rsidRPr="00896F9E">
        <w:rPr>
          <w:rFonts w:ascii="Verdana" w:hAnsi="Verdana"/>
          <w:sz w:val="18"/>
          <w:szCs w:val="18"/>
        </w:rPr>
        <w:t>Tegelijkertijd is in het budget voor de bijstand en loonkostensubsidies een prikkel ingebouwd die gemeenten stimuleert om mensen vanuit de bijstand naar werk te begeleiden</w:t>
      </w:r>
      <w:r>
        <w:rPr>
          <w:rFonts w:ascii="Verdana" w:hAnsi="Verdana"/>
          <w:sz w:val="18"/>
          <w:szCs w:val="18"/>
        </w:rPr>
        <w:t>.</w:t>
      </w:r>
    </w:p>
    <w:p w:rsidR="002C45D8" w:rsidP="002C45D8" w:rsidRDefault="002C45D8" w14:paraId="1E9BFFE3" w14:textId="77777777">
      <w:pPr>
        <w:pStyle w:val="Lijstalinea"/>
        <w:rPr>
          <w:rFonts w:ascii="Verdana" w:hAnsi="Verdana"/>
          <w:sz w:val="18"/>
          <w:szCs w:val="18"/>
        </w:rPr>
      </w:pPr>
    </w:p>
    <w:p w:rsidR="002C45D8" w:rsidP="002C45D8" w:rsidRDefault="002C45D8" w14:paraId="61B46222" w14:textId="77777777">
      <w:pPr>
        <w:pStyle w:val="Lijstalinea"/>
        <w:rPr>
          <w:rFonts w:ascii="Verdana" w:hAnsi="Verdana"/>
          <w:sz w:val="18"/>
          <w:szCs w:val="18"/>
        </w:rPr>
      </w:pPr>
    </w:p>
    <w:p w:rsidR="002C45D8" w:rsidP="002C45D8" w:rsidRDefault="002C45D8" w14:paraId="602594CE" w14:textId="77777777">
      <w:pPr>
        <w:pStyle w:val="Lijstalinea"/>
        <w:rPr>
          <w:rFonts w:ascii="Verdana" w:hAnsi="Verdana"/>
          <w:sz w:val="18"/>
          <w:szCs w:val="18"/>
        </w:rPr>
      </w:pPr>
    </w:p>
    <w:p w:rsidRPr="001A75A2" w:rsidR="002C45D8" w:rsidP="002C45D8" w:rsidRDefault="002C45D8" w14:paraId="1CCA969A" w14:textId="77777777">
      <w:pPr>
        <w:pStyle w:val="Lijstalinea"/>
        <w:rPr>
          <w:rFonts w:ascii="Verdana" w:hAnsi="Verdana"/>
          <w:sz w:val="18"/>
          <w:szCs w:val="18"/>
        </w:rPr>
      </w:pPr>
    </w:p>
    <w:p w:rsidR="002C45D8" w:rsidP="002C45D8" w:rsidRDefault="002C45D8" w14:paraId="23005DC6" w14:textId="77777777">
      <w:pPr>
        <w:pStyle w:val="Lijstalinea"/>
        <w:numPr>
          <w:ilvl w:val="0"/>
          <w:numId w:val="1"/>
        </w:numPr>
        <w:rPr>
          <w:rFonts w:ascii="Verdana" w:hAnsi="Verdana"/>
          <w:sz w:val="18"/>
          <w:szCs w:val="18"/>
        </w:rPr>
      </w:pPr>
      <w:r w:rsidRPr="001A75A2">
        <w:rPr>
          <w:rFonts w:ascii="Verdana" w:hAnsi="Verdana"/>
          <w:sz w:val="18"/>
          <w:szCs w:val="18"/>
        </w:rPr>
        <w:lastRenderedPageBreak/>
        <w:t>Hoe kijkt u aan tegen het advies van commissie Borstlap uit 2020, waarin aandacht is voor de continue ontwikkeling van de beroepsbevolking door bijvoorbeeld een persoonlijk leerbudget, onder andere om de krapte op de arbeidsmarkt te verminderen?</w:t>
      </w:r>
    </w:p>
    <w:p w:rsidR="002C45D8" w:rsidP="002C45D8" w:rsidRDefault="002C45D8" w14:paraId="601A47E0" w14:textId="77777777">
      <w:pPr>
        <w:pStyle w:val="Lijstalinea"/>
        <w:rPr>
          <w:rFonts w:ascii="Verdana" w:hAnsi="Verdana"/>
          <w:sz w:val="18"/>
          <w:szCs w:val="18"/>
        </w:rPr>
      </w:pPr>
    </w:p>
    <w:p w:rsidR="002C45D8" w:rsidP="002C45D8" w:rsidRDefault="002C45D8" w14:paraId="6B443922" w14:textId="77777777">
      <w:pPr>
        <w:pStyle w:val="Lijstalinea"/>
        <w:rPr>
          <w:rFonts w:ascii="Verdana" w:hAnsi="Verdana"/>
          <w:sz w:val="18"/>
          <w:szCs w:val="18"/>
        </w:rPr>
      </w:pPr>
      <w:r w:rsidRPr="00DA516F">
        <w:rPr>
          <w:rFonts w:ascii="Verdana" w:hAnsi="Verdana"/>
          <w:sz w:val="18"/>
          <w:szCs w:val="18"/>
        </w:rPr>
        <w:t>De continue ontwikkeling van de beroepsbevolking acht ik heel belangrijk voor werkzekerheid en bestaanszekerheid. Voor mensen zelf, om inzetbaar te blijven en loopbaanstappen te kunnen zetten. Voor de bedrijven om productief en concurrerend te blijven. En voor Nederland als geheel, voor een goed werkende arbeidsmarkt en een competitieve economie. Het advies van de commissie Borstlap bevat interessante ideeën over de ontwikkeling van de beroepsbevolking, waaronder het instellen van een persoonlijk leerbudget. Samen met mijn collega’s van OCW en EZ komen we rond de zomer met een brief</w:t>
      </w:r>
      <w:r>
        <w:rPr>
          <w:rFonts w:ascii="Verdana" w:hAnsi="Verdana"/>
          <w:sz w:val="18"/>
          <w:szCs w:val="18"/>
        </w:rPr>
        <w:t xml:space="preserve"> aan de Kamer</w:t>
      </w:r>
      <w:r w:rsidRPr="00DA516F">
        <w:rPr>
          <w:rFonts w:ascii="Verdana" w:hAnsi="Verdana"/>
          <w:sz w:val="18"/>
          <w:szCs w:val="18"/>
        </w:rPr>
        <w:t xml:space="preserve"> met een gezamenlijke LLO-beleidsagenda, ter uitwerking van het Regeerprogramma. </w:t>
      </w:r>
    </w:p>
    <w:p w:rsidR="002C45D8" w:rsidP="002C45D8" w:rsidRDefault="002C45D8" w14:paraId="3350C89C" w14:textId="77777777">
      <w:pPr>
        <w:pStyle w:val="Lijstalinea"/>
        <w:rPr>
          <w:rFonts w:ascii="Verdana" w:hAnsi="Verdana"/>
          <w:sz w:val="18"/>
          <w:szCs w:val="18"/>
        </w:rPr>
      </w:pPr>
    </w:p>
    <w:p w:rsidRPr="009A4BB6" w:rsidR="002C45D8" w:rsidP="002C45D8" w:rsidRDefault="002C45D8" w14:paraId="3D2CDADE" w14:textId="77777777">
      <w:pPr>
        <w:pStyle w:val="Lijstalinea"/>
        <w:numPr>
          <w:ilvl w:val="0"/>
          <w:numId w:val="1"/>
        </w:numPr>
        <w:rPr>
          <w:rFonts w:ascii="Verdana" w:hAnsi="Verdana"/>
          <w:sz w:val="18"/>
          <w:szCs w:val="18"/>
        </w:rPr>
      </w:pPr>
      <w:r w:rsidRPr="009A4BB6">
        <w:rPr>
          <w:rFonts w:ascii="Verdana" w:hAnsi="Verdana"/>
          <w:sz w:val="18"/>
          <w:szCs w:val="18"/>
        </w:rPr>
        <w:t>Op welke wijze wilt u verder invulling geven aan deze adviezen om het aantal mensen in de bijstand te verlagen?</w:t>
      </w:r>
    </w:p>
    <w:p w:rsidR="002C45D8" w:rsidP="002C45D8" w:rsidRDefault="002C45D8" w14:paraId="7CD55A73" w14:textId="77777777">
      <w:pPr>
        <w:ind w:left="708"/>
        <w:rPr>
          <w:rFonts w:ascii="Verdana" w:hAnsi="Verdana"/>
          <w:sz w:val="18"/>
          <w:szCs w:val="18"/>
        </w:rPr>
      </w:pPr>
      <w:r w:rsidRPr="00A311A8">
        <w:rPr>
          <w:rFonts w:ascii="Verdana" w:hAnsi="Verdana"/>
          <w:sz w:val="18"/>
          <w:szCs w:val="18"/>
        </w:rPr>
        <w:t>Naast bovengenoemde adviezen over de continue ontwikkeling van de beroepsbevolking  heeft de commissie Borstlap in brede zin geconstateerd dat fundamentele aanpassingen van wet- en regelgeving nodig waren om op langere termijn economische en sociale vooruitgang te waarborgen. Eén van de adviezen had betrekking op de noodzaak van een meer activerend en inclusief arbeidsmarktbeleid. In de kabinetsreactie (TK 29.544, nr. 1028) is destijds onder meer gewezen op de ontwikkeling van ondersteuning via de regionale mobiliteitsteam</w:t>
      </w:r>
      <w:r>
        <w:rPr>
          <w:rFonts w:ascii="Verdana" w:hAnsi="Verdana"/>
          <w:sz w:val="18"/>
          <w:szCs w:val="18"/>
        </w:rPr>
        <w:t>s</w:t>
      </w:r>
      <w:r w:rsidRPr="00A311A8">
        <w:rPr>
          <w:rFonts w:ascii="Verdana" w:hAnsi="Verdana"/>
          <w:sz w:val="18"/>
          <w:szCs w:val="18"/>
        </w:rPr>
        <w:t xml:space="preserve"> die sindsdien gestalte heeft gekregen in de versterking van de arbeidsmarktinfrastructuur. </w:t>
      </w:r>
    </w:p>
    <w:p w:rsidRPr="00DA516F" w:rsidR="002C45D8" w:rsidP="002C45D8" w:rsidRDefault="002C45D8" w14:paraId="1FFBEBE2" w14:textId="77777777">
      <w:pPr>
        <w:ind w:left="708"/>
        <w:rPr>
          <w:rFonts w:ascii="Verdana" w:hAnsi="Verdana"/>
          <w:sz w:val="18"/>
          <w:szCs w:val="18"/>
        </w:rPr>
      </w:pPr>
      <w:r w:rsidRPr="00A311A8">
        <w:rPr>
          <w:rFonts w:ascii="Verdana" w:hAnsi="Verdana"/>
          <w:sz w:val="18"/>
          <w:szCs w:val="18"/>
        </w:rPr>
        <w:t>Het toenmalige kabinet onderschreef ook de noodzaak van een adequaat niveau van dienstverlening met als uitgangspunt dat alle uitkeringsgerechtigden passende ondersteuning krijgen, maar verwees voor uitwerking hiervan naar een volgend kabinet</w:t>
      </w:r>
      <w:r w:rsidRPr="00DF1AE4">
        <w:rPr>
          <w:rFonts w:ascii="Verdana" w:hAnsi="Verdana"/>
          <w:sz w:val="18"/>
          <w:szCs w:val="18"/>
        </w:rPr>
        <w:t xml:space="preserve">. Als </w:t>
      </w:r>
      <w:r w:rsidRPr="00A311A8">
        <w:rPr>
          <w:rFonts w:ascii="Verdana" w:hAnsi="Verdana"/>
          <w:sz w:val="18"/>
          <w:szCs w:val="18"/>
        </w:rPr>
        <w:t>een beroep</w:t>
      </w:r>
      <w:r>
        <w:rPr>
          <w:rFonts w:ascii="Verdana" w:hAnsi="Verdana"/>
          <w:sz w:val="18"/>
          <w:szCs w:val="18"/>
        </w:rPr>
        <w:t xml:space="preserve"> wordt gedaan</w:t>
      </w:r>
      <w:r w:rsidRPr="00A311A8">
        <w:rPr>
          <w:rFonts w:ascii="Verdana" w:hAnsi="Verdana"/>
          <w:sz w:val="18"/>
          <w:szCs w:val="18"/>
        </w:rPr>
        <w:t xml:space="preserve"> op de Participatiewet moet je kunnen rekenen op goede ondersteuning. Zowel als het gaat om werk en participatie, als om inkomen. Dit wil ik met het programma Participatiewet in balans bereiken. In de herziening van de Participatiewet staan vertrouwen, menselijke maat, vereenvoudiging en passende ondersteuning naar werk en </w:t>
      </w:r>
      <w:r w:rsidRPr="00560BEC">
        <w:rPr>
          <w:rFonts w:ascii="Verdana" w:hAnsi="Verdana"/>
          <w:sz w:val="18"/>
          <w:szCs w:val="18"/>
        </w:rPr>
        <w:t>participatie centraal. In december 2024 heb ik met de Kamer de laatste stand van zaken gedeeld.</w:t>
      </w:r>
      <w:r w:rsidRPr="009A4BB6">
        <w:rPr>
          <w:rFonts w:ascii="Verdana" w:hAnsi="Verdana"/>
          <w:sz w:val="18"/>
          <w:szCs w:val="18"/>
        </w:rPr>
        <w:t xml:space="preserve"> Het wetsvoorstel dat reeds in uw Kamer in behandeling is, is hierin de eerste stap. Maar ik beoog ook een meer fundamentele herziening. Hiervoor werk ik op dit moment beleidsopties uit.</w:t>
      </w:r>
      <w:r w:rsidRPr="00560BEC">
        <w:rPr>
          <w:rFonts w:ascii="Verdana" w:hAnsi="Verdana"/>
          <w:sz w:val="18"/>
          <w:szCs w:val="18"/>
        </w:rPr>
        <w:t xml:space="preserve"> </w:t>
      </w:r>
      <w:r w:rsidRPr="009A4BB6">
        <w:rPr>
          <w:rFonts w:ascii="Verdana" w:hAnsi="Verdana"/>
          <w:sz w:val="18"/>
          <w:szCs w:val="18"/>
        </w:rPr>
        <w:t>De planning is erop gericht om deze beleidsopties voor het zomerreces  aan uw Kamer te sturen</w:t>
      </w:r>
      <w:r w:rsidRPr="00A311A8">
        <w:rPr>
          <w:rFonts w:ascii="Verdana" w:hAnsi="Verdana"/>
          <w:sz w:val="18"/>
          <w:szCs w:val="18"/>
        </w:rPr>
        <w:t xml:space="preserve">  en deze met u te bespreken. Aan de hand daarvan kunnen we met elkaar keuzes maken en verdere stappen zetten in de herziening van de Participatiewet. </w:t>
      </w:r>
    </w:p>
    <w:p w:rsidR="002C45D8" w:rsidP="002C45D8" w:rsidRDefault="002C45D8" w14:paraId="1E950B8E" w14:textId="77777777">
      <w:pPr>
        <w:pStyle w:val="Lijstalinea"/>
        <w:numPr>
          <w:ilvl w:val="0"/>
          <w:numId w:val="1"/>
        </w:numPr>
        <w:rPr>
          <w:rFonts w:ascii="Verdana" w:hAnsi="Verdana"/>
          <w:sz w:val="18"/>
          <w:szCs w:val="18"/>
        </w:rPr>
      </w:pPr>
      <w:r w:rsidRPr="001A75A2">
        <w:rPr>
          <w:rFonts w:ascii="Verdana" w:hAnsi="Verdana"/>
          <w:sz w:val="18"/>
          <w:szCs w:val="18"/>
        </w:rPr>
        <w:t>Bent u het ermee eens dat het invoeren van leerrechten zoals onderzocht door SEO een belangrijke bijdrage kan leveren aan het verminderen van de mismatch en daarmee meer jongeren aan een baan kan helpen?</w:t>
      </w:r>
    </w:p>
    <w:p w:rsidR="002C45D8" w:rsidP="002C45D8" w:rsidRDefault="002C45D8" w14:paraId="56E900E1" w14:textId="77777777">
      <w:pPr>
        <w:pStyle w:val="Lijstalinea"/>
        <w:rPr>
          <w:rFonts w:ascii="Verdana" w:hAnsi="Verdana"/>
          <w:sz w:val="18"/>
          <w:szCs w:val="18"/>
        </w:rPr>
      </w:pPr>
    </w:p>
    <w:p w:rsidRPr="007F2977" w:rsidR="002C45D8" w:rsidP="002C45D8" w:rsidRDefault="002C45D8" w14:paraId="43D39DB7" w14:textId="77777777">
      <w:pPr>
        <w:pStyle w:val="Lijstalinea"/>
        <w:rPr>
          <w:rFonts w:ascii="Verdana" w:hAnsi="Verdana"/>
          <w:sz w:val="18"/>
          <w:szCs w:val="18"/>
        </w:rPr>
      </w:pPr>
      <w:r w:rsidRPr="007F2977">
        <w:rPr>
          <w:rFonts w:ascii="Verdana" w:hAnsi="Verdana"/>
          <w:sz w:val="18"/>
          <w:szCs w:val="18"/>
        </w:rPr>
        <w:t>De ideeën over persoonlijke leerbudgetten en leerrechten zijn zeker interessant om verder te onderzoeken, zoals hierboven ook al aangegeven. Waar het gaat om het verminderen van de mismatch op de arbeidsmarkt en het aan werk helpen van jongeren zijn natuurlijk ook nog andere beleidsinstrumenten relevant.</w:t>
      </w:r>
      <w:r>
        <w:rPr>
          <w:rFonts w:ascii="Verdana" w:hAnsi="Verdana"/>
          <w:sz w:val="18"/>
          <w:szCs w:val="18"/>
        </w:rPr>
        <w:t xml:space="preserve"> In het antwoord op vraag 5 is ingegaan op andere acties om de aansluiting tussen onderwijs en arbeidsmarkt voor kwetsbare jongeren te verbeteren. Daarbij speelt scholing en ontwikkelen een belangrijke rol.</w:t>
      </w:r>
      <w:r w:rsidRPr="007F2977">
        <w:rPr>
          <w:rFonts w:ascii="Verdana" w:hAnsi="Verdana"/>
          <w:sz w:val="18"/>
          <w:szCs w:val="18"/>
        </w:rPr>
        <w:t xml:space="preserve"> </w:t>
      </w:r>
    </w:p>
    <w:p w:rsidRPr="001A75A2" w:rsidR="002C45D8" w:rsidP="002C45D8" w:rsidRDefault="002C45D8" w14:paraId="2856577D" w14:textId="77777777">
      <w:pPr>
        <w:pStyle w:val="Lijstalinea"/>
        <w:rPr>
          <w:rFonts w:ascii="Verdana" w:hAnsi="Verdana"/>
          <w:sz w:val="18"/>
          <w:szCs w:val="18"/>
        </w:rPr>
      </w:pPr>
    </w:p>
    <w:p w:rsidRPr="001A75A2" w:rsidR="002C45D8" w:rsidP="002C45D8" w:rsidRDefault="002C45D8" w14:paraId="1367205E" w14:textId="77777777">
      <w:pPr>
        <w:rPr>
          <w:rFonts w:ascii="Verdana" w:hAnsi="Verdana"/>
          <w:sz w:val="18"/>
          <w:szCs w:val="18"/>
        </w:rPr>
      </w:pPr>
      <w:r w:rsidRPr="001A75A2">
        <w:rPr>
          <w:rFonts w:ascii="Verdana" w:hAnsi="Verdana"/>
          <w:sz w:val="18"/>
          <w:szCs w:val="18"/>
        </w:rPr>
        <w:t xml:space="preserve">1) NU.nl, 28 februari 2025, 'Steeds </w:t>
      </w:r>
      <w:r>
        <w:rPr>
          <w:rFonts w:ascii="Verdana" w:hAnsi="Verdana"/>
          <w:sz w:val="18"/>
          <w:szCs w:val="18"/>
        </w:rPr>
        <w:t>me</w:t>
      </w:r>
      <w:r w:rsidRPr="001A75A2">
        <w:rPr>
          <w:rFonts w:ascii="Verdana" w:hAnsi="Verdana"/>
          <w:sz w:val="18"/>
          <w:szCs w:val="18"/>
        </w:rPr>
        <w:t>er jongeren in de bijstand, ook stijging onder mannen' (</w:t>
      </w:r>
      <w:hyperlink w:history="1" r:id="rId7">
        <w:r w:rsidRPr="00836872">
          <w:rPr>
            <w:rStyle w:val="Hyperlink"/>
            <w:rFonts w:ascii="Verdana" w:hAnsi="Verdana"/>
            <w:sz w:val="18"/>
            <w:szCs w:val="18"/>
          </w:rPr>
          <w:t>https://www.nu.nl/economie/6347456/steeds-meer-jongeren-in-de-bijstand-ook-stijging-ondermannen.html?referrer=https%3A%2F%2Fwww.google.com%2F</w:t>
        </w:r>
      </w:hyperlink>
      <w:r w:rsidRPr="001A75A2">
        <w:rPr>
          <w:rFonts w:ascii="Verdana" w:hAnsi="Verdana"/>
          <w:sz w:val="18"/>
          <w:szCs w:val="18"/>
        </w:rPr>
        <w:t>).</w:t>
      </w:r>
      <w:r>
        <w:rPr>
          <w:rFonts w:ascii="Verdana" w:hAnsi="Verdana"/>
          <w:sz w:val="18"/>
          <w:szCs w:val="18"/>
        </w:rPr>
        <w:t xml:space="preserve"> </w:t>
      </w:r>
    </w:p>
    <w:p w:rsidR="002C3023" w:rsidRDefault="002C3023" w14:paraId="76517456" w14:textId="77777777"/>
    <w:sectPr w:rsidR="002C302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91A66" w14:textId="77777777" w:rsidR="002C45D8" w:rsidRDefault="002C45D8" w:rsidP="002C45D8">
      <w:pPr>
        <w:spacing w:after="0" w:line="240" w:lineRule="auto"/>
      </w:pPr>
      <w:r>
        <w:separator/>
      </w:r>
    </w:p>
  </w:endnote>
  <w:endnote w:type="continuationSeparator" w:id="0">
    <w:p w14:paraId="01ED75DF" w14:textId="77777777" w:rsidR="002C45D8" w:rsidRDefault="002C45D8" w:rsidP="002C4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3682D" w14:textId="77777777" w:rsidR="002C45D8" w:rsidRPr="002C45D8" w:rsidRDefault="002C45D8" w:rsidP="002C45D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CEF79" w14:textId="77777777" w:rsidR="002C45D8" w:rsidRPr="002C45D8" w:rsidRDefault="002C45D8" w:rsidP="002C45D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BB7C7" w14:textId="77777777" w:rsidR="002C45D8" w:rsidRPr="002C45D8" w:rsidRDefault="002C45D8" w:rsidP="002C45D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A92B4" w14:textId="77777777" w:rsidR="002C45D8" w:rsidRDefault="002C45D8" w:rsidP="002C45D8">
      <w:pPr>
        <w:spacing w:after="0" w:line="240" w:lineRule="auto"/>
      </w:pPr>
      <w:r>
        <w:separator/>
      </w:r>
    </w:p>
  </w:footnote>
  <w:footnote w:type="continuationSeparator" w:id="0">
    <w:p w14:paraId="2784F959" w14:textId="77777777" w:rsidR="002C45D8" w:rsidRDefault="002C45D8" w:rsidP="002C45D8">
      <w:pPr>
        <w:spacing w:after="0" w:line="240" w:lineRule="auto"/>
      </w:pPr>
      <w:r>
        <w:continuationSeparator/>
      </w:r>
    </w:p>
  </w:footnote>
  <w:footnote w:id="1">
    <w:p w14:paraId="2B037968" w14:textId="77777777" w:rsidR="002C45D8" w:rsidRDefault="002C45D8" w:rsidP="002C45D8">
      <w:pPr>
        <w:pStyle w:val="Voetnoottekst"/>
      </w:pPr>
      <w:r>
        <w:rPr>
          <w:rStyle w:val="Voetnootmarkering"/>
        </w:rPr>
        <w:footnoteRef/>
      </w:r>
      <w:r>
        <w:t xml:space="preserve"> Kamerstukken 2023-2024, 36 582, nr. 2</w:t>
      </w:r>
    </w:p>
  </w:footnote>
  <w:footnote w:id="2">
    <w:p w14:paraId="3F554FCA" w14:textId="77777777" w:rsidR="002C45D8" w:rsidRDefault="002C45D8" w:rsidP="002C45D8">
      <w:pPr>
        <w:pStyle w:val="Voetnoottekst"/>
      </w:pPr>
      <w:r>
        <w:rPr>
          <w:rStyle w:val="Voetnootmarkering"/>
        </w:rPr>
        <w:footnoteRef/>
      </w:r>
      <w:r>
        <w:t xml:space="preserve"> Kamerstukken 2024-2025, 36 667, nr. 2</w:t>
      </w:r>
    </w:p>
  </w:footnote>
  <w:footnote w:id="3">
    <w:p w14:paraId="46E2DD63" w14:textId="77777777" w:rsidR="002C45D8" w:rsidRDefault="002C45D8" w:rsidP="002C45D8">
      <w:pPr>
        <w:pStyle w:val="Voetnoottekst"/>
      </w:pPr>
      <w:r>
        <w:rPr>
          <w:rStyle w:val="Voetnootmarkering"/>
        </w:rPr>
        <w:footnoteRef/>
      </w:r>
      <w:r>
        <w:t xml:space="preserve"> </w:t>
      </w:r>
      <w:hyperlink r:id="rId1" w:history="1">
        <w:r w:rsidRPr="00D84D6D">
          <w:rPr>
            <w:rStyle w:val="Hyperlink"/>
          </w:rPr>
          <w:t>Opgaven voor volksgezondheid en zorg op weg naar 2050. Vooruitblik Volksgezondheid Toekomstverkenning 2024 | RIVM</w:t>
        </w:r>
      </w:hyperlink>
    </w:p>
  </w:footnote>
  <w:footnote w:id="4">
    <w:p w14:paraId="0853F31D" w14:textId="77777777" w:rsidR="002C45D8" w:rsidRDefault="002C45D8" w:rsidP="002C45D8">
      <w:pPr>
        <w:pStyle w:val="Voetnoottekst"/>
      </w:pPr>
      <w:r>
        <w:rPr>
          <w:rStyle w:val="Voetnootmarkering"/>
        </w:rPr>
        <w:footnoteRef/>
      </w:r>
      <w:r>
        <w:t xml:space="preserve"> </w:t>
      </w:r>
      <w:r w:rsidRPr="00340099">
        <w:t>https://www.werk.nl/arbeidsmarktinformatie</w:t>
      </w:r>
    </w:p>
  </w:footnote>
  <w:footnote w:id="5">
    <w:p w14:paraId="17A25257" w14:textId="77777777" w:rsidR="002C45D8" w:rsidRDefault="002C45D8" w:rsidP="002C45D8">
      <w:pPr>
        <w:pStyle w:val="Voetnoottekst"/>
      </w:pPr>
      <w:r>
        <w:rPr>
          <w:rStyle w:val="Voetnootmarkering"/>
        </w:rPr>
        <w:footnoteRef/>
      </w:r>
      <w:r>
        <w:t xml:space="preserve"> </w:t>
      </w:r>
      <w:r w:rsidRPr="0034019A">
        <w:t>https://www.werk.nl/arbeidsmarktinformatie/specifieke-groepen/jeugd</w:t>
      </w:r>
    </w:p>
  </w:footnote>
  <w:footnote w:id="6">
    <w:p w14:paraId="493D8CED" w14:textId="77777777" w:rsidR="002C45D8" w:rsidRDefault="002C45D8" w:rsidP="002C45D8">
      <w:pPr>
        <w:pStyle w:val="Voetnoottekst"/>
      </w:pPr>
      <w:r>
        <w:rPr>
          <w:rStyle w:val="Voetnootmarkering"/>
        </w:rPr>
        <w:footnoteRef/>
      </w:r>
      <w:r>
        <w:t xml:space="preserve"> </w:t>
      </w:r>
      <w:r w:rsidRPr="0034019A">
        <w:t>https://www.werk.nl/arbeidsmarktinformatie/specifieke-groepen/jeugd/regionale-inzichten-over-jongeren-op-de-arbeidsmarkt-2024-2025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01744B" w14:textId="77777777" w:rsidR="002C45D8" w:rsidRPr="002C45D8" w:rsidRDefault="002C45D8" w:rsidP="002C45D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6C091" w14:textId="77777777" w:rsidR="002C45D8" w:rsidRPr="002C45D8" w:rsidRDefault="002C45D8" w:rsidP="002C45D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53DFB" w14:textId="77777777" w:rsidR="002C45D8" w:rsidRPr="002C45D8" w:rsidRDefault="002C45D8" w:rsidP="002C45D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F85591"/>
    <w:multiLevelType w:val="hybridMultilevel"/>
    <w:tmpl w:val="1A10623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04887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5D8"/>
    <w:rsid w:val="002C3023"/>
    <w:rsid w:val="002C45D8"/>
    <w:rsid w:val="00507ED2"/>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F27A1"/>
  <w15:chartTrackingRefBased/>
  <w15:docId w15:val="{A45D0FF9-453B-45BC-9F88-458BDD2F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C45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C45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C45D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C45D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C45D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C45D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45D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45D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45D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45D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C45D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C45D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C45D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C45D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C45D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45D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45D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45D8"/>
    <w:rPr>
      <w:rFonts w:eastAsiaTheme="majorEastAsia" w:cstheme="majorBidi"/>
      <w:color w:val="272727" w:themeColor="text1" w:themeTint="D8"/>
    </w:rPr>
  </w:style>
  <w:style w:type="paragraph" w:styleId="Titel">
    <w:name w:val="Title"/>
    <w:basedOn w:val="Standaard"/>
    <w:next w:val="Standaard"/>
    <w:link w:val="TitelChar"/>
    <w:uiPriority w:val="10"/>
    <w:qFormat/>
    <w:rsid w:val="002C45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45D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45D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45D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45D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45D8"/>
    <w:rPr>
      <w:i/>
      <w:iCs/>
      <w:color w:val="404040" w:themeColor="text1" w:themeTint="BF"/>
    </w:rPr>
  </w:style>
  <w:style w:type="paragraph" w:styleId="Lijstalinea">
    <w:name w:val="List Paragraph"/>
    <w:basedOn w:val="Standaard"/>
    <w:uiPriority w:val="34"/>
    <w:qFormat/>
    <w:rsid w:val="002C45D8"/>
    <w:pPr>
      <w:ind w:left="720"/>
      <w:contextualSpacing/>
    </w:pPr>
  </w:style>
  <w:style w:type="character" w:styleId="Intensievebenadrukking">
    <w:name w:val="Intense Emphasis"/>
    <w:basedOn w:val="Standaardalinea-lettertype"/>
    <w:uiPriority w:val="21"/>
    <w:qFormat/>
    <w:rsid w:val="002C45D8"/>
    <w:rPr>
      <w:i/>
      <w:iCs/>
      <w:color w:val="0F4761" w:themeColor="accent1" w:themeShade="BF"/>
    </w:rPr>
  </w:style>
  <w:style w:type="paragraph" w:styleId="Duidelijkcitaat">
    <w:name w:val="Intense Quote"/>
    <w:basedOn w:val="Standaard"/>
    <w:next w:val="Standaard"/>
    <w:link w:val="DuidelijkcitaatChar"/>
    <w:uiPriority w:val="30"/>
    <w:qFormat/>
    <w:rsid w:val="002C45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C45D8"/>
    <w:rPr>
      <w:i/>
      <w:iCs/>
      <w:color w:val="0F4761" w:themeColor="accent1" w:themeShade="BF"/>
    </w:rPr>
  </w:style>
  <w:style w:type="character" w:styleId="Intensieveverwijzing">
    <w:name w:val="Intense Reference"/>
    <w:basedOn w:val="Standaardalinea-lettertype"/>
    <w:uiPriority w:val="32"/>
    <w:qFormat/>
    <w:rsid w:val="002C45D8"/>
    <w:rPr>
      <w:b/>
      <w:bCs/>
      <w:smallCaps/>
      <w:color w:val="0F4761" w:themeColor="accent1" w:themeShade="BF"/>
      <w:spacing w:val="5"/>
    </w:rPr>
  </w:style>
  <w:style w:type="character" w:styleId="Hyperlink">
    <w:name w:val="Hyperlink"/>
    <w:basedOn w:val="Standaardalinea-lettertype"/>
    <w:uiPriority w:val="99"/>
    <w:unhideWhenUsed/>
    <w:rsid w:val="002C45D8"/>
    <w:rPr>
      <w:color w:val="467886" w:themeColor="hyperlink"/>
      <w:u w:val="single"/>
    </w:rPr>
  </w:style>
  <w:style w:type="paragraph" w:styleId="Voetnoottekst">
    <w:name w:val="footnote text"/>
    <w:basedOn w:val="Standaard"/>
    <w:link w:val="VoetnoottekstChar"/>
    <w:uiPriority w:val="99"/>
    <w:semiHidden/>
    <w:unhideWhenUsed/>
    <w:rsid w:val="002C45D8"/>
    <w:pPr>
      <w:spacing w:after="0"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semiHidden/>
    <w:rsid w:val="002C45D8"/>
    <w:rPr>
      <w:kern w:val="0"/>
      <w:sz w:val="20"/>
      <w:szCs w:val="20"/>
      <w14:ligatures w14:val="none"/>
    </w:rPr>
  </w:style>
  <w:style w:type="character" w:styleId="Voetnootmarkering">
    <w:name w:val="footnote reference"/>
    <w:basedOn w:val="Standaardalinea-lettertype"/>
    <w:uiPriority w:val="99"/>
    <w:unhideWhenUsed/>
    <w:rsid w:val="002C45D8"/>
    <w:rPr>
      <w:vertAlign w:val="superscript"/>
    </w:rPr>
  </w:style>
  <w:style w:type="paragraph" w:styleId="Koptekst">
    <w:name w:val="header"/>
    <w:basedOn w:val="Standaard"/>
    <w:link w:val="KoptekstChar"/>
    <w:uiPriority w:val="99"/>
    <w:unhideWhenUsed/>
    <w:rsid w:val="002C45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C45D8"/>
  </w:style>
  <w:style w:type="paragraph" w:styleId="Voettekst">
    <w:name w:val="footer"/>
    <w:basedOn w:val="Standaard"/>
    <w:link w:val="VoettekstChar"/>
    <w:uiPriority w:val="99"/>
    <w:unhideWhenUsed/>
    <w:rsid w:val="002C45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C45D8"/>
  </w:style>
  <w:style w:type="paragraph" w:styleId="Geenafstand">
    <w:name w:val="No Spacing"/>
    <w:uiPriority w:val="1"/>
    <w:qFormat/>
    <w:rsid w:val="002C45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u.nl/economie/6347456/steeds-meer-jongeren-in-de-bijstand-ook-stijging-ondermannen.html?referrer=https%3A%2F%2Fwww.google.com%2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rivm.nl/publicaties/opgaven-voor-volksgezondheid-en-zorg-op-weg-naar-205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1594</ap:Words>
  <ap:Characters>8772</ap:Characters>
  <ap:DocSecurity>0</ap:DocSecurity>
  <ap:Lines>73</ap:Lines>
  <ap:Paragraphs>20</ap:Paragraphs>
  <ap:ScaleCrop>false</ap:ScaleCrop>
  <ap:LinksUpToDate>false</ap:LinksUpToDate>
  <ap:CharactersWithSpaces>10346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2025-04-22T07:27:00.0000000Z</dcterms:created>
  <dcterms:modified xsi:type="dcterms:W3CDTF">2025-04-22T07:28:00.0000000Z</dcterms:modified>
  <version/>
  <category/>
</coreProperties>
</file>