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89D4CB" w14:textId="77777777">
        <w:tc>
          <w:tcPr>
            <w:tcW w:w="6379" w:type="dxa"/>
            <w:gridSpan w:val="2"/>
            <w:tcBorders>
              <w:top w:val="nil"/>
              <w:left w:val="nil"/>
              <w:bottom w:val="nil"/>
              <w:right w:val="nil"/>
            </w:tcBorders>
            <w:vAlign w:val="center"/>
          </w:tcPr>
          <w:p w:rsidR="004330ED" w:rsidP="00EA1CE4" w:rsidRDefault="004330ED" w14:paraId="59642F3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374AFD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EEE847E" w14:textId="77777777">
        <w:trPr>
          <w:cantSplit/>
        </w:trPr>
        <w:tc>
          <w:tcPr>
            <w:tcW w:w="10348" w:type="dxa"/>
            <w:gridSpan w:val="3"/>
            <w:tcBorders>
              <w:top w:val="single" w:color="auto" w:sz="4" w:space="0"/>
              <w:left w:val="nil"/>
              <w:bottom w:val="nil"/>
              <w:right w:val="nil"/>
            </w:tcBorders>
          </w:tcPr>
          <w:p w:rsidR="004330ED" w:rsidP="004A1E29" w:rsidRDefault="004330ED" w14:paraId="68B550E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0D8F66" w14:textId="77777777">
        <w:trPr>
          <w:cantSplit/>
        </w:trPr>
        <w:tc>
          <w:tcPr>
            <w:tcW w:w="10348" w:type="dxa"/>
            <w:gridSpan w:val="3"/>
            <w:tcBorders>
              <w:top w:val="nil"/>
              <w:left w:val="nil"/>
              <w:bottom w:val="nil"/>
              <w:right w:val="nil"/>
            </w:tcBorders>
          </w:tcPr>
          <w:p w:rsidR="004330ED" w:rsidP="00BF623B" w:rsidRDefault="004330ED" w14:paraId="6F5D9AEE" w14:textId="77777777">
            <w:pPr>
              <w:pStyle w:val="Amendement"/>
              <w:tabs>
                <w:tab w:val="clear" w:pos="3310"/>
                <w:tab w:val="clear" w:pos="3600"/>
              </w:tabs>
              <w:rPr>
                <w:rFonts w:ascii="Times New Roman" w:hAnsi="Times New Roman"/>
                <w:b w:val="0"/>
              </w:rPr>
            </w:pPr>
          </w:p>
        </w:tc>
      </w:tr>
      <w:tr w:rsidR="004330ED" w:rsidTr="00EA1CE4" w14:paraId="405A9985" w14:textId="77777777">
        <w:trPr>
          <w:cantSplit/>
        </w:trPr>
        <w:tc>
          <w:tcPr>
            <w:tcW w:w="10348" w:type="dxa"/>
            <w:gridSpan w:val="3"/>
            <w:tcBorders>
              <w:top w:val="nil"/>
              <w:left w:val="nil"/>
              <w:bottom w:val="single" w:color="auto" w:sz="4" w:space="0"/>
              <w:right w:val="nil"/>
            </w:tcBorders>
          </w:tcPr>
          <w:p w:rsidR="004330ED" w:rsidP="00BF623B" w:rsidRDefault="004330ED" w14:paraId="24432E79" w14:textId="77777777">
            <w:pPr>
              <w:pStyle w:val="Amendement"/>
              <w:tabs>
                <w:tab w:val="clear" w:pos="3310"/>
                <w:tab w:val="clear" w:pos="3600"/>
              </w:tabs>
              <w:rPr>
                <w:rFonts w:ascii="Times New Roman" w:hAnsi="Times New Roman"/>
              </w:rPr>
            </w:pPr>
          </w:p>
        </w:tc>
      </w:tr>
      <w:tr w:rsidR="004330ED" w:rsidTr="00EA1CE4" w14:paraId="616892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EC05A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463BD78" w14:textId="77777777">
            <w:pPr>
              <w:suppressAutoHyphens/>
              <w:ind w:left="-70"/>
              <w:rPr>
                <w:b/>
              </w:rPr>
            </w:pPr>
          </w:p>
        </w:tc>
      </w:tr>
      <w:tr w:rsidR="003C21AC" w:rsidTr="00EA1CE4" w14:paraId="512943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360A" w14:paraId="03DAD691" w14:textId="68A1908C">
            <w:pPr>
              <w:pStyle w:val="Amendement"/>
              <w:tabs>
                <w:tab w:val="clear" w:pos="3310"/>
                <w:tab w:val="clear" w:pos="3600"/>
              </w:tabs>
              <w:rPr>
                <w:rFonts w:ascii="Times New Roman" w:hAnsi="Times New Roman"/>
              </w:rPr>
            </w:pPr>
            <w:r>
              <w:rPr>
                <w:rFonts w:ascii="Times New Roman" w:hAnsi="Times New Roman"/>
              </w:rPr>
              <w:t>36 707</w:t>
            </w:r>
          </w:p>
        </w:tc>
        <w:tc>
          <w:tcPr>
            <w:tcW w:w="7371" w:type="dxa"/>
            <w:gridSpan w:val="2"/>
          </w:tcPr>
          <w:p w:rsidRPr="0053360A" w:rsidR="003C21AC" w:rsidP="0053360A" w:rsidRDefault="0053360A" w14:paraId="7D661B10" w14:textId="11738595">
            <w:pPr>
              <w:rPr>
                <w:b/>
                <w:bCs/>
              </w:rPr>
            </w:pPr>
            <w:r w:rsidRPr="0053360A">
              <w:rPr>
                <w:b/>
                <w:bCs/>
              </w:rPr>
              <w:t>Wijziging van wetten op het terrein van onderwijs, cultuur en wetenschap in verband met het repareren van wetstechnische en redactionele vergissingen en verschrijvingen (Reparatiewet OCW 20##)</w:t>
            </w:r>
          </w:p>
        </w:tc>
      </w:tr>
      <w:tr w:rsidR="003C21AC" w:rsidTr="00EA1CE4" w14:paraId="522F0F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708B39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3DDE1DF" w14:textId="77777777">
            <w:pPr>
              <w:pStyle w:val="Amendement"/>
              <w:tabs>
                <w:tab w:val="clear" w:pos="3310"/>
                <w:tab w:val="clear" w:pos="3600"/>
              </w:tabs>
              <w:ind w:left="-70"/>
              <w:rPr>
                <w:rFonts w:ascii="Times New Roman" w:hAnsi="Times New Roman"/>
              </w:rPr>
            </w:pPr>
          </w:p>
        </w:tc>
      </w:tr>
      <w:tr w:rsidR="003C21AC" w:rsidTr="00EA1CE4" w14:paraId="344859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6682D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1B69393" w14:textId="77777777">
            <w:pPr>
              <w:pStyle w:val="Amendement"/>
              <w:tabs>
                <w:tab w:val="clear" w:pos="3310"/>
                <w:tab w:val="clear" w:pos="3600"/>
              </w:tabs>
              <w:ind w:left="-70"/>
              <w:rPr>
                <w:rFonts w:ascii="Times New Roman" w:hAnsi="Times New Roman"/>
              </w:rPr>
            </w:pPr>
          </w:p>
        </w:tc>
      </w:tr>
      <w:tr w:rsidR="003C21AC" w:rsidTr="00EA1CE4" w14:paraId="29E74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68C273A" w14:textId="53A5AA46">
            <w:pPr>
              <w:pStyle w:val="Amendement"/>
              <w:tabs>
                <w:tab w:val="clear" w:pos="3310"/>
                <w:tab w:val="clear" w:pos="3600"/>
              </w:tabs>
              <w:rPr>
                <w:rFonts w:ascii="Times New Roman" w:hAnsi="Times New Roman"/>
              </w:rPr>
            </w:pPr>
            <w:r w:rsidRPr="00C035D4">
              <w:rPr>
                <w:rFonts w:ascii="Times New Roman" w:hAnsi="Times New Roman"/>
              </w:rPr>
              <w:t xml:space="preserve">Nr. </w:t>
            </w:r>
            <w:r w:rsidR="00E92754">
              <w:rPr>
                <w:rFonts w:ascii="Times New Roman" w:hAnsi="Times New Roman"/>
                <w:caps/>
              </w:rPr>
              <w:t>6</w:t>
            </w:r>
          </w:p>
        </w:tc>
        <w:tc>
          <w:tcPr>
            <w:tcW w:w="7371" w:type="dxa"/>
            <w:gridSpan w:val="2"/>
          </w:tcPr>
          <w:p w:rsidRPr="00C035D4" w:rsidR="003C21AC" w:rsidP="006E0971" w:rsidRDefault="003C21AC" w14:paraId="59C9B310" w14:textId="67FDE36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3360A">
              <w:rPr>
                <w:rFonts w:ascii="Times New Roman" w:hAnsi="Times New Roman"/>
                <w:caps/>
              </w:rPr>
              <w:t>stultiens</w:t>
            </w:r>
            <w:r w:rsidR="00E92754">
              <w:rPr>
                <w:rFonts w:ascii="Times New Roman" w:hAnsi="Times New Roman"/>
                <w:caps/>
              </w:rPr>
              <w:t xml:space="preserve"> c.s.</w:t>
            </w:r>
          </w:p>
        </w:tc>
      </w:tr>
      <w:tr w:rsidR="003C21AC" w:rsidTr="00EA1CE4" w14:paraId="23F298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7E4ADF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AF2E973" w14:textId="2F67AE3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92754">
              <w:rPr>
                <w:rFonts w:ascii="Times New Roman" w:hAnsi="Times New Roman"/>
                <w:b w:val="0"/>
              </w:rPr>
              <w:t>11 april 2025</w:t>
            </w:r>
          </w:p>
        </w:tc>
      </w:tr>
      <w:tr w:rsidR="00B01BA6" w:rsidTr="00EA1CE4" w14:paraId="17CB5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E08B4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4B9621" w14:textId="77777777">
            <w:pPr>
              <w:pStyle w:val="Amendement"/>
              <w:tabs>
                <w:tab w:val="clear" w:pos="3310"/>
                <w:tab w:val="clear" w:pos="3600"/>
              </w:tabs>
              <w:ind w:left="-70"/>
              <w:rPr>
                <w:rFonts w:ascii="Times New Roman" w:hAnsi="Times New Roman"/>
                <w:b w:val="0"/>
              </w:rPr>
            </w:pPr>
          </w:p>
        </w:tc>
      </w:tr>
      <w:tr w:rsidRPr="00EA69AC" w:rsidR="00B01BA6" w:rsidTr="00EA1CE4" w14:paraId="17C125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E99A7A4" w14:textId="3ECC666C">
            <w:pPr>
              <w:ind w:firstLine="284"/>
            </w:pPr>
            <w:r w:rsidRPr="00EA69AC">
              <w:t>De ondergetekende</w:t>
            </w:r>
            <w:r w:rsidR="00E92754">
              <w:t xml:space="preserve">n </w:t>
            </w:r>
            <w:r w:rsidRPr="00EA69AC">
              <w:t>stel</w:t>
            </w:r>
            <w:r w:rsidR="00E92754">
              <w:t>len</w:t>
            </w:r>
            <w:r w:rsidRPr="00EA69AC">
              <w:t xml:space="preserve"> het volgende amendement voor:</w:t>
            </w:r>
          </w:p>
        </w:tc>
      </w:tr>
    </w:tbl>
    <w:p w:rsidRPr="00EA69AC" w:rsidR="004330ED" w:rsidP="00D774B3" w:rsidRDefault="004330ED" w14:paraId="67C3DC2B" w14:textId="77777777"/>
    <w:p w:rsidRPr="00EA69AC" w:rsidR="004330ED" w:rsidP="00EA1CE4" w:rsidRDefault="004330ED" w14:paraId="5FE246F8" w14:textId="77777777">
      <w:r w:rsidRPr="00EA69AC">
        <w:t>I</w:t>
      </w:r>
    </w:p>
    <w:p w:rsidRPr="00EA69AC" w:rsidR="005B1DCC" w:rsidP="00BF623B" w:rsidRDefault="005B1DCC" w14:paraId="06C980C6" w14:textId="77777777"/>
    <w:p w:rsidR="005B1DCC" w:rsidP="0088452C" w:rsidRDefault="0053360A" w14:paraId="7B5DD5E3" w14:textId="3CB95466">
      <w:pPr>
        <w:ind w:firstLine="284"/>
      </w:pPr>
      <w:r>
        <w:t>Na artikel XII wordt een artikel ingevoegd, luidende:</w:t>
      </w:r>
    </w:p>
    <w:p w:rsidR="0053360A" w:rsidP="0053360A" w:rsidRDefault="0053360A" w14:paraId="03382A02" w14:textId="77777777"/>
    <w:p w:rsidR="0053360A" w:rsidP="0053360A" w:rsidRDefault="0053360A" w14:paraId="2FB22489" w14:textId="5CC2147A">
      <w:pPr>
        <w:rPr>
          <w:b/>
          <w:bCs/>
        </w:rPr>
      </w:pPr>
      <w:r>
        <w:rPr>
          <w:b/>
          <w:bCs/>
        </w:rPr>
        <w:t xml:space="preserve">ARTIKEL </w:t>
      </w:r>
      <w:proofErr w:type="spellStart"/>
      <w:r>
        <w:rPr>
          <w:b/>
          <w:bCs/>
        </w:rPr>
        <w:t>X</w:t>
      </w:r>
      <w:r w:rsidR="00993909">
        <w:rPr>
          <w:b/>
          <w:bCs/>
        </w:rPr>
        <w:t>I</w:t>
      </w:r>
      <w:r>
        <w:rPr>
          <w:b/>
          <w:bCs/>
        </w:rPr>
        <w:t>Ia</w:t>
      </w:r>
      <w:proofErr w:type="spellEnd"/>
      <w:r>
        <w:rPr>
          <w:b/>
          <w:bCs/>
        </w:rPr>
        <w:t>. BELASTINGPLAN 202</w:t>
      </w:r>
      <w:r w:rsidR="00993909">
        <w:rPr>
          <w:b/>
          <w:bCs/>
        </w:rPr>
        <w:t>5</w:t>
      </w:r>
    </w:p>
    <w:p w:rsidR="0053360A" w:rsidP="0053360A" w:rsidRDefault="0053360A" w14:paraId="70240EB6" w14:textId="77777777">
      <w:pPr>
        <w:rPr>
          <w:b/>
          <w:bCs/>
        </w:rPr>
      </w:pPr>
    </w:p>
    <w:p w:rsidR="009A520E" w:rsidP="0053360A" w:rsidRDefault="0053360A" w14:paraId="7DC40B6F" w14:textId="13311224">
      <w:r>
        <w:tab/>
      </w:r>
      <w:r w:rsidR="009A520E">
        <w:t>A</w:t>
      </w:r>
      <w:r>
        <w:t>rtikel XXI, onderdeel B, van het Belastingplan 202</w:t>
      </w:r>
      <w:r w:rsidR="00993909">
        <w:t>5</w:t>
      </w:r>
      <w:r w:rsidR="009A520E">
        <w:t xml:space="preserve"> </w:t>
      </w:r>
      <w:r w:rsidR="00607304">
        <w:t>komt te luiden:</w:t>
      </w:r>
    </w:p>
    <w:p w:rsidR="00607304" w:rsidP="0053360A" w:rsidRDefault="00607304" w14:paraId="01D37E7E" w14:textId="77777777"/>
    <w:p w:rsidR="00607304" w:rsidP="0053360A" w:rsidRDefault="00607304" w14:paraId="3D289C40" w14:textId="59FF0DBA">
      <w:r>
        <w:t>B</w:t>
      </w:r>
    </w:p>
    <w:p w:rsidR="00607304" w:rsidP="0053360A" w:rsidRDefault="00607304" w14:paraId="30629359" w14:textId="77777777"/>
    <w:p w:rsidR="00607304" w:rsidP="0053360A" w:rsidRDefault="00607304" w14:paraId="45E2D8D5" w14:textId="68BAF40A">
      <w:r>
        <w:tab/>
        <w:t>In tabel I vervalt onderdeel b, post 11.</w:t>
      </w:r>
    </w:p>
    <w:p w:rsidR="0053360A" w:rsidP="00EA1CE4" w:rsidRDefault="0053360A" w14:paraId="0DC682C2" w14:textId="77777777"/>
    <w:p w:rsidR="00607304" w:rsidP="00EA1CE4" w:rsidRDefault="00607304" w14:paraId="5F5BC6E7" w14:textId="60F85907">
      <w:r>
        <w:t>II</w:t>
      </w:r>
    </w:p>
    <w:p w:rsidR="00607304" w:rsidP="00EA1CE4" w:rsidRDefault="00607304" w14:paraId="6435624E" w14:textId="77777777"/>
    <w:p w:rsidR="00607304" w:rsidP="00EA1CE4" w:rsidRDefault="00607304" w14:paraId="44A8566F" w14:textId="13CD8BCE">
      <w:r>
        <w:tab/>
        <w:t xml:space="preserve">Aan artikel XIV wordt toegevoegd “, met dien verstande dat, indien </w:t>
      </w:r>
      <w:r w:rsidR="0043602E">
        <w:t xml:space="preserve">artikel </w:t>
      </w:r>
      <w:proofErr w:type="spellStart"/>
      <w:r w:rsidR="0043602E">
        <w:t>XIIa</w:t>
      </w:r>
      <w:proofErr w:type="spellEnd"/>
      <w:r w:rsidR="0043602E">
        <w:t xml:space="preserve"> na 1 januari 2026 in werking treedt, dat artikel</w:t>
      </w:r>
      <w:r>
        <w:t xml:space="preserve"> terugwerkt tot en </w:t>
      </w:r>
      <w:r w:rsidR="0043602E">
        <w:t>met die datum</w:t>
      </w:r>
      <w:r>
        <w:t>”.</w:t>
      </w:r>
    </w:p>
    <w:p w:rsidR="00607304" w:rsidP="00EA1CE4" w:rsidRDefault="00607304" w14:paraId="1567F838" w14:textId="77777777"/>
    <w:p w:rsidRPr="00EA69AC" w:rsidR="003C21AC" w:rsidP="00EA1CE4" w:rsidRDefault="003C21AC" w14:paraId="0222357F" w14:textId="77777777">
      <w:pPr>
        <w:rPr>
          <w:b/>
        </w:rPr>
      </w:pPr>
      <w:r w:rsidRPr="00EA69AC">
        <w:rPr>
          <w:b/>
        </w:rPr>
        <w:t>Toelichting</w:t>
      </w:r>
    </w:p>
    <w:p w:rsidRPr="00EA69AC" w:rsidR="003C21AC" w:rsidP="00BF623B" w:rsidRDefault="003C21AC" w14:paraId="756AEEBF" w14:textId="77777777"/>
    <w:p w:rsidRPr="0053360A" w:rsidR="0053360A" w:rsidP="0053360A" w:rsidRDefault="0053360A" w14:paraId="3D5E2BF4" w14:textId="77777777">
      <w:pPr>
        <w:rPr>
          <w:szCs w:val="24"/>
        </w:rPr>
      </w:pPr>
      <w:r w:rsidRPr="0053360A">
        <w:rPr>
          <w:szCs w:val="24"/>
        </w:rPr>
        <w:t xml:space="preserve">Dit amendement draait de verhoging van de btw op boeken, kranten, cultuur, media &amp; sport terug. In het door zowel de Tweede als Eerste Kamer aangenomen Belastingplan 2025 wordt de btw op culturele goederen en diensten (met uitzondering van bioscopen en dagrecreatie) verhoogd van 9% naar 21% per 1 januari 2026. Hieronder vallen onder andere boeken, kranten en tijdschriften, zwembaden en sportscholen, musea, sportwedstrijden en concerten, muziekfestivals, toneelvoorstellingen en musicals. </w:t>
      </w:r>
    </w:p>
    <w:p w:rsidRPr="0053360A" w:rsidR="0053360A" w:rsidP="0053360A" w:rsidRDefault="0053360A" w14:paraId="60C907E8" w14:textId="77777777">
      <w:pPr>
        <w:rPr>
          <w:szCs w:val="24"/>
        </w:rPr>
      </w:pPr>
    </w:p>
    <w:p w:rsidRPr="0053360A" w:rsidR="0053360A" w:rsidP="0053360A" w:rsidRDefault="0053360A" w14:paraId="1B412813" w14:textId="77777777">
      <w:pPr>
        <w:rPr>
          <w:szCs w:val="24"/>
        </w:rPr>
      </w:pPr>
      <w:r w:rsidRPr="0053360A">
        <w:rPr>
          <w:szCs w:val="24"/>
        </w:rPr>
        <w:t>Inmiddels blijkt dat er voor deze keuze geen politieke meerderheid meer is. Cultuur, sport en media zijn van groot belang voor de Nederlandse samenleving. Zolang er geen alternatief voorligt om deze sectoren te ondersteunen, is het zeer onverstandig om de btw hierop te verhogen. Daarmee vervalt immers de steun voor deze cruciale sectoren helemaal, in plaats van dat deze doelmatiger wordt ingericht.</w:t>
      </w:r>
    </w:p>
    <w:p w:rsidRPr="0053360A" w:rsidR="0053360A" w:rsidP="0053360A" w:rsidRDefault="0053360A" w14:paraId="2DAB1DBF" w14:textId="77777777">
      <w:pPr>
        <w:rPr>
          <w:szCs w:val="24"/>
        </w:rPr>
      </w:pPr>
    </w:p>
    <w:p w:rsidRPr="0053360A" w:rsidR="0053360A" w:rsidP="0053360A" w:rsidRDefault="0053360A" w14:paraId="18A0EEBF" w14:textId="77777777">
      <w:pPr>
        <w:rPr>
          <w:szCs w:val="24"/>
        </w:rPr>
      </w:pPr>
      <w:r w:rsidRPr="0053360A">
        <w:rPr>
          <w:szCs w:val="24"/>
        </w:rPr>
        <w:t xml:space="preserve">De Kamer heeft zich inmiddels meermaals in meerderheid uitgesproken voor behoud van het lage btw-tarief voor cultuur, sport en media. De verhoging staat echter nog steeds in de wet en gaat per 1 januari 2026 al gelden. De overgangsregeling voor tickets voor gebruik in 2026 die in 2025 al worden verkocht gaat zelfs per 1 juli 2025 al in. Dat betekent dat ondernemers vóór 1 juli 2025 duidelijkheid moeten hebben over of de verhoging inderdaad van de baan is, zoals zowel de Tweede Kamer als het kabinet hebben </w:t>
      </w:r>
      <w:r w:rsidRPr="0053360A">
        <w:rPr>
          <w:szCs w:val="24"/>
        </w:rPr>
        <w:lastRenderedPageBreak/>
        <w:t xml:space="preserve">toegezegd. Dit amendement zorgt voor die duidelijkheid. </w:t>
      </w:r>
    </w:p>
    <w:p w:rsidRPr="0053360A" w:rsidR="0053360A" w:rsidP="0053360A" w:rsidRDefault="0053360A" w14:paraId="70F3DE5D" w14:textId="77777777">
      <w:pPr>
        <w:rPr>
          <w:szCs w:val="24"/>
        </w:rPr>
      </w:pPr>
    </w:p>
    <w:p w:rsidRPr="0053360A" w:rsidR="0053360A" w:rsidP="0053360A" w:rsidRDefault="0053360A" w14:paraId="56A692D7" w14:textId="3FD24EAA">
      <w:pPr>
        <w:rPr>
          <w:szCs w:val="24"/>
        </w:rPr>
      </w:pPr>
      <w:r w:rsidRPr="0053360A">
        <w:rPr>
          <w:szCs w:val="24"/>
        </w:rPr>
        <w:t>Het verhogen van de btw voor de genoemde goederen en diensten levert structureel €1.280 miljoen op. Het terugdraaien van deze verhoging zorgt daarom voor een structurele derving van hetzelfde bedrag. De indiener ziet veel mogelijkheden om dit gat te dichten. De keuze daartussen la</w:t>
      </w:r>
      <w:r w:rsidR="00E92754">
        <w:rPr>
          <w:szCs w:val="24"/>
        </w:rPr>
        <w:t>ten</w:t>
      </w:r>
      <w:r w:rsidRPr="0053360A">
        <w:rPr>
          <w:szCs w:val="24"/>
        </w:rPr>
        <w:t xml:space="preserve"> de indiener</w:t>
      </w:r>
      <w:r w:rsidR="00E92754">
        <w:rPr>
          <w:szCs w:val="24"/>
        </w:rPr>
        <w:t>s</w:t>
      </w:r>
      <w:r w:rsidRPr="0053360A">
        <w:rPr>
          <w:szCs w:val="24"/>
        </w:rPr>
        <w:t xml:space="preserve"> aan het kabinet, aangezien het kabinet heeft toegezegd met een alternatieve dekking te komen. Indiener</w:t>
      </w:r>
      <w:r w:rsidR="00E92754">
        <w:rPr>
          <w:szCs w:val="24"/>
        </w:rPr>
        <w:t>s</w:t>
      </w:r>
      <w:r w:rsidRPr="0053360A">
        <w:rPr>
          <w:szCs w:val="24"/>
        </w:rPr>
        <w:t xml:space="preserve"> </w:t>
      </w:r>
      <w:r w:rsidR="00E92754">
        <w:rPr>
          <w:szCs w:val="24"/>
        </w:rPr>
        <w:t xml:space="preserve">zijn </w:t>
      </w:r>
      <w:r w:rsidRPr="0053360A">
        <w:rPr>
          <w:szCs w:val="24"/>
        </w:rPr>
        <w:t>van mening dat ondernemers niet de dupe mogen zijn van de besluiteloosheid van dit kabinet en vind</w:t>
      </w:r>
      <w:r w:rsidR="00E92754">
        <w:rPr>
          <w:szCs w:val="24"/>
        </w:rPr>
        <w:t>en</w:t>
      </w:r>
      <w:r w:rsidRPr="0053360A">
        <w:rPr>
          <w:szCs w:val="24"/>
        </w:rPr>
        <w:t xml:space="preserve"> daarom dat deze btw-verhoging zo snel mogelijk gerepareerd dient te worden. </w:t>
      </w:r>
    </w:p>
    <w:p w:rsidRPr="0053360A" w:rsidR="0053360A" w:rsidP="0053360A" w:rsidRDefault="0053360A" w14:paraId="4F5C2217" w14:textId="77777777">
      <w:pPr>
        <w:rPr>
          <w:szCs w:val="24"/>
        </w:rPr>
      </w:pPr>
    </w:p>
    <w:p w:rsidRPr="00D03246" w:rsidR="0053360A" w:rsidP="0053360A" w:rsidRDefault="0053360A" w14:paraId="1C9499FC" w14:textId="77777777">
      <w:pPr>
        <w:rPr>
          <w:szCs w:val="24"/>
        </w:rPr>
      </w:pPr>
      <w:r w:rsidRPr="00D03246">
        <w:rPr>
          <w:szCs w:val="24"/>
        </w:rPr>
        <w:t>Het kabinet kan een selectie maken uit de volgende (niet-uitputtende) lijst van dekkingsopties waarmee het btw-gat van €1.280 ruimschoots wordt gedekt. Deze dekkingsopties worden nader toegelicht in de doorgerekende verkiezingsprogramma’s (CPB Keuzes in Kaart 2025-2028):</w:t>
      </w:r>
    </w:p>
    <w:p w:rsidRPr="00D03246" w:rsidR="0053360A" w:rsidP="0053360A" w:rsidRDefault="0053360A" w14:paraId="0BE412EB"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Aanscherpen verliesverrekening in de vennootschapsbelasting (VVD_193)</w:t>
      </w:r>
    </w:p>
    <w:p w:rsidRPr="00D03246" w:rsidR="0053360A" w:rsidP="0053360A" w:rsidRDefault="0053360A" w14:paraId="47B687F4"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Aanscherpen generieke renteaftrekbeperking (motie Hermans 35925, nr. 13)</w:t>
      </w:r>
    </w:p>
    <w:p w:rsidRPr="00D03246" w:rsidR="0053360A" w:rsidP="0053360A" w:rsidRDefault="0053360A" w14:paraId="408A7987"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Afschaffen fossiele subsidies (VVD_211)</w:t>
      </w:r>
    </w:p>
    <w:p w:rsidRPr="00D03246" w:rsidR="0053360A" w:rsidP="0053360A" w:rsidRDefault="0053360A" w14:paraId="1B64FA60"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Afschaffen 30%-regeling (SGP_167)</w:t>
      </w:r>
    </w:p>
    <w:p w:rsidRPr="00D03246" w:rsidR="0053360A" w:rsidP="0053360A" w:rsidRDefault="0053360A" w14:paraId="0BE5EF8C"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Digitale dienstenbelasting (SGP_188)</w:t>
      </w:r>
    </w:p>
    <w:p w:rsidRPr="00D03246" w:rsidR="0053360A" w:rsidP="0053360A" w:rsidRDefault="0053360A" w14:paraId="0F2389F5"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Afschaffen vrijstelling dividendbelasting inkoop eigen aandelen (CDA_203)</w:t>
      </w:r>
    </w:p>
    <w:p w:rsidRPr="00D03246" w:rsidR="0053360A" w:rsidP="0053360A" w:rsidRDefault="0053360A" w14:paraId="6170230A"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Invoeren financiële transactiebelasting (CDA_204)</w:t>
      </w:r>
    </w:p>
    <w:p w:rsidRPr="00D03246" w:rsidR="0053360A" w:rsidP="0053360A" w:rsidRDefault="0053360A" w14:paraId="25FD28D3"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Verhogen tarieven box 2 (CU_170)</w:t>
      </w:r>
    </w:p>
    <w:p w:rsidRPr="00D03246" w:rsidR="0053360A" w:rsidP="0053360A" w:rsidRDefault="0053360A" w14:paraId="7C13F998" w14:textId="77777777">
      <w:pPr>
        <w:pStyle w:val="Lijstalinea"/>
        <w:numPr>
          <w:ilvl w:val="0"/>
          <w:numId w:val="1"/>
        </w:numPr>
        <w:rPr>
          <w:rFonts w:ascii="Times New Roman" w:hAnsi="Times New Roman" w:cs="Times New Roman"/>
          <w:sz w:val="24"/>
          <w:szCs w:val="24"/>
        </w:rPr>
      </w:pPr>
      <w:proofErr w:type="spellStart"/>
      <w:r w:rsidRPr="00D03246">
        <w:rPr>
          <w:rFonts w:ascii="Times New Roman" w:hAnsi="Times New Roman" w:cs="Times New Roman"/>
          <w:sz w:val="24"/>
          <w:szCs w:val="24"/>
        </w:rPr>
        <w:t>Exitheffing</w:t>
      </w:r>
      <w:proofErr w:type="spellEnd"/>
      <w:r w:rsidRPr="00D03246">
        <w:rPr>
          <w:rFonts w:ascii="Times New Roman" w:hAnsi="Times New Roman" w:cs="Times New Roman"/>
          <w:sz w:val="24"/>
          <w:szCs w:val="24"/>
        </w:rPr>
        <w:t xml:space="preserve"> (CU_159)</w:t>
      </w:r>
    </w:p>
    <w:p w:rsidRPr="00D03246" w:rsidR="0053360A" w:rsidP="0053360A" w:rsidRDefault="0053360A" w14:paraId="255B3F58"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Verhogen bankenbelasting (CU_172)</w:t>
      </w:r>
    </w:p>
    <w:p w:rsidRPr="00D03246" w:rsidR="0053360A" w:rsidP="0053360A" w:rsidRDefault="0053360A" w14:paraId="3899E803"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Afschaffen landbouwvrijstelling (D66_170)</w:t>
      </w:r>
    </w:p>
    <w:p w:rsidRPr="00D03246" w:rsidR="0053360A" w:rsidP="0053360A" w:rsidRDefault="0053360A" w14:paraId="03669B27" w14:textId="77777777">
      <w:pPr>
        <w:pStyle w:val="Lijstalinea"/>
        <w:numPr>
          <w:ilvl w:val="0"/>
          <w:numId w:val="1"/>
        </w:numPr>
        <w:rPr>
          <w:rFonts w:ascii="Times New Roman" w:hAnsi="Times New Roman" w:cs="Times New Roman"/>
          <w:sz w:val="24"/>
          <w:szCs w:val="24"/>
        </w:rPr>
      </w:pPr>
      <w:r w:rsidRPr="00D03246">
        <w:rPr>
          <w:rFonts w:ascii="Times New Roman" w:hAnsi="Times New Roman" w:cs="Times New Roman"/>
          <w:sz w:val="24"/>
          <w:szCs w:val="24"/>
        </w:rPr>
        <w:t>Afschaffen aftrekbaarheid kosten voor deelneming (GL_PvdA_248)</w:t>
      </w:r>
    </w:p>
    <w:p w:rsidRPr="00D03246" w:rsidR="005B1DCC" w:rsidP="00BF623B" w:rsidRDefault="005B1DCC" w14:paraId="5C955E5F" w14:textId="77777777"/>
    <w:p w:rsidR="00B4708A" w:rsidP="00EA1CE4" w:rsidRDefault="0053360A" w14:paraId="69525573" w14:textId="4388FB53">
      <w:r w:rsidRPr="00D03246">
        <w:t>Stultiens</w:t>
      </w:r>
    </w:p>
    <w:p w:rsidR="00E92754" w:rsidP="00EA1CE4" w:rsidRDefault="00E92754" w14:paraId="1185BF0E" w14:textId="43F5C907">
      <w:r>
        <w:t>Dijk</w:t>
      </w:r>
    </w:p>
    <w:p w:rsidR="00E92754" w:rsidP="00EA1CE4" w:rsidRDefault="00E92754" w14:paraId="452ADD1D" w14:textId="19654260">
      <w:r>
        <w:t>Ergin</w:t>
      </w:r>
    </w:p>
    <w:p w:rsidRPr="00EA69AC" w:rsidR="00E92754" w:rsidP="00EA1CE4" w:rsidRDefault="00E92754" w14:paraId="6AAC5024" w14:textId="5A092CBC">
      <w:r>
        <w:t>Teunissen</w:t>
      </w:r>
    </w:p>
    <w:sectPr w:rsidRPr="00EA69AC" w:rsidR="00E9275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3CDB7" w14:textId="77777777" w:rsidR="00991E1C" w:rsidRDefault="00991E1C">
      <w:pPr>
        <w:spacing w:line="20" w:lineRule="exact"/>
      </w:pPr>
    </w:p>
  </w:endnote>
  <w:endnote w:type="continuationSeparator" w:id="0">
    <w:p w14:paraId="2A137850" w14:textId="77777777" w:rsidR="00991E1C" w:rsidRDefault="00991E1C">
      <w:pPr>
        <w:pStyle w:val="Amendement"/>
      </w:pPr>
      <w:r>
        <w:rPr>
          <w:b w:val="0"/>
        </w:rPr>
        <w:t xml:space="preserve"> </w:t>
      </w:r>
    </w:p>
  </w:endnote>
  <w:endnote w:type="continuationNotice" w:id="1">
    <w:p w14:paraId="0FD27405" w14:textId="77777777" w:rsidR="00991E1C" w:rsidRDefault="00991E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A6E1C" w14:textId="77777777" w:rsidR="00991E1C" w:rsidRDefault="00991E1C">
      <w:pPr>
        <w:pStyle w:val="Amendement"/>
      </w:pPr>
      <w:r>
        <w:rPr>
          <w:b w:val="0"/>
        </w:rPr>
        <w:separator/>
      </w:r>
    </w:p>
  </w:footnote>
  <w:footnote w:type="continuationSeparator" w:id="0">
    <w:p w14:paraId="6DECA197" w14:textId="77777777" w:rsidR="00991E1C" w:rsidRDefault="0099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C5F11"/>
    <w:multiLevelType w:val="multilevel"/>
    <w:tmpl w:val="A8AA32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9E07887"/>
    <w:multiLevelType w:val="hybridMultilevel"/>
    <w:tmpl w:val="3FF63B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31238289">
    <w:abstractNumId w:val="1"/>
  </w:num>
  <w:num w:numId="2" w16cid:durableId="124376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0A"/>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3602E"/>
    <w:rsid w:val="00442C1A"/>
    <w:rsid w:val="00481C91"/>
    <w:rsid w:val="004911E3"/>
    <w:rsid w:val="00497D57"/>
    <w:rsid w:val="004A1E29"/>
    <w:rsid w:val="004A7DD4"/>
    <w:rsid w:val="004B50D8"/>
    <w:rsid w:val="004B5B90"/>
    <w:rsid w:val="00501109"/>
    <w:rsid w:val="0053360A"/>
    <w:rsid w:val="005703C9"/>
    <w:rsid w:val="00597703"/>
    <w:rsid w:val="005A6097"/>
    <w:rsid w:val="005B1DCC"/>
    <w:rsid w:val="005B7323"/>
    <w:rsid w:val="005C25B9"/>
    <w:rsid w:val="00607304"/>
    <w:rsid w:val="006260BE"/>
    <w:rsid w:val="006267E6"/>
    <w:rsid w:val="006558D2"/>
    <w:rsid w:val="00672D25"/>
    <w:rsid w:val="006738BC"/>
    <w:rsid w:val="006D3E69"/>
    <w:rsid w:val="006E0971"/>
    <w:rsid w:val="007709F6"/>
    <w:rsid w:val="00783215"/>
    <w:rsid w:val="007965FC"/>
    <w:rsid w:val="007D2608"/>
    <w:rsid w:val="008164E5"/>
    <w:rsid w:val="00830081"/>
    <w:rsid w:val="00831054"/>
    <w:rsid w:val="008467D7"/>
    <w:rsid w:val="00852541"/>
    <w:rsid w:val="00865D47"/>
    <w:rsid w:val="0088452C"/>
    <w:rsid w:val="008D7DCB"/>
    <w:rsid w:val="009055DB"/>
    <w:rsid w:val="00905ECB"/>
    <w:rsid w:val="0096165D"/>
    <w:rsid w:val="00991E1C"/>
    <w:rsid w:val="00993909"/>
    <w:rsid w:val="00993E91"/>
    <w:rsid w:val="009A409F"/>
    <w:rsid w:val="009A520E"/>
    <w:rsid w:val="009A6FB7"/>
    <w:rsid w:val="009B3476"/>
    <w:rsid w:val="009B5845"/>
    <w:rsid w:val="009C0C1F"/>
    <w:rsid w:val="00A10505"/>
    <w:rsid w:val="00A1288B"/>
    <w:rsid w:val="00A53203"/>
    <w:rsid w:val="00A772EB"/>
    <w:rsid w:val="00B01BA6"/>
    <w:rsid w:val="00B4708A"/>
    <w:rsid w:val="00BA52B8"/>
    <w:rsid w:val="00BF623B"/>
    <w:rsid w:val="00C035D4"/>
    <w:rsid w:val="00C679BF"/>
    <w:rsid w:val="00C81BBD"/>
    <w:rsid w:val="00CD3132"/>
    <w:rsid w:val="00CE27CD"/>
    <w:rsid w:val="00D03246"/>
    <w:rsid w:val="00D134F3"/>
    <w:rsid w:val="00D47D01"/>
    <w:rsid w:val="00D774B3"/>
    <w:rsid w:val="00DD35A5"/>
    <w:rsid w:val="00DE2948"/>
    <w:rsid w:val="00DF68BE"/>
    <w:rsid w:val="00DF712A"/>
    <w:rsid w:val="00E25DF4"/>
    <w:rsid w:val="00E3485D"/>
    <w:rsid w:val="00E6619B"/>
    <w:rsid w:val="00E908D7"/>
    <w:rsid w:val="00E92754"/>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3033A"/>
  <w15:docId w15:val="{2285CE55-0D8C-4870-919D-D1B02617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3360A"/>
    <w:pPr>
      <w:widowControl/>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semiHidden/>
    <w:unhideWhenUsed/>
    <w:rsid w:val="0053360A"/>
    <w:rPr>
      <w:sz w:val="16"/>
      <w:szCs w:val="16"/>
    </w:rPr>
  </w:style>
  <w:style w:type="paragraph" w:styleId="Tekstopmerking">
    <w:name w:val="annotation text"/>
    <w:basedOn w:val="Standaard"/>
    <w:link w:val="TekstopmerkingChar"/>
    <w:unhideWhenUsed/>
    <w:rsid w:val="0053360A"/>
    <w:rPr>
      <w:sz w:val="20"/>
    </w:rPr>
  </w:style>
  <w:style w:type="character" w:customStyle="1" w:styleId="TekstopmerkingChar">
    <w:name w:val="Tekst opmerking Char"/>
    <w:basedOn w:val="Standaardalinea-lettertype"/>
    <w:link w:val="Tekstopmerking"/>
    <w:rsid w:val="0053360A"/>
  </w:style>
  <w:style w:type="paragraph" w:styleId="Onderwerpvanopmerking">
    <w:name w:val="annotation subject"/>
    <w:basedOn w:val="Tekstopmerking"/>
    <w:next w:val="Tekstopmerking"/>
    <w:link w:val="OnderwerpvanopmerkingChar"/>
    <w:semiHidden/>
    <w:unhideWhenUsed/>
    <w:rsid w:val="0053360A"/>
    <w:rPr>
      <w:b/>
      <w:bCs/>
    </w:rPr>
  </w:style>
  <w:style w:type="character" w:customStyle="1" w:styleId="OnderwerpvanopmerkingChar">
    <w:name w:val="Onderwerp van opmerking Char"/>
    <w:basedOn w:val="TekstopmerkingChar"/>
    <w:link w:val="Onderwerpvanopmerking"/>
    <w:semiHidden/>
    <w:rsid w:val="00533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60139">
      <w:bodyDiv w:val="1"/>
      <w:marLeft w:val="0"/>
      <w:marRight w:val="0"/>
      <w:marTop w:val="0"/>
      <w:marBottom w:val="0"/>
      <w:divBdr>
        <w:top w:val="none" w:sz="0" w:space="0" w:color="auto"/>
        <w:left w:val="none" w:sz="0" w:space="0" w:color="auto"/>
        <w:bottom w:val="none" w:sz="0" w:space="0" w:color="auto"/>
        <w:right w:val="none" w:sz="0" w:space="0" w:color="auto"/>
      </w:divBdr>
    </w:div>
    <w:div w:id="998845393">
      <w:bodyDiv w:val="1"/>
      <w:marLeft w:val="0"/>
      <w:marRight w:val="0"/>
      <w:marTop w:val="0"/>
      <w:marBottom w:val="0"/>
      <w:divBdr>
        <w:top w:val="none" w:sz="0" w:space="0" w:color="auto"/>
        <w:left w:val="none" w:sz="0" w:space="0" w:color="auto"/>
        <w:bottom w:val="none" w:sz="0" w:space="0" w:color="auto"/>
        <w:right w:val="none" w:sz="0" w:space="0" w:color="auto"/>
      </w:divBdr>
    </w:div>
    <w:div w:id="20249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527</ap:Words>
  <ap:Characters>3198</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2025-04-11T07:34:00.0000000Z</dcterms:created>
  <dcterms:modified xsi:type="dcterms:W3CDTF">2025-04-11T07:34:00.0000000Z</dcterms:modified>
  <dc:description>------------------------</dc:description>
  <dc:subject/>
  <keywords/>
  <version/>
  <category/>
</coreProperties>
</file>