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2025Z05836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maart 2025)</w:t>
        <w:br/>
      </w:r>
    </w:p>
    <w:p>
      <w:r>
        <w:t xml:space="preserve">Vragen van het lid Vermeer (BBB) aan de ministers van Klimaat en Groene Groei en van Binnenlandse Zaken en Koninkrijksrelaties over de brandbrief van ‘bezorgde (oud)-ambtenaren’</w:t>
      </w:r>
      <w:r>
        <w:br/>
      </w:r>
    </w:p>
    <w:p>
      <w:r>
        <w:t xml:space="preserve"> </w:t>
      </w:r>
      <w:r>
        <w:br/>
      </w:r>
    </w:p>
    <w:p>
      <w:r>
        <w:t xml:space="preserve">1. Hoeveel ondertekenaars van de brandbrief zijn momenteel rijksambtenaar? </w:t>
      </w:r>
      <w:r>
        <w:br/>
      </w:r>
    </w:p>
    <w:p>
      <w:r>
        <w:t xml:space="preserve">2. Hoeveel werken of werkten bij departementen betrokken bij klimaat-, energie- of natuurbeleid?</w:t>
      </w:r>
      <w:r>
        <w:br/>
      </w:r>
    </w:p>
    <w:p>
      <w:r>
        <w:t xml:space="preserve">3. In welke functiegroepen (beleidsmedewerker, uitvoerder, communicatie, management, etc.) vallen zij?</w:t>
      </w:r>
      <w:r>
        <w:br/>
      </w:r>
    </w:p>
    <w:p>
      <w:r>
        <w:t xml:space="preserve">4. Is deze actie gemeld of afgestemd met leidinggevenden?</w:t>
      </w:r>
      <w:r>
        <w:br/>
      </w:r>
    </w:p>
    <w:p>
      <w:r>
        <w:t xml:space="preserve">5. Hoeveel actieve ambtenaren hebben deze brief ondertekend?</w:t>
      </w:r>
      <w:r>
        <w:br/>
      </w:r>
    </w:p>
    <w:p>
      <w:r>
        <w:t xml:space="preserve">6. Hoeveel oud-ambtenaren?</w:t>
      </w:r>
      <w:r>
        <w:br/>
      </w:r>
    </w:p>
    <w:p>
      <w:r>
        <w:t xml:space="preserve">7. Hoe verhoudt dit aantal zich tot de eerdere actie met 4500 ondertekenaars in 2023?</w:t>
      </w:r>
      <w:r>
        <w:br/>
      </w:r>
    </w:p>
    <w:p>
      <w:r>
        <w:t xml:space="preserve">8. De brief bevat beleidsvoorstellen, zoals sluiting van kolencentrales. Acht u dit verenigbaar met ambtelijke neutraliteit?</w:t>
      </w:r>
      <w:r>
        <w:br/>
      </w:r>
    </w:p>
    <w:p>
      <w:r>
        <w:t xml:space="preserve">9. De brief stelt dat beleid in strijd is met de ambtseed. Aan welk beleid wordt precies gerefereerd en acht u die interpretatie correct?</w:t>
      </w:r>
      <w:r>
        <w:br/>
      </w:r>
    </w:p>
    <w:p>
      <w:r>
        <w:t xml:space="preserve">10. Acht u het gepast dat ambtenaren politieke druk uitoefenen op Kamer en kabinet via een publieke brief?</w:t>
      </w:r>
      <w:r>
        <w:br/>
      </w:r>
    </w:p>
    <w:p>
      <w:r>
        <w:t xml:space="preserve">11. Vallen de ondertekenaars onder de Gedragscode Integriteit Rijk?</w:t>
      </w:r>
      <w:r>
        <w:br/>
      </w:r>
    </w:p>
    <w:p>
      <w:r>
        <w:t xml:space="preserve">12. Acht u deze actie verenigbaar met de eis tot onafhankelijkheid en onpartijdigheid uit artikel 3.1 en 3.2 van de gedragscode? (1)</w:t>
      </w:r>
      <w:r>
        <w:br/>
      </w:r>
    </w:p>
    <w:p>
      <w:r>
        <w:t xml:space="preserve">13. Is er binnen de betrokken departementen beleid om ambtenaren te wijzen op deze gedragsregels?</w:t>
      </w:r>
      <w:r>
        <w:br/>
      </w:r>
    </w:p>
    <w:p>
      <w:r>
        <w:t xml:space="preserve">14. Acht u dit voorbeeld van georganiseerde beleidsbeïnvloeding door ambtenaren wenselijk?</w:t>
      </w:r>
      <w:r>
        <w:br/>
      </w:r>
    </w:p>
    <w:p>
      <w:r>
        <w:t xml:space="preserve">15. Bent u bereid te (laten) onderzoeken of hierbij sprake is van integriteitsrisico’s?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(1) Staatscourant, 31 december 2019, 'Gedragscode Integriteit Rijk'. (https://open.overheid.nl/documenten/ronl-c3605aae-99df-4d27-bcb3-a28e04b2ea4b/pdf)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