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DE8" w:rsidRDefault="00155678" w14:paraId="7AAB7BC8" w14:textId="77777777">
      <w:pPr>
        <w:pStyle w:val="Salutation"/>
      </w:pPr>
      <w:bookmarkStart w:name="_GoBack" w:id="0"/>
      <w:bookmarkEnd w:id="0"/>
      <w:r>
        <w:t>Geachte voorzitter,</w:t>
      </w:r>
    </w:p>
    <w:p w:rsidR="0051483F" w:rsidRDefault="0051483F" w14:paraId="212B08FA" w14:textId="735E4021">
      <w:pPr>
        <w:pStyle w:val="WitregelW1bodytekst"/>
      </w:pPr>
      <w:r>
        <w:t>Op 17 december 2024 is een motie</w:t>
      </w:r>
      <w:r>
        <w:rPr>
          <w:rStyle w:val="FootnoteReference"/>
        </w:rPr>
        <w:footnoteReference w:id="1"/>
      </w:r>
      <w:r>
        <w:t xml:space="preserve"> van </w:t>
      </w:r>
      <w:r w:rsidR="00E647AE">
        <w:t xml:space="preserve">lid </w:t>
      </w:r>
      <w:r>
        <w:t>Veltman</w:t>
      </w:r>
      <w:r w:rsidR="005B266C">
        <w:t xml:space="preserve"> </w:t>
      </w:r>
      <w:r>
        <w:t xml:space="preserve">aangenomen. Deze motie </w:t>
      </w:r>
      <w:r w:rsidRPr="0051483F">
        <w:t xml:space="preserve">verzoekt de regering </w:t>
      </w:r>
      <w:r w:rsidR="00E647AE">
        <w:t xml:space="preserve">om </w:t>
      </w:r>
      <w:r w:rsidRPr="0051483F">
        <w:t>vanaf 1</w:t>
      </w:r>
      <w:r>
        <w:t xml:space="preserve"> januari 20</w:t>
      </w:r>
      <w:r w:rsidRPr="0051483F">
        <w:t>25 iedere twee maanden, of vaker indien nodig, aan de Tweede Kamer te rapporteren wat de gevolgen van de ingestelde zero-emissiezones zijn voor de ondernemers die nog niet aan de eisen kunnen voldoen of ondernemers die anderszins in de knel komen</w:t>
      </w:r>
      <w:r>
        <w:t>.</w:t>
      </w:r>
      <w:r w:rsidR="00BF0212">
        <w:t xml:space="preserve"> </w:t>
      </w:r>
    </w:p>
    <w:p w:rsidR="0051483F" w:rsidP="0051483F" w:rsidRDefault="0051483F" w14:paraId="1E831664" w14:textId="77777777"/>
    <w:p w:rsidR="00C7656A" w:rsidP="0000309F" w:rsidRDefault="0051483F" w14:paraId="4083E80D" w14:textId="5B8EFC56">
      <w:pPr>
        <w:pStyle w:val="WitregelW1bodytekst"/>
      </w:pPr>
      <w:r w:rsidRPr="009D696C">
        <w:t xml:space="preserve">Via deze Kamerbrief </w:t>
      </w:r>
      <w:r w:rsidRPr="009D696C" w:rsidR="005B266C">
        <w:t>wordt</w:t>
      </w:r>
      <w:r w:rsidRPr="009D696C">
        <w:t xml:space="preserve"> uw Kamer voor het eerst </w:t>
      </w:r>
      <w:r w:rsidRPr="009D696C" w:rsidR="009D696C">
        <w:t xml:space="preserve">geïnformeerd </w:t>
      </w:r>
      <w:r w:rsidRPr="009D696C">
        <w:t xml:space="preserve">over de verschillende instrumenten die zijn ingezet om </w:t>
      </w:r>
      <w:r w:rsidRPr="009D696C" w:rsidR="00E647AE">
        <w:t xml:space="preserve">het gevraagde </w:t>
      </w:r>
      <w:r w:rsidRPr="009D696C">
        <w:t>in beeld te krijgen. De in deze brief beschreven methodiek is nog in ontwikkeling.</w:t>
      </w:r>
    </w:p>
    <w:p w:rsidR="00C7656A" w:rsidP="00B7420F" w:rsidRDefault="00C7656A" w14:paraId="2F65A834" w14:textId="77777777"/>
    <w:p w:rsidRPr="00B7420F" w:rsidR="00B7420F" w:rsidP="00B7420F" w:rsidRDefault="00E647AE" w14:paraId="38B5D1D3" w14:textId="1A93B1DF">
      <w:pPr>
        <w:rPr>
          <w:b/>
          <w:bCs/>
        </w:rPr>
      </w:pPr>
      <w:r>
        <w:rPr>
          <w:b/>
          <w:bCs/>
        </w:rPr>
        <w:t>Invoering</w:t>
      </w:r>
      <w:r w:rsidR="00D8411D">
        <w:rPr>
          <w:b/>
          <w:bCs/>
        </w:rPr>
        <w:t xml:space="preserve"> zero-emissiezones</w:t>
      </w:r>
    </w:p>
    <w:p w:rsidR="0000309F" w:rsidP="00AD0B94" w:rsidRDefault="00946891" w14:paraId="65B04B1E" w14:textId="3E2F8E9B">
      <w:r w:rsidRPr="00946891">
        <w:t xml:space="preserve">Op 1 januari 2025 hebben de eerste 14 gemeenten zero-emissiezones voor bestel- en vrachtauto’s ingevoerd. In de periode tot 2030 zullen daar </w:t>
      </w:r>
      <w:r w:rsidR="00AA7524">
        <w:t xml:space="preserve">nog </w:t>
      </w:r>
      <w:r w:rsidR="00E647AE">
        <w:t>ten minste</w:t>
      </w:r>
      <w:r w:rsidRPr="00946891" w:rsidR="00E647AE">
        <w:t xml:space="preserve"> </w:t>
      </w:r>
      <w:r w:rsidRPr="00946891">
        <w:t>1</w:t>
      </w:r>
      <w:r w:rsidR="00907F8D">
        <w:t>5</w:t>
      </w:r>
      <w:r w:rsidRPr="00946891">
        <w:t xml:space="preserve"> gemeenten bij komen.</w:t>
      </w:r>
      <w:r>
        <w:t xml:space="preserve"> </w:t>
      </w:r>
      <w:r w:rsidRPr="00946891">
        <w:t>De gemeenten die nu al van start zijn gegaan,</w:t>
      </w:r>
      <w:r w:rsidR="009D696C">
        <w:t xml:space="preserve"> hebben in een bestuurlijk overleg op 22 januari </w:t>
      </w:r>
      <w:r w:rsidR="00AA7524">
        <w:t>jl.</w:t>
      </w:r>
      <w:r w:rsidR="009D696C">
        <w:t xml:space="preserve"> aange</w:t>
      </w:r>
      <w:r w:rsidRPr="00946891">
        <w:t xml:space="preserve">geven dat de invoering zonder noemenswaardige problemen is verlopen. Van het bestaande wagenpark zijn in eerste instantie alleen de meest vervuilende, fossiel aangedreven voertuigen niet meer welkom in deze gebieden. Voor de </w:t>
      </w:r>
      <w:r w:rsidR="00907F8D">
        <w:t>schoonste</w:t>
      </w:r>
      <w:r w:rsidRPr="00946891">
        <w:t xml:space="preserve"> emissieklassen gelden per wet vastgestelde overgangsregelingen, die gefaseerd aflopen richting 2030. Voertuigen met een speciale carrosseriecode zijn tot 2030 vrijgesteld.</w:t>
      </w:r>
      <w:r>
        <w:t xml:space="preserve"> </w:t>
      </w:r>
      <w:r w:rsidRPr="00946891">
        <w:t xml:space="preserve">Voor ondernemers die nog niet in de gelegenheid zijn om de transitie te maken, zijn er verschillende gemeentelijke ontheffingen. </w:t>
      </w:r>
      <w:r w:rsidRPr="00E4219B" w:rsidR="00E4219B">
        <w:t xml:space="preserve">Om ondernemers op één plek een ontheffingsaanvraag te laten doen, is een Centraal Loket opgezet dat de </w:t>
      </w:r>
      <w:r w:rsidR="00907F8D">
        <w:t>ontheffingsaanvragen</w:t>
      </w:r>
      <w:r w:rsidRPr="00E4219B" w:rsidR="00E4219B">
        <w:t xml:space="preserve"> namens gemeenten beoordeelt en uitgeeft.</w:t>
      </w:r>
      <w:r w:rsidR="00907F8D">
        <w:t xml:space="preserve"> Daarnaast bieden logistiek makelaars in alle gemeenten advies aan ondernemers met vragen of complexe casuïstiek. </w:t>
      </w:r>
    </w:p>
    <w:p w:rsidRPr="00AD0B94" w:rsidR="00907F8D" w:rsidP="00AD0B94" w:rsidRDefault="00907F8D" w14:paraId="213320ED" w14:textId="77777777"/>
    <w:p w:rsidRPr="00C7656A" w:rsidR="00C7656A" w:rsidP="00C7656A" w:rsidRDefault="00C7656A" w14:paraId="59D6E21C" w14:textId="20D4D8A7">
      <w:pPr>
        <w:rPr>
          <w:b/>
          <w:bCs/>
        </w:rPr>
      </w:pPr>
      <w:r w:rsidRPr="00C7656A">
        <w:rPr>
          <w:b/>
          <w:bCs/>
        </w:rPr>
        <w:t>Methodiek</w:t>
      </w:r>
      <w:r w:rsidR="001E47AB">
        <w:rPr>
          <w:b/>
          <w:bCs/>
        </w:rPr>
        <w:t xml:space="preserve"> voor monitoring</w:t>
      </w:r>
    </w:p>
    <w:p w:rsidR="00C7656A" w:rsidP="0051483F" w:rsidRDefault="001E47AB" w14:paraId="3FCA9585" w14:textId="0544600A">
      <w:r w:rsidRPr="001E47AB">
        <w:t>De precieze impact van zero-emissiezones op ondernemers die niet aan de eisen voldoen en mogelijk in de knel komen, is lastig vast te stellen. Wel kunnen verschillende gegevensbronnen worden gecombineerd om een beter beeld te krijgen</w:t>
      </w:r>
      <w:r w:rsidR="00A01DB0">
        <w:t xml:space="preserve"> en vinger aan de pols te houden</w:t>
      </w:r>
      <w:r>
        <w:t xml:space="preserve">. Dit kan via </w:t>
      </w:r>
      <w:r w:rsidRPr="001E47AB">
        <w:t>kwantitatieve data</w:t>
      </w:r>
      <w:r>
        <w:t xml:space="preserve">, zoals </w:t>
      </w:r>
      <w:r w:rsidRPr="001E47AB">
        <w:lastRenderedPageBreak/>
        <w:t xml:space="preserve">ontheffingsaanvragen </w:t>
      </w:r>
      <w:r>
        <w:t>en waarschuwingsbrieven, en er is</w:t>
      </w:r>
      <w:r w:rsidRPr="001E47AB">
        <w:t xml:space="preserve"> kwalitatieve data </w:t>
      </w:r>
      <w:r>
        <w:t xml:space="preserve">beschikbaar </w:t>
      </w:r>
      <w:r w:rsidRPr="001E47AB">
        <w:t xml:space="preserve">uit meldingen en vragen via </w:t>
      </w:r>
      <w:r>
        <w:t>verschillende</w:t>
      </w:r>
      <w:r w:rsidRPr="001E47AB">
        <w:t xml:space="preserve"> kanalen.</w:t>
      </w:r>
    </w:p>
    <w:p w:rsidR="001E47AB" w:rsidP="0051483F" w:rsidRDefault="001E47AB" w14:paraId="1D927993" w14:textId="77777777">
      <w:pPr>
        <w:rPr>
          <w:b/>
          <w:bCs/>
        </w:rPr>
      </w:pPr>
    </w:p>
    <w:p w:rsidR="00AC6D1E" w:rsidP="0051483F" w:rsidRDefault="00BF0212" w14:paraId="0C9EAB0F" w14:textId="205F3ECA">
      <w:pPr>
        <w:rPr>
          <w:b/>
          <w:bCs/>
        </w:rPr>
      </w:pPr>
      <w:r>
        <w:rPr>
          <w:b/>
          <w:bCs/>
        </w:rPr>
        <w:t>Overgangsregelingen en v</w:t>
      </w:r>
      <w:r w:rsidR="00AC6D1E">
        <w:rPr>
          <w:b/>
          <w:bCs/>
        </w:rPr>
        <w:t>rijstellingen</w:t>
      </w:r>
    </w:p>
    <w:p w:rsidR="00AC6D1E" w:rsidP="0051483F" w:rsidRDefault="00BF0212" w14:paraId="076F7885" w14:textId="446DF007">
      <w:r w:rsidRPr="00BF0212">
        <w:t xml:space="preserve">Voor de bestaande vloot van zowel bestelauto’s en vrachtauto’s zijn verschillende overgangsregelingen </w:t>
      </w:r>
      <w:r>
        <w:t>per wet vastgelegd</w:t>
      </w:r>
      <w:r w:rsidRPr="00BF0212">
        <w:t>. Alleen de meest vervuilende categorieën hebben initieel geen toegang tot de zones en over tijd worden ook voertuigen met een schonere emissieklasse toegevoegd.</w:t>
      </w:r>
      <w:r>
        <w:t xml:space="preserve"> </w:t>
      </w:r>
      <w:r w:rsidRPr="008825E9" w:rsidR="008825E9">
        <w:t>Voertuigen met een speciale carrosseriecode zijn tot 1 januari 2030, of tot het moment waarop het voertuig</w:t>
      </w:r>
      <w:r w:rsidR="008825E9">
        <w:t xml:space="preserve"> voor die tijd</w:t>
      </w:r>
      <w:r w:rsidRPr="008825E9" w:rsidR="008825E9">
        <w:t xml:space="preserve"> 13 jaar oud wordt, wettelijk vrijgesteld van de zero-emissiezones. Dit geldt voor de volgende voertuigcategorieën: betonmolen of betonmixer (15), betonpomp (16), straatveger, straatreiniger, rioolzuiger, kolkenzuiger (19), winkelwagen voor detailhandel of expositiedoeleinden (23), kraanwagen (26), hoogwerker (27), brandweerwagen (31), of voertuigen met een speciale aanduiding, zoals een gepantserd voertuig (SB) of mobiele kraan (SF). Ook voor oldtimers van 40 jaar of ouder geldt een vrijstelling tot 1 januari 2030.</w:t>
      </w:r>
    </w:p>
    <w:p w:rsidR="008825E9" w:rsidP="0051483F" w:rsidRDefault="008825E9" w14:paraId="01BF92DA" w14:textId="77777777">
      <w:pPr>
        <w:rPr>
          <w:b/>
          <w:bCs/>
        </w:rPr>
      </w:pPr>
    </w:p>
    <w:p w:rsidRPr="0051483F" w:rsidR="0051483F" w:rsidP="0051483F" w:rsidRDefault="00B7420F" w14:paraId="105D2A47" w14:textId="7F942A97">
      <w:pPr>
        <w:rPr>
          <w:b/>
          <w:bCs/>
        </w:rPr>
      </w:pPr>
      <w:r>
        <w:rPr>
          <w:b/>
          <w:bCs/>
        </w:rPr>
        <w:t xml:space="preserve">Cijfers </w:t>
      </w:r>
      <w:r w:rsidRPr="0051483F" w:rsidR="0051483F">
        <w:rPr>
          <w:b/>
          <w:bCs/>
        </w:rPr>
        <w:t>Centraal</w:t>
      </w:r>
      <w:r>
        <w:rPr>
          <w:b/>
          <w:bCs/>
        </w:rPr>
        <w:t xml:space="preserve"> </w:t>
      </w:r>
      <w:r w:rsidRPr="0051483F" w:rsidR="0051483F">
        <w:rPr>
          <w:b/>
          <w:bCs/>
        </w:rPr>
        <w:t>Loket</w:t>
      </w:r>
    </w:p>
    <w:p w:rsidR="0051483F" w:rsidP="00B43230" w:rsidRDefault="00B43230" w14:paraId="11095D1A" w14:textId="6629980B">
      <w:r>
        <w:t xml:space="preserve">De gemeenten werken samen met RDW aan het Centraal Loket waar namens gemeenten ontheffingen op een centrale manier worden beoordeeld en uitgegeven. </w:t>
      </w:r>
      <w:r w:rsidR="0014125B">
        <w:t>Bijna alle</w:t>
      </w:r>
      <w:r>
        <w:t xml:space="preserve"> ontheffingen </w:t>
      </w:r>
      <w:r w:rsidR="0014125B">
        <w:t xml:space="preserve">hebben </w:t>
      </w:r>
      <w:r>
        <w:t xml:space="preserve">een landelijke werking en zijn geldig voor gemeenten waar een zero-emissiezone van toepassing is. </w:t>
      </w:r>
    </w:p>
    <w:p w:rsidR="00B43230" w:rsidP="00B43230" w:rsidRDefault="00B43230" w14:paraId="2B135B1B" w14:textId="77777777"/>
    <w:p w:rsidR="00B43230" w:rsidP="00B43230" w:rsidRDefault="00423333" w14:paraId="72F05E40" w14:textId="431F6A67">
      <w:pPr>
        <w:rPr>
          <w:i/>
          <w:iCs/>
        </w:rPr>
      </w:pPr>
      <w:r>
        <w:rPr>
          <w:i/>
          <w:iCs/>
        </w:rPr>
        <w:t>Overzicht aantallen ontheffingen</w:t>
      </w:r>
    </w:p>
    <w:p w:rsidR="00423333" w:rsidP="00B43230" w:rsidRDefault="00423333" w14:paraId="0B389F65" w14:textId="547097CF">
      <w:r w:rsidRPr="00423333">
        <w:t xml:space="preserve">De </w:t>
      </w:r>
      <w:r w:rsidR="007E0949">
        <w:t xml:space="preserve">gebruikte </w:t>
      </w:r>
      <w:r w:rsidRPr="00423333">
        <w:t xml:space="preserve">cijfers geven een overzicht van de stand van zaken tot 2 februari 2025. In de volgende </w:t>
      </w:r>
      <w:r w:rsidR="00A01DB0">
        <w:t>Kamer</w:t>
      </w:r>
      <w:r w:rsidRPr="00423333">
        <w:t xml:space="preserve">brief </w:t>
      </w:r>
      <w:r w:rsidR="00A01DB0">
        <w:t xml:space="preserve">over monitoring </w:t>
      </w:r>
      <w:r w:rsidRPr="00423333">
        <w:t xml:space="preserve">zal worden </w:t>
      </w:r>
      <w:r w:rsidR="00E647AE">
        <w:t>voort</w:t>
      </w:r>
      <w:r w:rsidRPr="00423333">
        <w:t>gebouwd op deze cijfers. De gegevens zijn afkomstig van het Centraal Loket.</w:t>
      </w:r>
      <w:r w:rsidR="00EB0F88">
        <w:t xml:space="preserve"> </w:t>
      </w:r>
      <w:r w:rsidRPr="00EB0F88" w:rsidR="00EB0F88">
        <w:t>De volgende aantallen ontheffingen zijn aangevraagd:</w:t>
      </w:r>
    </w:p>
    <w:p w:rsidR="00EB0F88" w:rsidP="00EB0F88" w:rsidRDefault="00EB0F88" w14:paraId="6664D18B" w14:textId="5F2F48BC">
      <w:pPr>
        <w:pStyle w:val="ListParagraph"/>
        <w:numPr>
          <w:ilvl w:val="0"/>
          <w:numId w:val="31"/>
        </w:numPr>
      </w:pPr>
      <w:r>
        <w:t>Aantal landelijke ontheffingen: 2</w:t>
      </w:r>
      <w:r w:rsidR="00A01DB0">
        <w:t>.</w:t>
      </w:r>
      <w:r>
        <w:t>427</w:t>
      </w:r>
    </w:p>
    <w:p w:rsidR="00EB0F88" w:rsidP="00EB0F88" w:rsidRDefault="00EB0F88" w14:paraId="618251FE" w14:textId="77777777">
      <w:pPr>
        <w:pStyle w:val="ListParagraph"/>
        <w:numPr>
          <w:ilvl w:val="0"/>
          <w:numId w:val="31"/>
        </w:numPr>
      </w:pPr>
      <w:r>
        <w:t>Aantal lokale/gemeentelijke ontheffingen: 460</w:t>
      </w:r>
    </w:p>
    <w:p w:rsidR="00423333" w:rsidP="00423333" w:rsidRDefault="00423333" w14:paraId="768E5CE7" w14:textId="5782A819">
      <w:pPr>
        <w:pStyle w:val="ListParagraph"/>
        <w:numPr>
          <w:ilvl w:val="0"/>
          <w:numId w:val="31"/>
        </w:numPr>
      </w:pPr>
      <w:r>
        <w:t>Aantal dagontheffingen: 898</w:t>
      </w:r>
    </w:p>
    <w:p w:rsidR="00423333" w:rsidP="00B43230" w:rsidRDefault="00EB0F88" w14:paraId="5439958D" w14:textId="228E010E">
      <w:pPr>
        <w:pStyle w:val="ListParagraph"/>
        <w:numPr>
          <w:ilvl w:val="0"/>
          <w:numId w:val="31"/>
        </w:numPr>
      </w:pPr>
      <w:r>
        <w:t>Totaal aantal aanvragen dat is binnengekomen: 3</w:t>
      </w:r>
      <w:r w:rsidR="00A01DB0">
        <w:t>.</w:t>
      </w:r>
      <w:r>
        <w:t>785</w:t>
      </w:r>
    </w:p>
    <w:p w:rsidR="00494EAF" w:rsidP="00B43230" w:rsidRDefault="00494EAF" w14:paraId="296C4C16" w14:textId="77777777"/>
    <w:p w:rsidRPr="0005507F" w:rsidR="0005507F" w:rsidP="00B43230" w:rsidRDefault="0005507F" w14:paraId="1F7454E6" w14:textId="4CE5CF79">
      <w:pPr>
        <w:rPr>
          <w:i/>
          <w:iCs/>
        </w:rPr>
      </w:pPr>
      <w:r w:rsidRPr="0005507F">
        <w:rPr>
          <w:i/>
          <w:iCs/>
        </w:rPr>
        <w:t xml:space="preserve">Aantal ontheffingen aangevraagd per week sinds opening Centraal Loket </w:t>
      </w:r>
      <w:r w:rsidR="00E647AE">
        <w:rPr>
          <w:i/>
          <w:iCs/>
        </w:rPr>
        <w:t>(</w:t>
      </w:r>
      <w:r w:rsidRPr="0005507F">
        <w:rPr>
          <w:i/>
          <w:iCs/>
        </w:rPr>
        <w:t>1 juli 2024</w:t>
      </w:r>
      <w:r w:rsidR="00E647AE">
        <w:rPr>
          <w:i/>
          <w:iCs/>
        </w:rPr>
        <w:t>)</w:t>
      </w:r>
      <w:r w:rsidR="0014125B">
        <w:rPr>
          <w:i/>
          <w:iCs/>
        </w:rPr>
        <w:t xml:space="preserve"> met op de x-as de weeknummers en op de y-as de aantallen aanvragen</w:t>
      </w:r>
      <w:r w:rsidRPr="0005507F">
        <w:rPr>
          <w:i/>
          <w:iCs/>
        </w:rPr>
        <w:t>:</w:t>
      </w:r>
    </w:p>
    <w:p w:rsidR="0005507F" w:rsidP="00B43230" w:rsidRDefault="0005507F" w14:paraId="077005E4" w14:textId="1A21BBEF">
      <w:r>
        <w:rPr>
          <w:noProof/>
          <w:lang w:val="en-GB" w:eastAsia="en-GB"/>
        </w:rPr>
        <w:drawing>
          <wp:inline distT="0" distB="0" distL="0" distR="0" wp14:anchorId="1DE9B088" wp14:editId="54F9738A">
            <wp:extent cx="4580255" cy="2377413"/>
            <wp:effectExtent l="95250" t="95250" r="86995" b="99695"/>
            <wp:docPr id="52755667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ek 1"/>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t="13833"/>
                    <a:stretch/>
                  </pic:blipFill>
                  <pic:spPr bwMode="auto">
                    <a:xfrm>
                      <a:off x="0" y="0"/>
                      <a:ext cx="4580255" cy="2377413"/>
                    </a:xfrm>
                    <a:prstGeom prst="rect">
                      <a:avLst/>
                    </a:prstGeom>
                    <a:noFill/>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p w:rsidR="0005507F" w:rsidP="00B43230" w:rsidRDefault="0005507F" w14:paraId="35A9B5A8" w14:textId="77777777"/>
    <w:p w:rsidRPr="00EB0F88" w:rsidR="00423333" w:rsidP="00B43230" w:rsidRDefault="00423333" w14:paraId="36B34D73" w14:textId="682B2C7B">
      <w:pPr>
        <w:rPr>
          <w:i/>
          <w:iCs/>
        </w:rPr>
      </w:pPr>
      <w:r w:rsidRPr="00EB0F88">
        <w:rPr>
          <w:i/>
          <w:iCs/>
        </w:rPr>
        <w:t xml:space="preserve">Landelijke </w:t>
      </w:r>
      <w:r w:rsidR="00EB0F88">
        <w:rPr>
          <w:i/>
          <w:iCs/>
        </w:rPr>
        <w:t>ontheffingen</w:t>
      </w:r>
    </w:p>
    <w:p w:rsidR="00EB0F88" w:rsidP="00B43230" w:rsidRDefault="00EB0F88" w14:paraId="3C3BC1F8" w14:textId="11823D06">
      <w:r>
        <w:t>Onder de landelijke ontheffingen vallen</w:t>
      </w:r>
      <w:r w:rsidR="007E0949">
        <w:t xml:space="preserve"> de ontheffingen voor</w:t>
      </w:r>
      <w:r>
        <w:t xml:space="preserve">: </w:t>
      </w:r>
    </w:p>
    <w:p w:rsidR="00423333" w:rsidP="00EB0F88" w:rsidRDefault="00EB0F88" w14:paraId="5D3F3CCE" w14:textId="085D607A">
      <w:pPr>
        <w:pStyle w:val="ListParagraph"/>
        <w:numPr>
          <w:ilvl w:val="0"/>
          <w:numId w:val="32"/>
        </w:numPr>
      </w:pPr>
      <w:r>
        <w:t>Voertuig dat alleen voor particulier doeleinde wordt gebruikt.</w:t>
      </w:r>
    </w:p>
    <w:p w:rsidR="00EB0F88" w:rsidP="00EB0F88" w:rsidRDefault="00EB0F88" w14:paraId="57082450" w14:textId="3AAFE127">
      <w:pPr>
        <w:pStyle w:val="ListParagraph"/>
        <w:numPr>
          <w:ilvl w:val="0"/>
          <w:numId w:val="32"/>
        </w:numPr>
      </w:pPr>
      <w:r>
        <w:t>B</w:t>
      </w:r>
      <w:r w:rsidRPr="00EB0F88">
        <w:t>edrijfs- of vrachtauto die vanwege een handicap is aangepast</w:t>
      </w:r>
      <w:r>
        <w:t>.</w:t>
      </w:r>
    </w:p>
    <w:p w:rsidR="00EB0F88" w:rsidP="00EB0F88" w:rsidRDefault="00EB0F88" w14:paraId="35974C8D" w14:textId="6772E0BF">
      <w:pPr>
        <w:pStyle w:val="ListParagraph"/>
        <w:numPr>
          <w:ilvl w:val="0"/>
          <w:numId w:val="32"/>
        </w:numPr>
      </w:pPr>
      <w:r>
        <w:t>Lange levertijd van emissieloos</w:t>
      </w:r>
      <w:r w:rsidR="00742E5A">
        <w:t>-</w:t>
      </w:r>
      <w:r>
        <w:t>voertuig.</w:t>
      </w:r>
    </w:p>
    <w:p w:rsidRPr="00EB0F88" w:rsidR="00EB0F88" w:rsidP="00EB0F88" w:rsidRDefault="00EB0F88" w14:paraId="73F52AFC" w14:textId="6667BC8B">
      <w:pPr>
        <w:pStyle w:val="ListParagraph"/>
        <w:numPr>
          <w:ilvl w:val="0"/>
          <w:numId w:val="32"/>
        </w:numPr>
      </w:pPr>
      <w:r>
        <w:t>B</w:t>
      </w:r>
      <w:r w:rsidRPr="00EB0F88">
        <w:t>ijzondere vrachtwagen met een datum eerste toelating (DET) tot 13 jaar oud</w:t>
      </w:r>
      <w:r>
        <w:t>.</w:t>
      </w:r>
    </w:p>
    <w:p w:rsidR="00EB0F88" w:rsidP="00EB0F88" w:rsidRDefault="00742E5A" w14:paraId="54CE607F" w14:textId="3964A326">
      <w:pPr>
        <w:pStyle w:val="ListParagraph"/>
        <w:numPr>
          <w:ilvl w:val="0"/>
          <w:numId w:val="32"/>
        </w:numPr>
      </w:pPr>
      <w:r>
        <w:t>E</w:t>
      </w:r>
      <w:r w:rsidR="00EB0F88">
        <w:t xml:space="preserve">missieloos </w:t>
      </w:r>
      <w:r>
        <w:t xml:space="preserve">niet </w:t>
      </w:r>
      <w:r w:rsidR="00EB0F88">
        <w:t>verkrijgbaar</w:t>
      </w:r>
      <w:r>
        <w:t>.</w:t>
      </w:r>
    </w:p>
    <w:p w:rsidR="00EB0F88" w:rsidP="00EB0F88" w:rsidRDefault="00EB0F88" w14:paraId="592AB2B6" w14:textId="64D3BAB3">
      <w:pPr>
        <w:pStyle w:val="ListParagraph"/>
        <w:numPr>
          <w:ilvl w:val="0"/>
          <w:numId w:val="32"/>
        </w:numPr>
      </w:pPr>
      <w:r>
        <w:t>P</w:t>
      </w:r>
      <w:r w:rsidRPr="00EB0F88">
        <w:t>lug-in hybride vrachtauto</w:t>
      </w:r>
      <w:r w:rsidR="00742E5A">
        <w:t>.</w:t>
      </w:r>
    </w:p>
    <w:p w:rsidR="00494EAF" w:rsidP="00EB0F88" w:rsidRDefault="00494EAF" w14:paraId="44F468E4" w14:textId="7B8F338A">
      <w:r w:rsidRPr="00494EAF">
        <w:t>Van alle aanvragen is 96% toegekend, 3% buiten behandeling geplaatst vanwege het niet</w:t>
      </w:r>
      <w:r w:rsidR="004E5A7E">
        <w:t>-</w:t>
      </w:r>
      <w:r w:rsidRPr="00494EAF">
        <w:t>aanleveren van opgevraagde stukken, en 1% afgewezen</w:t>
      </w:r>
      <w:r w:rsidR="00A05347">
        <w:t xml:space="preserve"> omdat zij niet voldeden aan de eisen bij de betreffende ontheffing</w:t>
      </w:r>
      <w:r w:rsidRPr="00494EAF">
        <w:t>.</w:t>
      </w:r>
      <w:r w:rsidR="00595F6B">
        <w:t xml:space="preserve"> Er is nog geen bezwaar gemaakt naar aanleiding van deze besluiten. </w:t>
      </w:r>
    </w:p>
    <w:p w:rsidR="00494EAF" w:rsidP="00EB0F88" w:rsidRDefault="00494EAF" w14:paraId="0D6F5603" w14:textId="77777777"/>
    <w:p w:rsidR="00E5362D" w:rsidP="00460ADD" w:rsidRDefault="00460ADD" w14:paraId="2C5BE0CB" w14:textId="033CDD77">
      <w:r>
        <w:t xml:space="preserve">In totaal zijn er 2.427 verzoeken voor deze </w:t>
      </w:r>
      <w:r w:rsidR="004F5FAB">
        <w:t xml:space="preserve">landelijke </w:t>
      </w:r>
      <w:r>
        <w:t>ontheffingen binnengekomen bij het Centraal Loket. Hiervan zijn</w:t>
      </w:r>
      <w:r w:rsidR="009D696C">
        <w:t xml:space="preserve"> inmiddels</w:t>
      </w:r>
      <w:r>
        <w:t xml:space="preserve"> 1.801 aanvragen behandeld, waarvan 1.759 zijn toegekend en 36 zijn afgewezen. </w:t>
      </w:r>
      <w:r w:rsidR="005273F2">
        <w:t xml:space="preserve">Daarnaast waren van deze 1.801 aanvragen op moment van meten nog 6 ontheffingen in behandeling. </w:t>
      </w:r>
      <w:r>
        <w:t>Wanneer een aanvraag incompleet is</w:t>
      </w:r>
      <w:r w:rsidR="00E647AE">
        <w:t>,</w:t>
      </w:r>
      <w:r>
        <w:t xml:space="preserve"> wordt </w:t>
      </w:r>
      <w:r w:rsidR="00E647AE">
        <w:t xml:space="preserve">er </w:t>
      </w:r>
      <w:r>
        <w:t xml:space="preserve">aanvullende informatie opgevraagd. </w:t>
      </w:r>
      <w:r w:rsidRPr="00304858" w:rsidR="00304858">
        <w:t>Er zijn 109 vragen in de categorie ‘buiten behandeling’ gevallen, om drie mogelijke redenen</w:t>
      </w:r>
      <w:r w:rsidR="00E5362D">
        <w:t>:</w:t>
      </w:r>
      <w:r w:rsidRPr="00304858" w:rsidR="00304858">
        <w:t xml:space="preserve"> </w:t>
      </w:r>
    </w:p>
    <w:p w:rsidR="00E5362D" w:rsidP="00E5362D" w:rsidRDefault="00304858" w14:paraId="7D82ABEF" w14:textId="77777777">
      <w:pPr>
        <w:pStyle w:val="ListParagraph"/>
        <w:numPr>
          <w:ilvl w:val="0"/>
          <w:numId w:val="37"/>
        </w:numPr>
      </w:pPr>
      <w:r w:rsidRPr="00304858">
        <w:t xml:space="preserve">In sommige gevallen heeft de aanvrager, ondanks meerdere herinneringen, gedurende minimaal twee weken niet gereageerd op het verzoek om de aanvraag compleet te maken. </w:t>
      </w:r>
    </w:p>
    <w:p w:rsidR="00E5362D" w:rsidP="00E5362D" w:rsidRDefault="00304858" w14:paraId="53F1CAED" w14:textId="6FB1A7E7">
      <w:pPr>
        <w:pStyle w:val="ListParagraph"/>
        <w:numPr>
          <w:ilvl w:val="0"/>
          <w:numId w:val="37"/>
        </w:numPr>
      </w:pPr>
      <w:r w:rsidRPr="00304858">
        <w:t xml:space="preserve">Daarnaast kunnen aanvragen </w:t>
      </w:r>
      <w:r w:rsidR="004F5FAB">
        <w:t>zijn</w:t>
      </w:r>
      <w:r w:rsidRPr="00304858">
        <w:t xml:space="preserve"> ingetrokken, waarbij de betaalde leges worden teruggestort als de aanvraag nog niet in behandeling was genomen. </w:t>
      </w:r>
    </w:p>
    <w:p w:rsidR="00460ADD" w:rsidP="00E5362D" w:rsidRDefault="00304858" w14:paraId="20123678" w14:textId="6196B02D">
      <w:pPr>
        <w:pStyle w:val="ListParagraph"/>
        <w:numPr>
          <w:ilvl w:val="0"/>
          <w:numId w:val="37"/>
        </w:numPr>
      </w:pPr>
      <w:r w:rsidRPr="00304858">
        <w:t xml:space="preserve">Tot slot kan het Centraal Loket een aanvraag </w:t>
      </w:r>
      <w:r w:rsidR="004F5FAB">
        <w:t>hebben omgezet</w:t>
      </w:r>
      <w:r w:rsidRPr="00304858">
        <w:t xml:space="preserve"> in een beter passende ontheffing, zoals een hardheidsclausule of een ontheffing op basis van bedrijfseconomische omstandigheden.</w:t>
      </w:r>
    </w:p>
    <w:p w:rsidR="00494EAF" w:rsidP="0051483F" w:rsidRDefault="00494EAF" w14:paraId="5554EF29" w14:textId="77777777"/>
    <w:p w:rsidR="00BD73A7" w:rsidP="0051483F" w:rsidRDefault="00BD73A7" w14:paraId="11333621" w14:textId="007CBE75">
      <w:pPr>
        <w:rPr>
          <w:i/>
          <w:iCs/>
        </w:rPr>
      </w:pPr>
      <w:r>
        <w:rPr>
          <w:i/>
          <w:iCs/>
        </w:rPr>
        <w:t>Lokale ontheffingen</w:t>
      </w:r>
    </w:p>
    <w:p w:rsidR="00BD73A7" w:rsidP="00BD73A7" w:rsidRDefault="00E5362D" w14:paraId="000CEC3A" w14:textId="67BBCE8B">
      <w:r>
        <w:t>Lokale ontheffingen</w:t>
      </w:r>
      <w:r w:rsidR="00BD73A7">
        <w:t xml:space="preserve"> zijn ontheffingen die op een lokaal niveau worden beoordeeld en alleen voor de beoordelende gemeente geldig zijn</w:t>
      </w:r>
      <w:r w:rsidR="002934E0">
        <w:t>. De aantallen aanvragen:</w:t>
      </w:r>
      <w:r w:rsidR="00BD73A7">
        <w:t xml:space="preserve"> </w:t>
      </w:r>
    </w:p>
    <w:p w:rsidR="00BD73A7" w:rsidP="00BD73A7" w:rsidRDefault="00BD73A7" w14:paraId="0ACF2771" w14:textId="0D3DF12D">
      <w:pPr>
        <w:pStyle w:val="ListParagraph"/>
        <w:numPr>
          <w:ilvl w:val="0"/>
          <w:numId w:val="33"/>
        </w:numPr>
      </w:pPr>
      <w:r>
        <w:t xml:space="preserve">Bedrijfseconomische omstandigheden: </w:t>
      </w:r>
      <w:r w:rsidR="002934E0">
        <w:t>242</w:t>
      </w:r>
      <w:r>
        <w:t xml:space="preserve"> </w:t>
      </w:r>
    </w:p>
    <w:p w:rsidRPr="00BD73A7" w:rsidR="00BD73A7" w:rsidP="00BD73A7" w:rsidRDefault="00BD73A7" w14:paraId="2E384B15" w14:textId="2497123F">
      <w:pPr>
        <w:pStyle w:val="ListParagraph"/>
        <w:numPr>
          <w:ilvl w:val="0"/>
          <w:numId w:val="33"/>
        </w:numPr>
      </w:pPr>
      <w:r>
        <w:t xml:space="preserve">Hardheidsclausule: </w:t>
      </w:r>
      <w:r w:rsidR="002934E0">
        <w:t>218</w:t>
      </w:r>
    </w:p>
    <w:p w:rsidR="00BD73A7" w:rsidP="0051483F" w:rsidRDefault="00BD73A7" w14:paraId="2C0CFBE4" w14:textId="77777777"/>
    <w:p w:rsidR="00BD73A7" w:rsidP="0051483F" w:rsidRDefault="00BD73A7" w14:paraId="1459DA7B" w14:textId="604A5919">
      <w:r>
        <w:t xml:space="preserve">Omdat de informatie </w:t>
      </w:r>
      <w:r w:rsidR="002934E0">
        <w:t xml:space="preserve">over het toekennen of afwijzen </w:t>
      </w:r>
      <w:r>
        <w:t>verspreid bij gemeenten ligt</w:t>
      </w:r>
      <w:r w:rsidR="00E647AE">
        <w:t>,</w:t>
      </w:r>
      <w:r>
        <w:t xml:space="preserve"> is er </w:t>
      </w:r>
      <w:r w:rsidR="00E5362D">
        <w:t xml:space="preserve">nu </w:t>
      </w:r>
      <w:r>
        <w:t>geen zicht op de status van alle ontheffingen die</w:t>
      </w:r>
      <w:r w:rsidR="004B2CEB">
        <w:t xml:space="preserve"> bij</w:t>
      </w:r>
      <w:r w:rsidR="00E647AE">
        <w:t xml:space="preserve"> deze</w:t>
      </w:r>
      <w:r w:rsidR="004B2CEB">
        <w:t xml:space="preserve"> gemeenten in</w:t>
      </w:r>
      <w:r>
        <w:t xml:space="preserve"> behandeling zijn</w:t>
      </w:r>
      <w:r w:rsidR="004B2CEB">
        <w:t>.</w:t>
      </w:r>
      <w:r>
        <w:t xml:space="preserve"> </w:t>
      </w:r>
      <w:r w:rsidR="002934E0">
        <w:t xml:space="preserve">Hetzelfde geldt voor de 898 aangevraagde dagontheffingen. </w:t>
      </w:r>
    </w:p>
    <w:p w:rsidR="00BD73A7" w:rsidP="0051483F" w:rsidRDefault="00BD73A7" w14:paraId="20BDCDF4" w14:textId="77777777"/>
    <w:p w:rsidRPr="00311A02" w:rsidR="00311A02" w:rsidP="00311A02" w:rsidRDefault="00B7420F" w14:paraId="16FC8AE1" w14:textId="3A6791AD">
      <w:pPr>
        <w:rPr>
          <w:b/>
          <w:bCs/>
        </w:rPr>
      </w:pPr>
      <w:r w:rsidRPr="00B7420F">
        <w:rPr>
          <w:b/>
          <w:bCs/>
        </w:rPr>
        <w:t>Waarschuwingsbrieven</w:t>
      </w:r>
    </w:p>
    <w:p w:rsidRPr="00311A02" w:rsidR="00311A02" w:rsidP="00311A02" w:rsidRDefault="00311A02" w14:paraId="759B16BB" w14:textId="34CBD36F">
      <w:r w:rsidRPr="00311A02">
        <w:t xml:space="preserve">In de eerste maanden </w:t>
      </w:r>
      <w:r w:rsidR="00E647AE">
        <w:t xml:space="preserve">na invoering van de zone </w:t>
      </w:r>
      <w:r w:rsidR="004F5FAB">
        <w:t>versturen</w:t>
      </w:r>
      <w:r w:rsidRPr="00311A02">
        <w:t xml:space="preserve"> gemeenten waarschuwingsbrieven in plaats van direct te beboeten. Dit</w:t>
      </w:r>
      <w:r>
        <w:t xml:space="preserve"> geeft ondernemers de kans om zich alsnog voor te bereiden</w:t>
      </w:r>
      <w:r w:rsidR="0098405E">
        <w:t>.</w:t>
      </w:r>
      <w:r>
        <w:t xml:space="preserve"> </w:t>
      </w:r>
      <w:r w:rsidR="0098405E">
        <w:t xml:space="preserve">In de brief die ondernemers ontvangen wordt gerefereerd naar mogelijkheden om informatie in te winnen of advies op maat te krijgen. Het aantal verstuurde brieven </w:t>
      </w:r>
      <w:r>
        <w:t>geeft ook</w:t>
      </w:r>
      <w:r w:rsidRPr="00311A02">
        <w:t xml:space="preserve"> inzicht in het aantal voertuigen dat de gemeente binnenkomt en daar niet mag zijn.</w:t>
      </w:r>
      <w:r w:rsidR="0098405E">
        <w:t xml:space="preserve"> </w:t>
      </w:r>
      <w:r>
        <w:t>Naast de totaal</w:t>
      </w:r>
      <w:r w:rsidR="00E03C0F">
        <w:t xml:space="preserve"> </w:t>
      </w:r>
      <w:r>
        <w:t xml:space="preserve">aantallen </w:t>
      </w:r>
      <w:r w:rsidR="004F5FAB">
        <w:t>wordt</w:t>
      </w:r>
      <w:r>
        <w:t xml:space="preserve"> </w:t>
      </w:r>
      <w:r w:rsidR="00E03C0F">
        <w:t xml:space="preserve">ook </w:t>
      </w:r>
      <w:r>
        <w:t xml:space="preserve">gekeken naar </w:t>
      </w:r>
      <w:r w:rsidRPr="00311A02">
        <w:t xml:space="preserve">de verdeling van voertuigen per emissieklasse. </w:t>
      </w:r>
      <w:r w:rsidR="004F5FAB">
        <w:t>Voor</w:t>
      </w:r>
      <w:r w:rsidRPr="00311A02">
        <w:t xml:space="preserve"> de langere termijn zal een trendanalyse worden uitgevoerd om ontwikkelingen in kaart te brengen, zoals het aantal overtredingen per kenteken (recidive).</w:t>
      </w:r>
      <w:r>
        <w:t xml:space="preserve"> </w:t>
      </w:r>
      <w:r w:rsidR="00E03C0F">
        <w:t xml:space="preserve">Er wordt gewerkt aan het ontsluiten van </w:t>
      </w:r>
      <w:r w:rsidRPr="00311A02">
        <w:t xml:space="preserve">de benodigde data </w:t>
      </w:r>
      <w:r w:rsidR="00E03C0F">
        <w:t xml:space="preserve">die </w:t>
      </w:r>
      <w:r w:rsidRPr="00311A02">
        <w:t>bij gemeenten beschikbaar is</w:t>
      </w:r>
      <w:r w:rsidR="00E03C0F">
        <w:t>. Deze data zal worden</w:t>
      </w:r>
      <w:r w:rsidR="004F5FAB">
        <w:t xml:space="preserve"> gepresenteerd</w:t>
      </w:r>
      <w:r w:rsidR="00E03C0F">
        <w:t xml:space="preserve"> </w:t>
      </w:r>
      <w:r w:rsidRPr="00311A02">
        <w:t xml:space="preserve">in de volgende </w:t>
      </w:r>
      <w:r w:rsidR="00E03C0F">
        <w:t>Kamer</w:t>
      </w:r>
      <w:r w:rsidRPr="00311A02">
        <w:t>brie</w:t>
      </w:r>
      <w:r w:rsidR="00E03C0F">
        <w:t>f</w:t>
      </w:r>
      <w:r w:rsidRPr="00311A02">
        <w:t xml:space="preserve"> </w:t>
      </w:r>
      <w:r w:rsidR="00E03C0F">
        <w:t>over de monitoring van de zero-emissiezones</w:t>
      </w:r>
      <w:r w:rsidRPr="00311A02">
        <w:t>.</w:t>
      </w:r>
    </w:p>
    <w:p w:rsidR="00B7420F" w:rsidP="0051483F" w:rsidRDefault="00B7420F" w14:paraId="37272821" w14:textId="77777777"/>
    <w:p w:rsidR="00B7420F" w:rsidP="0051483F" w:rsidRDefault="00B7420F" w14:paraId="7BA1E0FC" w14:textId="270A7F00">
      <w:pPr>
        <w:rPr>
          <w:lang w:eastAsia="en-US"/>
        </w:rPr>
      </w:pPr>
      <w:r w:rsidRPr="3C8C8F53">
        <w:rPr>
          <w:b/>
          <w:bCs/>
          <w:lang w:eastAsia="en-US"/>
        </w:rPr>
        <w:t>Samenstelling wagenpark in de zone</w:t>
      </w:r>
      <w:r w:rsidRPr="3C8C8F53">
        <w:rPr>
          <w:lang w:eastAsia="en-US"/>
        </w:rPr>
        <w:t xml:space="preserve"> </w:t>
      </w:r>
    </w:p>
    <w:p w:rsidR="00311A02" w:rsidP="00311A02" w:rsidRDefault="00311A02" w14:paraId="29F13423" w14:textId="15E8933D">
      <w:pPr>
        <w:rPr>
          <w:lang w:eastAsia="en-US"/>
        </w:rPr>
      </w:pPr>
      <w:r>
        <w:rPr>
          <w:lang w:eastAsia="en-US"/>
        </w:rPr>
        <w:t>Via de ANPR-</w:t>
      </w:r>
      <w:r w:rsidR="009D696C">
        <w:rPr>
          <w:lang w:eastAsia="en-US"/>
        </w:rPr>
        <w:t>camera’s van gemeenten</w:t>
      </w:r>
      <w:r>
        <w:rPr>
          <w:lang w:eastAsia="en-US"/>
        </w:rPr>
        <w:t xml:space="preserve"> wordt inzicht verkregen in hoeveel voertuigen per gemeente de zone binnenkomen en welk percentage daarvan </w:t>
      </w:r>
      <w:r w:rsidR="00A01DB0">
        <w:rPr>
          <w:lang w:eastAsia="en-US"/>
        </w:rPr>
        <w:t>voldoe</w:t>
      </w:r>
      <w:r w:rsidR="009D696C">
        <w:rPr>
          <w:lang w:eastAsia="en-US"/>
        </w:rPr>
        <w:t>t</w:t>
      </w:r>
      <w:r w:rsidR="00A01DB0">
        <w:rPr>
          <w:lang w:eastAsia="en-US"/>
        </w:rPr>
        <w:t xml:space="preserve"> aan de eisen</w:t>
      </w:r>
      <w:r>
        <w:rPr>
          <w:lang w:eastAsia="en-US"/>
        </w:rPr>
        <w:t>. De voertuigen worden onderverdeeld in drie categorieën:</w:t>
      </w:r>
    </w:p>
    <w:p w:rsidR="00311A02" w:rsidP="00311A02" w:rsidRDefault="00311A02" w14:paraId="2569F06B" w14:textId="77777777">
      <w:pPr>
        <w:pStyle w:val="ListParagraph"/>
        <w:numPr>
          <w:ilvl w:val="0"/>
          <w:numId w:val="35"/>
        </w:numPr>
        <w:rPr>
          <w:lang w:eastAsia="en-US"/>
        </w:rPr>
      </w:pPr>
      <w:r>
        <w:rPr>
          <w:lang w:eastAsia="en-US"/>
        </w:rPr>
        <w:t>Voertuigen die voldoen aan de eisen.</w:t>
      </w:r>
    </w:p>
    <w:p w:rsidR="00311A02" w:rsidP="00311A02" w:rsidRDefault="00311A02" w14:paraId="6C38FA35" w14:textId="77777777">
      <w:pPr>
        <w:pStyle w:val="ListParagraph"/>
        <w:numPr>
          <w:ilvl w:val="0"/>
          <w:numId w:val="35"/>
        </w:numPr>
        <w:rPr>
          <w:lang w:eastAsia="en-US"/>
        </w:rPr>
      </w:pPr>
      <w:r>
        <w:rPr>
          <w:lang w:eastAsia="en-US"/>
        </w:rPr>
        <w:t>Voertuigen die een ontheffing hebben.</w:t>
      </w:r>
    </w:p>
    <w:p w:rsidR="00311A02" w:rsidP="00311A02" w:rsidRDefault="00311A02" w14:paraId="60E3AC14" w14:textId="77777777">
      <w:pPr>
        <w:pStyle w:val="ListParagraph"/>
        <w:numPr>
          <w:ilvl w:val="0"/>
          <w:numId w:val="35"/>
        </w:numPr>
        <w:rPr>
          <w:lang w:eastAsia="en-US"/>
        </w:rPr>
      </w:pPr>
      <w:r>
        <w:rPr>
          <w:lang w:eastAsia="en-US"/>
        </w:rPr>
        <w:t>Voertuigen die niet voldoen aan de eisen en geen ontheffing hebben.</w:t>
      </w:r>
    </w:p>
    <w:p w:rsidR="00B7420F" w:rsidP="00B7420F" w:rsidRDefault="00311A02" w14:paraId="25669534" w14:textId="065A50CD">
      <w:r>
        <w:t xml:space="preserve">Deze gegevens worden bij de gemeenten opgehaald en in toekomstige monitoringsbrieven gedeeld. </w:t>
      </w:r>
    </w:p>
    <w:p w:rsidR="00311A02" w:rsidP="00B7420F" w:rsidRDefault="00311A02" w14:paraId="0A8C684A" w14:textId="77777777"/>
    <w:p w:rsidR="0084412B" w:rsidP="00B7420F" w:rsidRDefault="0084412B" w14:paraId="3F5C2381" w14:textId="586B8354">
      <w:r w:rsidRPr="00DB58B0">
        <w:rPr>
          <w:b/>
          <w:bCs/>
        </w:rPr>
        <w:t>Communicatie</w:t>
      </w:r>
    </w:p>
    <w:p w:rsidR="0084412B" w:rsidP="00B7420F" w:rsidRDefault="0084412B" w14:paraId="546BB007" w14:textId="7A9737BC">
      <w:r w:rsidRPr="00AE752A">
        <w:t>In aanloop naar de invoering van de zero-emissiezones zijn ondernemers op verschillende manieren geïnformeerd. Voertuigbezitters die geen toegang meer hebben tot de zones, hebben meerdere brieven van de RDW ontvangen met de oproep om informatie op te zoeken</w:t>
      </w:r>
      <w:r>
        <w:t xml:space="preserve"> en in actie te komen door bijvoorbeeld op de website </w:t>
      </w:r>
      <w:hyperlink w:history="1" r:id="rId10">
        <w:r w:rsidRPr="00AE752A">
          <w:rPr>
            <w:rStyle w:val="Hyperlink"/>
          </w:rPr>
          <w:t>www.opwegnaarZES.nl</w:t>
        </w:r>
      </w:hyperlink>
      <w:r>
        <w:t xml:space="preserve"> de kentekencheck in te vullen</w:t>
      </w:r>
      <w:r w:rsidRPr="00AE752A">
        <w:t>. Daarnaast zijn er informatieve campagnes gevoerd via radio, sociale media, kranten, nieuwsbrieven en andere kanalen. Promotieteams zijn de straat op gegaan om ondernemers actief te benaderen</w:t>
      </w:r>
      <w:r>
        <w:t xml:space="preserve"> en informeren</w:t>
      </w:r>
      <w:r w:rsidRPr="00AE752A">
        <w:t>. Verder hebben gemeenten</w:t>
      </w:r>
      <w:r>
        <w:t xml:space="preserve"> zelf</w:t>
      </w:r>
      <w:r w:rsidRPr="00AE752A">
        <w:t xml:space="preserve"> informatiebijeenkomsten georganiseerd en lokal</w:t>
      </w:r>
      <w:r>
        <w:t>e</w:t>
      </w:r>
      <w:r w:rsidRPr="00AE752A">
        <w:t xml:space="preserve"> communicatiecampagne</w:t>
      </w:r>
      <w:r>
        <w:t>s</w:t>
      </w:r>
      <w:r w:rsidRPr="00AE752A">
        <w:t xml:space="preserve"> gevoerd.</w:t>
      </w:r>
      <w:r>
        <w:t xml:space="preserve"> De communicatiecampagnes worden de komende jaren doorgezet. </w:t>
      </w:r>
    </w:p>
    <w:p w:rsidR="0084412B" w:rsidP="00B7420F" w:rsidRDefault="0084412B" w14:paraId="687775CB" w14:textId="77777777"/>
    <w:p w:rsidR="00B7420F" w:rsidP="00B7420F" w:rsidRDefault="00B7420F" w14:paraId="24B1CFB9" w14:textId="679112F1">
      <w:pPr>
        <w:rPr>
          <w:b/>
          <w:bCs/>
        </w:rPr>
      </w:pPr>
      <w:r w:rsidRPr="00B7420F">
        <w:rPr>
          <w:b/>
          <w:bCs/>
        </w:rPr>
        <w:t>Vragen via redactie opwegnaarZES.nl</w:t>
      </w:r>
    </w:p>
    <w:p w:rsidR="00BA3C2C" w:rsidP="00BA3C2C" w:rsidRDefault="00BA3C2C" w14:paraId="196CC98C" w14:textId="4853E1DD">
      <w:r>
        <w:t xml:space="preserve">De website www.opwegnaarZES.nl is de algemene informatiewebsite van de Rijksoverheid over zero-emissiezones. Ondernemers, gemeenten en burgers kunnen hier relevante informatie vinden over de toegangsregels, uitzonderingen en </w:t>
      </w:r>
      <w:r w:rsidR="0050103A">
        <w:t xml:space="preserve">kunnen antwoord vinden op </w:t>
      </w:r>
      <w:r>
        <w:t xml:space="preserve">veelgestelde vragen. Naast de inhoudelijke </w:t>
      </w:r>
      <w:r w:rsidR="00882582">
        <w:t>informatie</w:t>
      </w:r>
      <w:r>
        <w:t xml:space="preserve"> is er een AI-chatbot beschikbaar om korte vragen te beantwoorden, en is er een mailadres van de redactie waar vragen binnenkomen. De vragen worden beantwoord, geregistreerd en geanalyseerd, zodat er een beeld ontstaat van de verschillende informatiebehoeften vanuit ondernemers. </w:t>
      </w:r>
    </w:p>
    <w:p w:rsidR="00CE13B2" w:rsidP="00BA3C2C" w:rsidRDefault="00CE13B2" w14:paraId="0986F616" w14:textId="77777777"/>
    <w:p w:rsidR="005A3DE0" w:rsidP="00BA3C2C" w:rsidRDefault="005A3DE0" w14:paraId="761C8450" w14:textId="144AE167">
      <w:r>
        <w:rPr>
          <w:i/>
          <w:iCs/>
        </w:rPr>
        <w:t>Aantal bezoekers</w:t>
      </w:r>
    </w:p>
    <w:p w:rsidR="007C60DD" w:rsidP="00BA3C2C" w:rsidRDefault="005A3DE0" w14:paraId="3F9CBDA7" w14:textId="7AB69CCA">
      <w:r>
        <w:t xml:space="preserve">Op de website zijn in december 2024 ruim 39.000 gebruikers </w:t>
      </w:r>
      <w:r w:rsidR="00882582">
        <w:t>actief geweest</w:t>
      </w:r>
      <w:r>
        <w:t>. Deze hebben in totaal 236.000 pagina’s bezocht. In de maand januari 2025 zijn 33.000 actieve gebruikers geregistreerd en 232.000 pagina’s bezocht.</w:t>
      </w:r>
      <w:r w:rsidR="00C8665E">
        <w:t xml:space="preserve"> </w:t>
      </w:r>
    </w:p>
    <w:p w:rsidRPr="005A3DE0" w:rsidR="007C60DD" w:rsidP="00BA3C2C" w:rsidRDefault="007C60DD" w14:paraId="18344ECA" w14:textId="77777777">
      <w:pPr>
        <w:rPr>
          <w:i/>
          <w:iCs/>
        </w:rPr>
      </w:pPr>
    </w:p>
    <w:p w:rsidRPr="005A3DE0" w:rsidR="005A3DE0" w:rsidP="00BA3C2C" w:rsidRDefault="005A3DE0" w14:paraId="175584A4" w14:textId="0A260219">
      <w:r w:rsidRPr="005A3DE0">
        <w:rPr>
          <w:i/>
          <w:iCs/>
        </w:rPr>
        <w:t xml:space="preserve">Binnengekomen vragen AI-Chatbot </w:t>
      </w:r>
    </w:p>
    <w:p w:rsidR="005A3DE0" w:rsidP="00BA3C2C" w:rsidRDefault="005A3DE0" w14:paraId="08D920F0" w14:textId="199B5082">
      <w:r>
        <w:t>In de maand januari van 2025 hebben in totaal 16.</w:t>
      </w:r>
      <w:r w:rsidR="007C60DD">
        <w:t>478</w:t>
      </w:r>
      <w:r>
        <w:t xml:space="preserve"> gesprekken</w:t>
      </w:r>
      <w:r w:rsidR="00882582">
        <w:t xml:space="preserve"> met de AI-chatbot</w:t>
      </w:r>
      <w:r>
        <w:t xml:space="preserve"> plaatsgevonden. De gesprekken zijn vooral</w:t>
      </w:r>
      <w:r w:rsidR="00882582">
        <w:t xml:space="preserve"> </w:t>
      </w:r>
      <w:r>
        <w:t xml:space="preserve">informerend van aard geweest en nemen een groot gedeelte van onduidelijkheden </w:t>
      </w:r>
      <w:r w:rsidR="00AD0B94">
        <w:t>bij</w:t>
      </w:r>
      <w:r>
        <w:t xml:space="preserve"> bezoekers weg. </w:t>
      </w:r>
    </w:p>
    <w:p w:rsidR="007C60DD" w:rsidP="00BA3C2C" w:rsidRDefault="007C60DD" w14:paraId="058F1418" w14:textId="77777777"/>
    <w:p w:rsidRPr="005A3DE0" w:rsidR="00BA3C2C" w:rsidP="00BA3C2C" w:rsidRDefault="005A3DE0" w14:paraId="67562D0A" w14:textId="4F83B982">
      <w:pPr>
        <w:rPr>
          <w:i/>
          <w:iCs/>
        </w:rPr>
      </w:pPr>
      <w:r w:rsidRPr="005A3DE0">
        <w:rPr>
          <w:i/>
          <w:iCs/>
        </w:rPr>
        <w:t>Email redactie opwegnaarZES.nl</w:t>
      </w:r>
    </w:p>
    <w:p w:rsidR="007C60DD" w:rsidP="007C60DD" w:rsidRDefault="007C60DD" w14:paraId="6241F02B" w14:textId="656EB324">
      <w:r>
        <w:t xml:space="preserve">Wanneer een bezoeker de juiste informatie niet kan vinden of nog vragen heeft, </w:t>
      </w:r>
      <w:r w:rsidR="00882582">
        <w:t>kan een vraag gemaild worden</w:t>
      </w:r>
      <w:r>
        <w:t xml:space="preserve">. Van de ontvangen e-mails krijgt 75% binnen 2 uur een reactie, 95% binnen een dag en de meer complexe gevallen binnen uiterlijk 3 dagen. </w:t>
      </w:r>
      <w:r w:rsidR="00882582">
        <w:t>In totaal hebben 9</w:t>
      </w:r>
      <w:r>
        <w:t xml:space="preserve"> bedrijven een zeer specifieke casus voorgelegd en </w:t>
      </w:r>
      <w:r w:rsidR="00882582">
        <w:t xml:space="preserve">deze </w:t>
      </w:r>
      <w:r>
        <w:t xml:space="preserve">zijn allemaal doorverwezen naar een logistiek makelaar voor advies op maat. In december 2024 zijn er 308 vragen binnengekomen, waarvan </w:t>
      </w:r>
      <w:r w:rsidR="009F0E5B">
        <w:t xml:space="preserve">307 </w:t>
      </w:r>
      <w:r w:rsidR="00CE13B2">
        <w:t>een</w:t>
      </w:r>
      <w:r w:rsidR="009F0E5B">
        <w:t xml:space="preserve"> informerende toon en 1 </w:t>
      </w:r>
      <w:r w:rsidR="00CE13B2">
        <w:t>een</w:t>
      </w:r>
      <w:r>
        <w:t xml:space="preserve"> negatieve lading had</w:t>
      </w:r>
      <w:r w:rsidR="00882582">
        <w:t>den</w:t>
      </w:r>
      <w:r w:rsidR="00CE13B2">
        <w:t>; i</w:t>
      </w:r>
      <w:r>
        <w:t>n januari 2025 zijn er 487 vragen ontvangen, waarvan</w:t>
      </w:r>
      <w:r w:rsidR="009F0E5B">
        <w:t xml:space="preserve"> 484 van informatieve aard en</w:t>
      </w:r>
      <w:r>
        <w:t xml:space="preserve"> </w:t>
      </w:r>
      <w:r w:rsidR="009F0E5B">
        <w:t xml:space="preserve">3 </w:t>
      </w:r>
      <w:r>
        <w:t>een negatieve lading hadden.</w:t>
      </w:r>
    </w:p>
    <w:p w:rsidR="007C60DD" w:rsidP="007C60DD" w:rsidRDefault="007C60DD" w14:paraId="16A78FD8" w14:textId="77777777"/>
    <w:p w:rsidR="007C60DD" w:rsidP="007C60DD" w:rsidRDefault="007C60DD" w14:paraId="5B551CC8" w14:textId="34E3F9BE">
      <w:r>
        <w:t>De meest voorkomende</w:t>
      </w:r>
      <w:r w:rsidR="009F0E5B">
        <w:t xml:space="preserve"> type</w:t>
      </w:r>
      <w:r>
        <w:t xml:space="preserve"> vragen:</w:t>
      </w:r>
    </w:p>
    <w:p w:rsidR="007C60DD" w:rsidP="007C60DD" w:rsidRDefault="007C60DD" w14:paraId="6B3E0C0E" w14:textId="77777777">
      <w:pPr>
        <w:pStyle w:val="ListParagraph"/>
        <w:numPr>
          <w:ilvl w:val="0"/>
          <w:numId w:val="30"/>
        </w:numPr>
      </w:pPr>
      <w:r>
        <w:t>Kan ik een ontheffing aanvragen voor mijn voertuig?</w:t>
      </w:r>
    </w:p>
    <w:p w:rsidR="007C60DD" w:rsidP="007C60DD" w:rsidRDefault="007C60DD" w14:paraId="46616867" w14:textId="77777777">
      <w:pPr>
        <w:pStyle w:val="ListParagraph"/>
        <w:numPr>
          <w:ilvl w:val="0"/>
          <w:numId w:val="30"/>
        </w:numPr>
      </w:pPr>
      <w:r>
        <w:t>Ik heb een ontheffing aangevraagd, maar nog geen reactie ontvangen.</w:t>
      </w:r>
    </w:p>
    <w:p w:rsidR="007C60DD" w:rsidP="007C60DD" w:rsidRDefault="007C60DD" w14:paraId="21EEFFE0" w14:textId="77777777">
      <w:pPr>
        <w:pStyle w:val="ListParagraph"/>
        <w:numPr>
          <w:ilvl w:val="0"/>
          <w:numId w:val="30"/>
        </w:numPr>
      </w:pPr>
      <w:r>
        <w:t>Waar kan ik zien of ik een ontheffing heb?</w:t>
      </w:r>
    </w:p>
    <w:p w:rsidR="007C60DD" w:rsidP="007C60DD" w:rsidRDefault="007C60DD" w14:paraId="68DB00A6" w14:textId="77777777">
      <w:pPr>
        <w:pStyle w:val="ListParagraph"/>
        <w:numPr>
          <w:ilvl w:val="0"/>
          <w:numId w:val="30"/>
        </w:numPr>
      </w:pPr>
      <w:r>
        <w:t>Welke gemeenten hanteren een ondergrens?</w:t>
      </w:r>
    </w:p>
    <w:p w:rsidR="007C60DD" w:rsidP="007C60DD" w:rsidRDefault="007C60DD" w14:paraId="34B4DD10" w14:textId="77777777">
      <w:pPr>
        <w:pStyle w:val="ListParagraph"/>
        <w:numPr>
          <w:ilvl w:val="0"/>
          <w:numId w:val="30"/>
        </w:numPr>
      </w:pPr>
      <w:r>
        <w:t>Mag mijn voertuig de binnenstad van [stad X] nog in?</w:t>
      </w:r>
    </w:p>
    <w:p w:rsidR="007C60DD" w:rsidP="007C60DD" w:rsidRDefault="007C60DD" w14:paraId="199172DA" w14:textId="77777777">
      <w:pPr>
        <w:pStyle w:val="ListParagraph"/>
        <w:numPr>
          <w:ilvl w:val="0"/>
          <w:numId w:val="30"/>
        </w:numPr>
      </w:pPr>
      <w:r>
        <w:t>Waarom mag mijn benzinevoertuig de zone niet in?</w:t>
      </w:r>
    </w:p>
    <w:p w:rsidR="007C60DD" w:rsidP="007C60DD" w:rsidRDefault="007C60DD" w14:paraId="7BEFC5F8" w14:textId="77777777">
      <w:pPr>
        <w:pStyle w:val="ListParagraph"/>
        <w:numPr>
          <w:ilvl w:val="0"/>
          <w:numId w:val="30"/>
        </w:numPr>
      </w:pPr>
      <w:r>
        <w:t>Ik doe de kentekencheck op milieuzones.nl, en die geeft aan dat ik wél de zone in mag, terwijl jullie check dat ontkent. Hoe zit dat?</w:t>
      </w:r>
    </w:p>
    <w:p w:rsidR="00A92D66" w:rsidP="007C60DD" w:rsidRDefault="00A92D66" w14:paraId="0B01A1DF" w14:textId="77777777">
      <w:pPr>
        <w:rPr>
          <w:b/>
          <w:bCs/>
        </w:rPr>
      </w:pPr>
    </w:p>
    <w:p w:rsidRPr="00B86E5C" w:rsidR="00B86E5C" w:rsidP="007C60DD" w:rsidRDefault="00B86E5C" w14:paraId="2F5690A6" w14:textId="2D9D6A3E">
      <w:pPr>
        <w:rPr>
          <w:b/>
          <w:bCs/>
        </w:rPr>
      </w:pPr>
      <w:r w:rsidRPr="00B86E5C">
        <w:rPr>
          <w:b/>
          <w:bCs/>
        </w:rPr>
        <w:t>Update uitputting Subsidie Emissievrije Bestelauto’s</w:t>
      </w:r>
      <w:r w:rsidR="009D696C">
        <w:rPr>
          <w:b/>
          <w:bCs/>
        </w:rPr>
        <w:t xml:space="preserve"> (SEBA)</w:t>
      </w:r>
    </w:p>
    <w:p w:rsidR="00CE13B2" w:rsidP="00B7420F" w:rsidRDefault="00B86E5C" w14:paraId="06EC10D8" w14:textId="08186843">
      <w:pPr>
        <w:rPr>
          <w:b/>
          <w:bCs/>
        </w:rPr>
      </w:pPr>
      <w:r>
        <w:t>In december 2024 is de toezegging</w:t>
      </w:r>
      <w:r>
        <w:rPr>
          <w:rStyle w:val="FootnoteReference"/>
        </w:rPr>
        <w:footnoteReference w:id="2"/>
      </w:r>
      <w:r>
        <w:t xml:space="preserve"> gedaan aan lid Olger van Dijk om uit te zoeken of en hoe </w:t>
      </w:r>
      <w:r w:rsidR="00CE13B2">
        <w:t>de</w:t>
      </w:r>
      <w:r>
        <w:t xml:space="preserve"> overgebleven </w:t>
      </w:r>
      <w:r w:rsidR="00CE13B2">
        <w:t>middelen</w:t>
      </w:r>
      <w:r>
        <w:t xml:space="preserve"> van de subsidie SEBA beschikbaar zou blijven voor ondernemers om de overstap te maken naar duurzaam vervoer. Deze vraag kwam voort uit de inschatting dat er meerdere miljoenen aan subsidiegeld zou overblijven aan het eind van 2024</w:t>
      </w:r>
      <w:r w:rsidR="00CE13B2">
        <w:t>,</w:t>
      </w:r>
      <w:r>
        <w:t xml:space="preserve"> terwijl de regeling zou stoppen. In een eerdere Kamerbrief</w:t>
      </w:r>
      <w:r>
        <w:rPr>
          <w:rStyle w:val="FootnoteReference"/>
        </w:rPr>
        <w:footnoteReference w:id="3"/>
      </w:r>
      <w:r>
        <w:t xml:space="preserve"> is geantwoord dat dit </w:t>
      </w:r>
      <w:r w:rsidR="00CE13B2">
        <w:t xml:space="preserve">voorstel </w:t>
      </w:r>
      <w:r>
        <w:t xml:space="preserve">zou worden </w:t>
      </w:r>
      <w:r w:rsidR="00CE13B2">
        <w:t xml:space="preserve">meegenomen </w:t>
      </w:r>
      <w:r>
        <w:t xml:space="preserve">in het begrotingsproces. Na sluiting van de subsidie </w:t>
      </w:r>
      <w:r w:rsidR="00CE13B2">
        <w:t>op</w:t>
      </w:r>
      <w:r>
        <w:t xml:space="preserve"> 31 december 2024 is duidelijk geworden dat er geen </w:t>
      </w:r>
      <w:r w:rsidR="00CE13B2">
        <w:t>middelen</w:t>
      </w:r>
      <w:r>
        <w:t xml:space="preserve"> over </w:t>
      </w:r>
      <w:r w:rsidR="00CE13B2">
        <w:t>zijn</w:t>
      </w:r>
      <w:r>
        <w:t xml:space="preserve"> gebleven en dat het volledig beschikbare budget voor 2024 van €60 miljoen is opgegaan aan subsidieaanvragen voor de aanschaf van een elektrische bestelbus.</w:t>
      </w:r>
    </w:p>
    <w:p w:rsidR="00CE13B2" w:rsidP="00B7420F" w:rsidRDefault="00CE13B2" w14:paraId="5435DBF4" w14:textId="77777777">
      <w:pPr>
        <w:rPr>
          <w:b/>
          <w:bCs/>
        </w:rPr>
      </w:pPr>
    </w:p>
    <w:p w:rsidRPr="00D8411D" w:rsidR="00B7420F" w:rsidP="00B7420F" w:rsidRDefault="00B7420F" w14:paraId="17458FA5" w14:textId="294EEF0F">
      <w:pPr>
        <w:rPr>
          <w:b/>
          <w:bCs/>
        </w:rPr>
      </w:pPr>
      <w:r w:rsidRPr="00D8411D">
        <w:rPr>
          <w:b/>
          <w:bCs/>
        </w:rPr>
        <w:t xml:space="preserve">Conclusie en </w:t>
      </w:r>
      <w:r w:rsidRPr="00D8411D" w:rsidR="00D8411D">
        <w:rPr>
          <w:b/>
          <w:bCs/>
        </w:rPr>
        <w:t>vervolgstappen voor de volgende analyse</w:t>
      </w:r>
    </w:p>
    <w:p w:rsidR="00B7420F" w:rsidP="00B7420F" w:rsidRDefault="00D07847" w14:paraId="6EDB3056" w14:textId="7E31F27C">
      <w:r w:rsidRPr="00D07847">
        <w:t xml:space="preserve">Uit de monitoring van </w:t>
      </w:r>
      <w:r>
        <w:t>verschillende bronnen</w:t>
      </w:r>
      <w:r w:rsidRPr="00D07847">
        <w:t xml:space="preserve"> blijkt </w:t>
      </w:r>
      <w:r w:rsidR="0014125B">
        <w:t xml:space="preserve">dat de invoering </w:t>
      </w:r>
      <w:r w:rsidR="00882582">
        <w:t xml:space="preserve">en de eerste maand </w:t>
      </w:r>
      <w:r w:rsidR="0014125B">
        <w:t>rustig is verlopen</w:t>
      </w:r>
      <w:r w:rsidR="00DB58B0">
        <w:t>.</w:t>
      </w:r>
      <w:r w:rsidR="0084412B">
        <w:t xml:space="preserve"> </w:t>
      </w:r>
      <w:r w:rsidRPr="0084412B" w:rsidR="0084412B">
        <w:t xml:space="preserve">In aanloop naar de invoering van de eerste zero-emissiezones is via verschillende kanalen gecommuniceerd om ondernemers bewust te maken van de komst, hen te helpen in actie te komen en te onderzoeken wat dit voor hen betekent. Deze campagnes </w:t>
      </w:r>
      <w:r w:rsidR="002C7AD6">
        <w:t>zullen blijven doorlopen.</w:t>
      </w:r>
      <w:r w:rsidR="0084412B">
        <w:t xml:space="preserve"> </w:t>
      </w:r>
      <w:r w:rsidRPr="00D07847">
        <w:t>Op dit moment worden alleen waarschuwingsbrieven verzonden</w:t>
      </w:r>
      <w:r w:rsidR="00AC6D1E">
        <w:t xml:space="preserve"> naar alle voertuigbezitters die in de zero-emissiezone rijden terwijl zij niet aan de voorwaarden voldoen. In de</w:t>
      </w:r>
      <w:r w:rsidR="00DB58B0">
        <w:t>ze</w:t>
      </w:r>
      <w:r w:rsidR="00AC6D1E">
        <w:t xml:space="preserve"> brief wordt gerefereerd naar mogelijkheden om informatie in te winnen of advies op maat te krijgen</w:t>
      </w:r>
      <w:r w:rsidR="0006279F">
        <w:t xml:space="preserve">. Ondernemers die nog in actie moeten komen krijgen de gelegenheid om alsnog </w:t>
      </w:r>
      <w:r w:rsidR="006525E5">
        <w:t>te voldoen aan de regelgeving</w:t>
      </w:r>
      <w:r w:rsidR="00AC6D1E">
        <w:t>. Er worden</w:t>
      </w:r>
      <w:r w:rsidRPr="00D07847">
        <w:t xml:space="preserve"> nog geen boetes uitgedeeld. In de komende periode breiden we de monitoringsmethodiek verder uit en volgen we nauwgezet hoe de cijfers zich ontwikkele</w:t>
      </w:r>
      <w:r w:rsidR="00882582">
        <w:t>n</w:t>
      </w:r>
      <w:r w:rsidRPr="00D07847">
        <w:t>.</w:t>
      </w:r>
    </w:p>
    <w:p w:rsidR="00593DE8" w:rsidRDefault="00155678" w14:paraId="407CEEFA" w14:textId="77777777">
      <w:pPr>
        <w:pStyle w:val="Slotzin"/>
      </w:pPr>
      <w:r>
        <w:t>Hoogachtend,</w:t>
      </w:r>
    </w:p>
    <w:p w:rsidR="00593DE8" w:rsidRDefault="00155678" w14:paraId="13E8B953" w14:textId="6D0F3FBC">
      <w:pPr>
        <w:pStyle w:val="OndertekeningArea1"/>
      </w:pPr>
      <w:r>
        <w:t>DE STAATSSECRETARIS VAN INFRASTRUCTUUR EN WATERSTAAT</w:t>
      </w:r>
      <w:r w:rsidR="000C63AC">
        <w:t xml:space="preserve"> – OPENBAAR VERVOER EN MILIEU</w:t>
      </w:r>
      <w:r>
        <w:t>,</w:t>
      </w:r>
    </w:p>
    <w:p w:rsidR="00593DE8" w:rsidRDefault="00593DE8" w14:paraId="621A6A16" w14:textId="77777777"/>
    <w:p w:rsidR="00593DE8" w:rsidRDefault="00593DE8" w14:paraId="2A64AC07" w14:textId="77777777"/>
    <w:p w:rsidR="00593DE8" w:rsidRDefault="00593DE8" w14:paraId="732860CE" w14:textId="77777777"/>
    <w:p w:rsidR="00593DE8" w:rsidRDefault="00593DE8" w14:paraId="6F16BDFD" w14:textId="77777777"/>
    <w:p w:rsidR="00593DE8" w:rsidRDefault="00155678" w14:paraId="56837630" w14:textId="77777777">
      <w:r>
        <w:t>Chris Jansen</w:t>
      </w:r>
    </w:p>
    <w:sectPr w:rsidR="00593DE8">
      <w:headerReference w:type="even" r:id="rId11"/>
      <w:headerReference w:type="default" r:id="rId12"/>
      <w:footerReference w:type="even" r:id="rId13"/>
      <w:footerReference w:type="default" r:id="rId14"/>
      <w:headerReference w:type="first" r:id="rId15"/>
      <w:footerReference w:type="first" r:id="rId16"/>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595A1" w14:textId="77777777" w:rsidR="0044064D" w:rsidRDefault="0044064D">
      <w:pPr>
        <w:spacing w:line="240" w:lineRule="auto"/>
      </w:pPr>
      <w:r>
        <w:separator/>
      </w:r>
    </w:p>
  </w:endnote>
  <w:endnote w:type="continuationSeparator" w:id="0">
    <w:p w14:paraId="166B8C33" w14:textId="77777777" w:rsidR="0044064D" w:rsidRDefault="004406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650F0" w14:textId="77777777" w:rsidR="002C357E" w:rsidRDefault="002C3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4866A" w14:textId="77777777" w:rsidR="002C357E" w:rsidRDefault="002C35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A7504" w14:textId="77777777" w:rsidR="002C357E" w:rsidRDefault="002C3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8B06F" w14:textId="77777777" w:rsidR="0044064D" w:rsidRDefault="0044064D">
      <w:pPr>
        <w:spacing w:line="240" w:lineRule="auto"/>
      </w:pPr>
      <w:r>
        <w:separator/>
      </w:r>
    </w:p>
  </w:footnote>
  <w:footnote w:type="continuationSeparator" w:id="0">
    <w:p w14:paraId="249DAE12" w14:textId="77777777" w:rsidR="0044064D" w:rsidRDefault="0044064D">
      <w:pPr>
        <w:spacing w:line="240" w:lineRule="auto"/>
      </w:pPr>
      <w:r>
        <w:continuationSeparator/>
      </w:r>
    </w:p>
  </w:footnote>
  <w:footnote w:id="1">
    <w:p w14:paraId="7FC97130" w14:textId="3579A046" w:rsidR="0051483F" w:rsidRDefault="0051483F">
      <w:pPr>
        <w:pStyle w:val="FootnoteText"/>
      </w:pPr>
      <w:r w:rsidRPr="0051483F">
        <w:rPr>
          <w:rStyle w:val="FootnoteReference"/>
          <w:sz w:val="16"/>
          <w:szCs w:val="16"/>
        </w:rPr>
        <w:footnoteRef/>
      </w:r>
      <w:r w:rsidRPr="0051483F">
        <w:rPr>
          <w:sz w:val="16"/>
          <w:szCs w:val="16"/>
        </w:rPr>
        <w:t xml:space="preserve"> </w:t>
      </w:r>
      <w:r w:rsidR="00936687" w:rsidRPr="000756C0">
        <w:rPr>
          <w:color w:val="auto"/>
          <w:sz w:val="16"/>
          <w:szCs w:val="16"/>
        </w:rPr>
        <w:t>Kamerstuk 36 600 XII, nr.</w:t>
      </w:r>
      <w:r w:rsidR="000147D6">
        <w:rPr>
          <w:color w:val="auto"/>
          <w:sz w:val="16"/>
          <w:szCs w:val="16"/>
        </w:rPr>
        <w:t>82</w:t>
      </w:r>
    </w:p>
  </w:footnote>
  <w:footnote w:id="2">
    <w:p w14:paraId="11E9462D" w14:textId="77777777" w:rsidR="00B86E5C" w:rsidRDefault="00B86E5C" w:rsidP="00B86E5C">
      <w:pPr>
        <w:pStyle w:val="FootnoteText"/>
      </w:pPr>
      <w:r>
        <w:rPr>
          <w:rStyle w:val="FootnoteReference"/>
        </w:rPr>
        <w:footnoteRef/>
      </w:r>
      <w:r>
        <w:t xml:space="preserve"> </w:t>
      </w:r>
      <w:r w:rsidRPr="00B86E5C">
        <w:rPr>
          <w:sz w:val="16"/>
          <w:szCs w:val="16"/>
        </w:rPr>
        <w:t>Toezegging ID 15</w:t>
      </w:r>
      <w:r w:rsidRPr="00B86E5C">
        <w:rPr>
          <w:sz w:val="14"/>
          <w:szCs w:val="13"/>
          <w:shd w:val="clear" w:color="auto" w:fill="FFFFFF"/>
        </w:rPr>
        <w:t>757</w:t>
      </w:r>
    </w:p>
  </w:footnote>
  <w:footnote w:id="3">
    <w:p w14:paraId="3D35DC87" w14:textId="77777777" w:rsidR="00B86E5C" w:rsidRDefault="00B86E5C" w:rsidP="00B86E5C">
      <w:pPr>
        <w:pStyle w:val="FootnoteText"/>
      </w:pPr>
      <w:r>
        <w:rPr>
          <w:rStyle w:val="FootnoteReference"/>
        </w:rPr>
        <w:footnoteRef/>
      </w:r>
      <w:r>
        <w:t xml:space="preserve"> </w:t>
      </w:r>
      <w:r w:rsidRPr="00B86E5C">
        <w:rPr>
          <w:sz w:val="16"/>
          <w:szCs w:val="16"/>
        </w:rPr>
        <w:t>Kamerstuk 31 305 nr. 480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60B06" w14:textId="77777777" w:rsidR="002C357E" w:rsidRDefault="002C3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B80FD" w14:textId="77777777" w:rsidR="00593DE8" w:rsidRDefault="00155678">
    <w:pPr>
      <w:pStyle w:val="MarginlessContainer"/>
    </w:pPr>
    <w:r>
      <w:rPr>
        <w:noProof/>
        <w:lang w:val="en-GB" w:eastAsia="en-GB"/>
      </w:rPr>
      <mc:AlternateContent>
        <mc:Choice Requires="wps">
          <w:drawing>
            <wp:anchor distT="0" distB="0" distL="0" distR="0" simplePos="0" relativeHeight="251651584" behindDoc="0" locked="1" layoutInCell="1" allowOverlap="1" wp14:anchorId="54B53AEB" wp14:editId="47A23C3C">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139F84C" w14:textId="77777777" w:rsidR="00593DE8" w:rsidRDefault="00155678">
                          <w:pPr>
                            <w:pStyle w:val="AfzendgegevensKop0"/>
                          </w:pPr>
                          <w:r>
                            <w:t>Ministerie van Infrastructuur en Waterstaat</w:t>
                          </w:r>
                        </w:p>
                        <w:p w14:paraId="480816C8" w14:textId="77777777" w:rsidR="000C63AC" w:rsidRDefault="000C63AC" w:rsidP="000C63AC"/>
                        <w:p w14:paraId="53FDBEF7" w14:textId="77777777" w:rsidR="000C63AC" w:rsidRDefault="000C63AC" w:rsidP="000C63AC">
                          <w:pPr>
                            <w:pStyle w:val="Referentiegegevenskop"/>
                          </w:pPr>
                          <w:r>
                            <w:t>Ons kenmerk</w:t>
                          </w:r>
                        </w:p>
                        <w:p w14:paraId="4893F8A0" w14:textId="77777777" w:rsidR="000C63AC" w:rsidRPr="000C63AC" w:rsidRDefault="000C63AC" w:rsidP="000C63AC">
                          <w:pPr>
                            <w:pStyle w:val="Referentiegegevenskop"/>
                            <w:rPr>
                              <w:b w:val="0"/>
                              <w:bCs/>
                            </w:rPr>
                          </w:pPr>
                          <w:r w:rsidRPr="000C63AC">
                            <w:rPr>
                              <w:b w:val="0"/>
                              <w:bCs/>
                            </w:rPr>
                            <w:t>IENW/BSK-2025/34858</w:t>
                          </w:r>
                        </w:p>
                        <w:p w14:paraId="475CF3B2" w14:textId="77777777" w:rsidR="000C63AC" w:rsidRPr="000C63AC" w:rsidRDefault="000C63AC" w:rsidP="000C63AC"/>
                      </w:txbxContent>
                    </wps:txbx>
                    <wps:bodyPr vert="horz" wrap="square" lIns="0" tIns="0" rIns="0" bIns="0" anchor="t" anchorCtr="0"/>
                  </wps:wsp>
                </a:graphicData>
              </a:graphic>
            </wp:anchor>
          </w:drawing>
        </mc:Choice>
        <mc:Fallback>
          <w:pict>
            <v:shapetype w14:anchorId="54B53AEB"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3139F84C" w14:textId="77777777" w:rsidR="00593DE8" w:rsidRDefault="00155678">
                    <w:pPr>
                      <w:pStyle w:val="AfzendgegevensKop0"/>
                    </w:pPr>
                    <w:r>
                      <w:t>Ministerie van Infrastructuur en Waterstaat</w:t>
                    </w:r>
                  </w:p>
                  <w:p w14:paraId="480816C8" w14:textId="77777777" w:rsidR="000C63AC" w:rsidRDefault="000C63AC" w:rsidP="000C63AC"/>
                  <w:p w14:paraId="53FDBEF7" w14:textId="77777777" w:rsidR="000C63AC" w:rsidRDefault="000C63AC" w:rsidP="000C63AC">
                    <w:pPr>
                      <w:pStyle w:val="Referentiegegevenskop"/>
                    </w:pPr>
                    <w:r>
                      <w:t>Ons kenmerk</w:t>
                    </w:r>
                  </w:p>
                  <w:p w14:paraId="4893F8A0" w14:textId="77777777" w:rsidR="000C63AC" w:rsidRPr="000C63AC" w:rsidRDefault="000C63AC" w:rsidP="000C63AC">
                    <w:pPr>
                      <w:pStyle w:val="Referentiegegevenskop"/>
                      <w:rPr>
                        <w:b w:val="0"/>
                        <w:bCs/>
                      </w:rPr>
                    </w:pPr>
                    <w:r w:rsidRPr="000C63AC">
                      <w:rPr>
                        <w:b w:val="0"/>
                        <w:bCs/>
                      </w:rPr>
                      <w:t>IENW/BSK-2025/34858</w:t>
                    </w:r>
                  </w:p>
                  <w:p w14:paraId="475CF3B2" w14:textId="77777777" w:rsidR="000C63AC" w:rsidRPr="000C63AC" w:rsidRDefault="000C63AC" w:rsidP="000C63A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5EDB518" wp14:editId="7B4937C0">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35733D4" w14:textId="288CC5D5" w:rsidR="00593DE8" w:rsidRDefault="00155678">
                          <w:pPr>
                            <w:pStyle w:val="Referentiegegevens"/>
                          </w:pPr>
                          <w:r>
                            <w:t xml:space="preserve">Pagina </w:t>
                          </w:r>
                          <w:r>
                            <w:fldChar w:fldCharType="begin"/>
                          </w:r>
                          <w:r>
                            <w:instrText>PAGE</w:instrText>
                          </w:r>
                          <w:r>
                            <w:fldChar w:fldCharType="separate"/>
                          </w:r>
                          <w:r w:rsidR="00B7420F">
                            <w:rPr>
                              <w:noProof/>
                            </w:rPr>
                            <w:t>2</w:t>
                          </w:r>
                          <w:r>
                            <w:fldChar w:fldCharType="end"/>
                          </w:r>
                          <w:r>
                            <w:t xml:space="preserve"> van </w:t>
                          </w:r>
                          <w:r>
                            <w:fldChar w:fldCharType="begin"/>
                          </w:r>
                          <w:r>
                            <w:instrText>NUMPAGES</w:instrText>
                          </w:r>
                          <w:r>
                            <w:fldChar w:fldCharType="separate"/>
                          </w:r>
                          <w:r w:rsidR="00710972">
                            <w:rPr>
                              <w:noProof/>
                            </w:rPr>
                            <w:t>1</w:t>
                          </w:r>
                          <w:r>
                            <w:fldChar w:fldCharType="end"/>
                          </w:r>
                        </w:p>
                      </w:txbxContent>
                    </wps:txbx>
                    <wps:bodyPr vert="horz" wrap="square" lIns="0" tIns="0" rIns="0" bIns="0" anchor="t" anchorCtr="0"/>
                  </wps:wsp>
                </a:graphicData>
              </a:graphic>
            </wp:anchor>
          </w:drawing>
        </mc:Choice>
        <mc:Fallback>
          <w:pict>
            <v:shape w14:anchorId="35EDB518"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035733D4" w14:textId="288CC5D5" w:rsidR="00593DE8" w:rsidRDefault="00155678">
                    <w:pPr>
                      <w:pStyle w:val="Referentiegegevens"/>
                    </w:pPr>
                    <w:r>
                      <w:t xml:space="preserve">Pagina </w:t>
                    </w:r>
                    <w:r>
                      <w:fldChar w:fldCharType="begin"/>
                    </w:r>
                    <w:r>
                      <w:instrText>PAGE</w:instrText>
                    </w:r>
                    <w:r>
                      <w:fldChar w:fldCharType="separate"/>
                    </w:r>
                    <w:r w:rsidR="00B7420F">
                      <w:rPr>
                        <w:noProof/>
                      </w:rPr>
                      <w:t>2</w:t>
                    </w:r>
                    <w:r>
                      <w:fldChar w:fldCharType="end"/>
                    </w:r>
                    <w:r>
                      <w:t xml:space="preserve"> van </w:t>
                    </w:r>
                    <w:r>
                      <w:fldChar w:fldCharType="begin"/>
                    </w:r>
                    <w:r>
                      <w:instrText>NUMPAGES</w:instrText>
                    </w:r>
                    <w:r>
                      <w:fldChar w:fldCharType="separate"/>
                    </w:r>
                    <w:r w:rsidR="00710972">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42ECBF61" wp14:editId="0F76C52E">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1663440" w14:textId="77777777" w:rsidR="002F6B6D" w:rsidRDefault="002F6B6D"/>
                      </w:txbxContent>
                    </wps:txbx>
                    <wps:bodyPr vert="horz" wrap="square" lIns="0" tIns="0" rIns="0" bIns="0" anchor="t" anchorCtr="0"/>
                  </wps:wsp>
                </a:graphicData>
              </a:graphic>
            </wp:anchor>
          </w:drawing>
        </mc:Choice>
        <mc:Fallback>
          <w:pict>
            <v:shape w14:anchorId="42ECBF61"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21663440" w14:textId="77777777" w:rsidR="002F6B6D" w:rsidRDefault="002F6B6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5A77407D" wp14:editId="2BF1DFE4">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BCEFC82" w14:textId="77777777" w:rsidR="002F6B6D" w:rsidRDefault="002F6B6D"/>
                      </w:txbxContent>
                    </wps:txbx>
                    <wps:bodyPr vert="horz" wrap="square" lIns="0" tIns="0" rIns="0" bIns="0" anchor="t" anchorCtr="0"/>
                  </wps:wsp>
                </a:graphicData>
              </a:graphic>
            </wp:anchor>
          </w:drawing>
        </mc:Choice>
        <mc:Fallback>
          <w:pict>
            <v:shape w14:anchorId="5A77407D"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3BCEFC82" w14:textId="77777777" w:rsidR="002F6B6D" w:rsidRDefault="002F6B6D"/>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562BD" w14:textId="77777777" w:rsidR="00593DE8" w:rsidRDefault="00155678">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7926F78E" wp14:editId="66F3F899">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C667611" w14:textId="77777777" w:rsidR="002F6B6D" w:rsidRDefault="002F6B6D"/>
                      </w:txbxContent>
                    </wps:txbx>
                    <wps:bodyPr vert="horz" wrap="square" lIns="0" tIns="0" rIns="0" bIns="0" anchor="t" anchorCtr="0"/>
                  </wps:wsp>
                </a:graphicData>
              </a:graphic>
            </wp:anchor>
          </w:drawing>
        </mc:Choice>
        <mc:Fallback>
          <w:pict>
            <v:shapetype w14:anchorId="7926F78E"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0C667611" w14:textId="77777777" w:rsidR="002F6B6D" w:rsidRDefault="002F6B6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3894E2B8" wp14:editId="42CA7E37">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EAE8070" w14:textId="795940DF" w:rsidR="00593DE8" w:rsidRDefault="00155678">
                          <w:pPr>
                            <w:pStyle w:val="Referentiegegevens"/>
                          </w:pPr>
                          <w:r>
                            <w:t xml:space="preserve">Pagina </w:t>
                          </w:r>
                          <w:r>
                            <w:fldChar w:fldCharType="begin"/>
                          </w:r>
                          <w:r>
                            <w:instrText>PAGE</w:instrText>
                          </w:r>
                          <w:r>
                            <w:fldChar w:fldCharType="separate"/>
                          </w:r>
                          <w:r w:rsidR="00994E61">
                            <w:rPr>
                              <w:noProof/>
                            </w:rPr>
                            <w:t>1</w:t>
                          </w:r>
                          <w:r>
                            <w:fldChar w:fldCharType="end"/>
                          </w:r>
                          <w:r>
                            <w:t xml:space="preserve"> van </w:t>
                          </w:r>
                          <w:r>
                            <w:fldChar w:fldCharType="begin"/>
                          </w:r>
                          <w:r>
                            <w:instrText>NUMPAGES</w:instrText>
                          </w:r>
                          <w:r>
                            <w:fldChar w:fldCharType="separate"/>
                          </w:r>
                          <w:r w:rsidR="00994E61">
                            <w:rPr>
                              <w:noProof/>
                            </w:rPr>
                            <w:t>1</w:t>
                          </w:r>
                          <w:r>
                            <w:fldChar w:fldCharType="end"/>
                          </w:r>
                        </w:p>
                      </w:txbxContent>
                    </wps:txbx>
                    <wps:bodyPr vert="horz" wrap="square" lIns="0" tIns="0" rIns="0" bIns="0" anchor="t" anchorCtr="0"/>
                  </wps:wsp>
                </a:graphicData>
              </a:graphic>
            </wp:anchor>
          </w:drawing>
        </mc:Choice>
        <mc:Fallback>
          <w:pict>
            <v:shape w14:anchorId="3894E2B8"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1EAE8070" w14:textId="795940DF" w:rsidR="00593DE8" w:rsidRDefault="00155678">
                    <w:pPr>
                      <w:pStyle w:val="Referentiegegevens"/>
                    </w:pPr>
                    <w:r>
                      <w:t xml:space="preserve">Pagina </w:t>
                    </w:r>
                    <w:r>
                      <w:fldChar w:fldCharType="begin"/>
                    </w:r>
                    <w:r>
                      <w:instrText>PAGE</w:instrText>
                    </w:r>
                    <w:r>
                      <w:fldChar w:fldCharType="separate"/>
                    </w:r>
                    <w:r w:rsidR="00994E61">
                      <w:rPr>
                        <w:noProof/>
                      </w:rPr>
                      <w:t>1</w:t>
                    </w:r>
                    <w:r>
                      <w:fldChar w:fldCharType="end"/>
                    </w:r>
                    <w:r>
                      <w:t xml:space="preserve"> van </w:t>
                    </w:r>
                    <w:r>
                      <w:fldChar w:fldCharType="begin"/>
                    </w:r>
                    <w:r>
                      <w:instrText>NUMPAGES</w:instrText>
                    </w:r>
                    <w:r>
                      <w:fldChar w:fldCharType="separate"/>
                    </w:r>
                    <w:r w:rsidR="00994E6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D58E7DC" wp14:editId="06C3C1A3">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20F7948" w14:textId="77777777" w:rsidR="00593DE8" w:rsidRDefault="00155678">
                          <w:pPr>
                            <w:pStyle w:val="AfzendgegevensKop0"/>
                          </w:pPr>
                          <w:r>
                            <w:t>Ministerie van Infrastructuur en Waterstaat</w:t>
                          </w:r>
                        </w:p>
                        <w:p w14:paraId="66AC989E" w14:textId="77777777" w:rsidR="00593DE8" w:rsidRDefault="00593DE8">
                          <w:pPr>
                            <w:pStyle w:val="WitregelW1"/>
                          </w:pPr>
                        </w:p>
                        <w:p w14:paraId="0667E0F6" w14:textId="77777777" w:rsidR="00593DE8" w:rsidRDefault="00155678">
                          <w:pPr>
                            <w:pStyle w:val="Afzendgegevens"/>
                          </w:pPr>
                          <w:r>
                            <w:t>Rijnstraat 8</w:t>
                          </w:r>
                        </w:p>
                        <w:p w14:paraId="5A2DDEA2" w14:textId="77777777" w:rsidR="00593DE8" w:rsidRPr="0051483F" w:rsidRDefault="00155678">
                          <w:pPr>
                            <w:pStyle w:val="Afzendgegevens"/>
                            <w:rPr>
                              <w:lang w:val="de-DE"/>
                            </w:rPr>
                          </w:pPr>
                          <w:r w:rsidRPr="0051483F">
                            <w:rPr>
                              <w:lang w:val="de-DE"/>
                            </w:rPr>
                            <w:t>2515 XP  Den Haag</w:t>
                          </w:r>
                        </w:p>
                        <w:p w14:paraId="2CC2DF91" w14:textId="77777777" w:rsidR="00593DE8" w:rsidRPr="0051483F" w:rsidRDefault="00155678">
                          <w:pPr>
                            <w:pStyle w:val="Afzendgegevens"/>
                            <w:rPr>
                              <w:lang w:val="de-DE"/>
                            </w:rPr>
                          </w:pPr>
                          <w:r w:rsidRPr="0051483F">
                            <w:rPr>
                              <w:lang w:val="de-DE"/>
                            </w:rPr>
                            <w:t>Postbus 20901</w:t>
                          </w:r>
                        </w:p>
                        <w:p w14:paraId="4B079B09" w14:textId="77777777" w:rsidR="00593DE8" w:rsidRPr="0051483F" w:rsidRDefault="00155678">
                          <w:pPr>
                            <w:pStyle w:val="Afzendgegevens"/>
                            <w:rPr>
                              <w:lang w:val="de-DE"/>
                            </w:rPr>
                          </w:pPr>
                          <w:r w:rsidRPr="0051483F">
                            <w:rPr>
                              <w:lang w:val="de-DE"/>
                            </w:rPr>
                            <w:t>2500 EX Den Haag</w:t>
                          </w:r>
                        </w:p>
                        <w:p w14:paraId="7DD38E8B" w14:textId="77777777" w:rsidR="00593DE8" w:rsidRPr="0051483F" w:rsidRDefault="00593DE8">
                          <w:pPr>
                            <w:pStyle w:val="WitregelW1"/>
                            <w:rPr>
                              <w:lang w:val="de-DE"/>
                            </w:rPr>
                          </w:pPr>
                        </w:p>
                        <w:p w14:paraId="38106860" w14:textId="77777777" w:rsidR="00593DE8" w:rsidRPr="0051483F" w:rsidRDefault="00155678">
                          <w:pPr>
                            <w:pStyle w:val="Afzendgegevens"/>
                            <w:rPr>
                              <w:lang w:val="de-DE"/>
                            </w:rPr>
                          </w:pPr>
                          <w:r w:rsidRPr="0051483F">
                            <w:rPr>
                              <w:lang w:val="de-DE"/>
                            </w:rPr>
                            <w:t>T   070-456 0000</w:t>
                          </w:r>
                        </w:p>
                        <w:p w14:paraId="68810AB5" w14:textId="77777777" w:rsidR="00593DE8" w:rsidRDefault="00155678">
                          <w:pPr>
                            <w:pStyle w:val="Afzendgegevens"/>
                          </w:pPr>
                          <w:r>
                            <w:t>F   070-456 1111</w:t>
                          </w:r>
                        </w:p>
                        <w:p w14:paraId="3984A7CF" w14:textId="77777777" w:rsidR="00593DE8" w:rsidRDefault="00593DE8">
                          <w:pPr>
                            <w:pStyle w:val="WitregelW2"/>
                          </w:pPr>
                        </w:p>
                        <w:p w14:paraId="3C4E1E79" w14:textId="72B7A87B" w:rsidR="000C63AC" w:rsidRDefault="000C63AC">
                          <w:pPr>
                            <w:pStyle w:val="Referentiegegevenskop"/>
                          </w:pPr>
                          <w:r>
                            <w:t>Ons kenmerk</w:t>
                          </w:r>
                        </w:p>
                        <w:p w14:paraId="20F7D67D" w14:textId="0314F67D" w:rsidR="000C63AC" w:rsidRPr="000C63AC" w:rsidRDefault="000C63AC">
                          <w:pPr>
                            <w:pStyle w:val="Referentiegegevenskop"/>
                            <w:rPr>
                              <w:b w:val="0"/>
                              <w:bCs/>
                            </w:rPr>
                          </w:pPr>
                          <w:r w:rsidRPr="000C63AC">
                            <w:rPr>
                              <w:b w:val="0"/>
                              <w:bCs/>
                            </w:rPr>
                            <w:t>IENW/BSK-2025/34858</w:t>
                          </w:r>
                        </w:p>
                        <w:p w14:paraId="109BFFA6" w14:textId="77777777" w:rsidR="000C63AC" w:rsidRPr="000C63AC" w:rsidRDefault="000C63AC" w:rsidP="000C63AC"/>
                        <w:p w14:paraId="312672D0" w14:textId="0AC7759E" w:rsidR="00593DE8" w:rsidRDefault="00155678">
                          <w:pPr>
                            <w:pStyle w:val="Referentiegegevenskop"/>
                          </w:pPr>
                          <w:r>
                            <w:t>Bijlage(n)</w:t>
                          </w:r>
                        </w:p>
                        <w:p w14:paraId="2B0F5B66" w14:textId="2EE65550" w:rsidR="00593DE8" w:rsidRDefault="004B3396">
                          <w:pPr>
                            <w:pStyle w:val="Referentiegegevens"/>
                          </w:pPr>
                          <w:r>
                            <w:t>1</w:t>
                          </w:r>
                        </w:p>
                      </w:txbxContent>
                    </wps:txbx>
                    <wps:bodyPr vert="horz" wrap="square" lIns="0" tIns="0" rIns="0" bIns="0" anchor="t" anchorCtr="0"/>
                  </wps:wsp>
                </a:graphicData>
              </a:graphic>
            </wp:anchor>
          </w:drawing>
        </mc:Choice>
        <mc:Fallback>
          <w:pict>
            <v:shape w14:anchorId="6D58E7DC"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420F7948" w14:textId="77777777" w:rsidR="00593DE8" w:rsidRDefault="00155678">
                    <w:pPr>
                      <w:pStyle w:val="AfzendgegevensKop0"/>
                    </w:pPr>
                    <w:r>
                      <w:t>Ministerie van Infrastructuur en Waterstaat</w:t>
                    </w:r>
                  </w:p>
                  <w:p w14:paraId="66AC989E" w14:textId="77777777" w:rsidR="00593DE8" w:rsidRDefault="00593DE8">
                    <w:pPr>
                      <w:pStyle w:val="WitregelW1"/>
                    </w:pPr>
                  </w:p>
                  <w:p w14:paraId="0667E0F6" w14:textId="77777777" w:rsidR="00593DE8" w:rsidRDefault="00155678">
                    <w:pPr>
                      <w:pStyle w:val="Afzendgegevens"/>
                    </w:pPr>
                    <w:r>
                      <w:t>Rijnstraat 8</w:t>
                    </w:r>
                  </w:p>
                  <w:p w14:paraId="5A2DDEA2" w14:textId="77777777" w:rsidR="00593DE8" w:rsidRPr="0051483F" w:rsidRDefault="00155678">
                    <w:pPr>
                      <w:pStyle w:val="Afzendgegevens"/>
                      <w:rPr>
                        <w:lang w:val="de-DE"/>
                      </w:rPr>
                    </w:pPr>
                    <w:r w:rsidRPr="0051483F">
                      <w:rPr>
                        <w:lang w:val="de-DE"/>
                      </w:rPr>
                      <w:t>2515 XP  Den Haag</w:t>
                    </w:r>
                  </w:p>
                  <w:p w14:paraId="2CC2DF91" w14:textId="77777777" w:rsidR="00593DE8" w:rsidRPr="0051483F" w:rsidRDefault="00155678">
                    <w:pPr>
                      <w:pStyle w:val="Afzendgegevens"/>
                      <w:rPr>
                        <w:lang w:val="de-DE"/>
                      </w:rPr>
                    </w:pPr>
                    <w:r w:rsidRPr="0051483F">
                      <w:rPr>
                        <w:lang w:val="de-DE"/>
                      </w:rPr>
                      <w:t>Postbus 20901</w:t>
                    </w:r>
                  </w:p>
                  <w:p w14:paraId="4B079B09" w14:textId="77777777" w:rsidR="00593DE8" w:rsidRPr="0051483F" w:rsidRDefault="00155678">
                    <w:pPr>
                      <w:pStyle w:val="Afzendgegevens"/>
                      <w:rPr>
                        <w:lang w:val="de-DE"/>
                      </w:rPr>
                    </w:pPr>
                    <w:r w:rsidRPr="0051483F">
                      <w:rPr>
                        <w:lang w:val="de-DE"/>
                      </w:rPr>
                      <w:t>2500 EX Den Haag</w:t>
                    </w:r>
                  </w:p>
                  <w:p w14:paraId="7DD38E8B" w14:textId="77777777" w:rsidR="00593DE8" w:rsidRPr="0051483F" w:rsidRDefault="00593DE8">
                    <w:pPr>
                      <w:pStyle w:val="WitregelW1"/>
                      <w:rPr>
                        <w:lang w:val="de-DE"/>
                      </w:rPr>
                    </w:pPr>
                  </w:p>
                  <w:p w14:paraId="38106860" w14:textId="77777777" w:rsidR="00593DE8" w:rsidRPr="0051483F" w:rsidRDefault="00155678">
                    <w:pPr>
                      <w:pStyle w:val="Afzendgegevens"/>
                      <w:rPr>
                        <w:lang w:val="de-DE"/>
                      </w:rPr>
                    </w:pPr>
                    <w:r w:rsidRPr="0051483F">
                      <w:rPr>
                        <w:lang w:val="de-DE"/>
                      </w:rPr>
                      <w:t>T   070-456 0000</w:t>
                    </w:r>
                  </w:p>
                  <w:p w14:paraId="68810AB5" w14:textId="77777777" w:rsidR="00593DE8" w:rsidRDefault="00155678">
                    <w:pPr>
                      <w:pStyle w:val="Afzendgegevens"/>
                    </w:pPr>
                    <w:r>
                      <w:t>F   070-456 1111</w:t>
                    </w:r>
                  </w:p>
                  <w:p w14:paraId="3984A7CF" w14:textId="77777777" w:rsidR="00593DE8" w:rsidRDefault="00593DE8">
                    <w:pPr>
                      <w:pStyle w:val="WitregelW2"/>
                    </w:pPr>
                  </w:p>
                  <w:p w14:paraId="3C4E1E79" w14:textId="72B7A87B" w:rsidR="000C63AC" w:rsidRDefault="000C63AC">
                    <w:pPr>
                      <w:pStyle w:val="Referentiegegevenskop"/>
                    </w:pPr>
                    <w:r>
                      <w:t>Ons kenmerk</w:t>
                    </w:r>
                  </w:p>
                  <w:p w14:paraId="20F7D67D" w14:textId="0314F67D" w:rsidR="000C63AC" w:rsidRPr="000C63AC" w:rsidRDefault="000C63AC">
                    <w:pPr>
                      <w:pStyle w:val="Referentiegegevenskop"/>
                      <w:rPr>
                        <w:b w:val="0"/>
                        <w:bCs/>
                      </w:rPr>
                    </w:pPr>
                    <w:r w:rsidRPr="000C63AC">
                      <w:rPr>
                        <w:b w:val="0"/>
                        <w:bCs/>
                      </w:rPr>
                      <w:t>IENW/BSK-2025/34858</w:t>
                    </w:r>
                  </w:p>
                  <w:p w14:paraId="109BFFA6" w14:textId="77777777" w:rsidR="000C63AC" w:rsidRPr="000C63AC" w:rsidRDefault="000C63AC" w:rsidP="000C63AC"/>
                  <w:p w14:paraId="312672D0" w14:textId="0AC7759E" w:rsidR="00593DE8" w:rsidRDefault="00155678">
                    <w:pPr>
                      <w:pStyle w:val="Referentiegegevenskop"/>
                    </w:pPr>
                    <w:r>
                      <w:t>Bijlage(n)</w:t>
                    </w:r>
                  </w:p>
                  <w:p w14:paraId="2B0F5B66" w14:textId="2EE65550" w:rsidR="00593DE8" w:rsidRDefault="004B3396">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1EE82E1C" wp14:editId="4C3D9BDF">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79A9EF1" w14:textId="77777777" w:rsidR="00593DE8" w:rsidRDefault="00155678">
                          <w:pPr>
                            <w:pStyle w:val="MarginlessContainer"/>
                          </w:pPr>
                          <w:r>
                            <w:rPr>
                              <w:noProof/>
                              <w:lang w:val="en-GB" w:eastAsia="en-GB"/>
                            </w:rPr>
                            <w:drawing>
                              <wp:inline distT="0" distB="0" distL="0" distR="0" wp14:anchorId="5CDB253A" wp14:editId="5E30013A">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EE82E1C"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279A9EF1" w14:textId="77777777" w:rsidR="00593DE8" w:rsidRDefault="00155678">
                    <w:pPr>
                      <w:pStyle w:val="MarginlessContainer"/>
                    </w:pPr>
                    <w:r>
                      <w:rPr>
                        <w:noProof/>
                        <w:lang w:val="en-GB" w:eastAsia="en-GB"/>
                      </w:rPr>
                      <w:drawing>
                        <wp:inline distT="0" distB="0" distL="0" distR="0" wp14:anchorId="5CDB253A" wp14:editId="5E30013A">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7291A096" wp14:editId="57CA8DE1">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C601344" w14:textId="77777777" w:rsidR="00593DE8" w:rsidRDefault="00155678">
                          <w:pPr>
                            <w:pStyle w:val="MarginlessContainer"/>
                          </w:pPr>
                          <w:r>
                            <w:rPr>
                              <w:noProof/>
                              <w:lang w:val="en-GB" w:eastAsia="en-GB"/>
                            </w:rPr>
                            <w:drawing>
                              <wp:inline distT="0" distB="0" distL="0" distR="0" wp14:anchorId="72AC0222" wp14:editId="4BDABA0D">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291A096"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5C601344" w14:textId="77777777" w:rsidR="00593DE8" w:rsidRDefault="00155678">
                    <w:pPr>
                      <w:pStyle w:val="MarginlessContainer"/>
                    </w:pPr>
                    <w:r>
                      <w:rPr>
                        <w:noProof/>
                        <w:lang w:val="en-GB" w:eastAsia="en-GB"/>
                      </w:rPr>
                      <w:drawing>
                        <wp:inline distT="0" distB="0" distL="0" distR="0" wp14:anchorId="72AC0222" wp14:editId="4BDABA0D">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0B1E674" wp14:editId="13E2B155">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0B73011" w14:textId="77777777" w:rsidR="00593DE8" w:rsidRDefault="00155678">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0B1E674"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00B73011" w14:textId="77777777" w:rsidR="00593DE8" w:rsidRDefault="00155678">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7AB9BE66" wp14:editId="42CA5BEC">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3AFCFEC" w14:textId="77777777" w:rsidR="00593DE8" w:rsidRDefault="00155678">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7AB9BE66"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53AFCFEC" w14:textId="77777777" w:rsidR="00593DE8" w:rsidRDefault="00155678">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683532CA" wp14:editId="5BEA6937">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93DE8" w14:paraId="06B2EAD9" w14:textId="77777777">
                            <w:trPr>
                              <w:trHeight w:val="200"/>
                            </w:trPr>
                            <w:tc>
                              <w:tcPr>
                                <w:tcW w:w="1140" w:type="dxa"/>
                              </w:tcPr>
                              <w:p w14:paraId="18A2C909" w14:textId="77777777" w:rsidR="00593DE8" w:rsidRDefault="00593DE8"/>
                            </w:tc>
                            <w:tc>
                              <w:tcPr>
                                <w:tcW w:w="5400" w:type="dxa"/>
                              </w:tcPr>
                              <w:p w14:paraId="38072F6B" w14:textId="77777777" w:rsidR="00593DE8" w:rsidRDefault="00593DE8"/>
                            </w:tc>
                          </w:tr>
                          <w:tr w:rsidR="00593DE8" w14:paraId="766ACAC0" w14:textId="77777777">
                            <w:trPr>
                              <w:trHeight w:val="240"/>
                            </w:trPr>
                            <w:tc>
                              <w:tcPr>
                                <w:tcW w:w="1140" w:type="dxa"/>
                              </w:tcPr>
                              <w:p w14:paraId="18E84B8B" w14:textId="77777777" w:rsidR="00593DE8" w:rsidRDefault="00155678">
                                <w:r>
                                  <w:t>Datum</w:t>
                                </w:r>
                              </w:p>
                            </w:tc>
                            <w:tc>
                              <w:tcPr>
                                <w:tcW w:w="5400" w:type="dxa"/>
                              </w:tcPr>
                              <w:p w14:paraId="22A6DCA1" w14:textId="787E6BAE" w:rsidR="00593DE8" w:rsidRDefault="004B3396">
                                <w:r>
                                  <w:t>14 maart 2025</w:t>
                                </w:r>
                              </w:p>
                            </w:tc>
                          </w:tr>
                          <w:tr w:rsidR="00593DE8" w14:paraId="33C3D071" w14:textId="77777777">
                            <w:trPr>
                              <w:trHeight w:val="240"/>
                            </w:trPr>
                            <w:tc>
                              <w:tcPr>
                                <w:tcW w:w="1140" w:type="dxa"/>
                              </w:tcPr>
                              <w:p w14:paraId="79F125C7" w14:textId="77777777" w:rsidR="00593DE8" w:rsidRDefault="00155678">
                                <w:r>
                                  <w:t>Betreft</w:t>
                                </w:r>
                              </w:p>
                            </w:tc>
                            <w:tc>
                              <w:tcPr>
                                <w:tcW w:w="5400" w:type="dxa"/>
                              </w:tcPr>
                              <w:p w14:paraId="33433137" w14:textId="32C6BCE1" w:rsidR="00593DE8" w:rsidRDefault="00155678">
                                <w:r>
                                  <w:t>Tweemaandelijkse rapportage zero-emissiezones en de gevolgen voor ondernemers</w:t>
                                </w:r>
                              </w:p>
                            </w:tc>
                          </w:tr>
                          <w:tr w:rsidR="00593DE8" w14:paraId="53C58CA0" w14:textId="77777777">
                            <w:trPr>
                              <w:trHeight w:val="200"/>
                            </w:trPr>
                            <w:tc>
                              <w:tcPr>
                                <w:tcW w:w="1140" w:type="dxa"/>
                              </w:tcPr>
                              <w:p w14:paraId="7A204122" w14:textId="77777777" w:rsidR="00593DE8" w:rsidRDefault="00593DE8"/>
                            </w:tc>
                            <w:tc>
                              <w:tcPr>
                                <w:tcW w:w="5400" w:type="dxa"/>
                              </w:tcPr>
                              <w:p w14:paraId="426FBD7F" w14:textId="77777777" w:rsidR="00593DE8" w:rsidRDefault="00593DE8"/>
                            </w:tc>
                          </w:tr>
                        </w:tbl>
                        <w:p w14:paraId="5CB0A7A5" w14:textId="77777777" w:rsidR="002F6B6D" w:rsidRDefault="002F6B6D"/>
                      </w:txbxContent>
                    </wps:txbx>
                    <wps:bodyPr vert="horz" wrap="square" lIns="0" tIns="0" rIns="0" bIns="0" anchor="t" anchorCtr="0"/>
                  </wps:wsp>
                </a:graphicData>
              </a:graphic>
            </wp:anchor>
          </w:drawing>
        </mc:Choice>
        <mc:Fallback>
          <w:pict>
            <v:shape w14:anchorId="683532CA"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H1TCeutAQAAQQ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593DE8" w14:paraId="06B2EAD9" w14:textId="77777777">
                      <w:trPr>
                        <w:trHeight w:val="200"/>
                      </w:trPr>
                      <w:tc>
                        <w:tcPr>
                          <w:tcW w:w="1140" w:type="dxa"/>
                        </w:tcPr>
                        <w:p w14:paraId="18A2C909" w14:textId="77777777" w:rsidR="00593DE8" w:rsidRDefault="00593DE8"/>
                      </w:tc>
                      <w:tc>
                        <w:tcPr>
                          <w:tcW w:w="5400" w:type="dxa"/>
                        </w:tcPr>
                        <w:p w14:paraId="38072F6B" w14:textId="77777777" w:rsidR="00593DE8" w:rsidRDefault="00593DE8"/>
                      </w:tc>
                    </w:tr>
                    <w:tr w:rsidR="00593DE8" w14:paraId="766ACAC0" w14:textId="77777777">
                      <w:trPr>
                        <w:trHeight w:val="240"/>
                      </w:trPr>
                      <w:tc>
                        <w:tcPr>
                          <w:tcW w:w="1140" w:type="dxa"/>
                        </w:tcPr>
                        <w:p w14:paraId="18E84B8B" w14:textId="77777777" w:rsidR="00593DE8" w:rsidRDefault="00155678">
                          <w:r>
                            <w:t>Datum</w:t>
                          </w:r>
                        </w:p>
                      </w:tc>
                      <w:tc>
                        <w:tcPr>
                          <w:tcW w:w="5400" w:type="dxa"/>
                        </w:tcPr>
                        <w:p w14:paraId="22A6DCA1" w14:textId="787E6BAE" w:rsidR="00593DE8" w:rsidRDefault="004B3396">
                          <w:r>
                            <w:t>14 maart 2025</w:t>
                          </w:r>
                        </w:p>
                      </w:tc>
                    </w:tr>
                    <w:tr w:rsidR="00593DE8" w14:paraId="33C3D071" w14:textId="77777777">
                      <w:trPr>
                        <w:trHeight w:val="240"/>
                      </w:trPr>
                      <w:tc>
                        <w:tcPr>
                          <w:tcW w:w="1140" w:type="dxa"/>
                        </w:tcPr>
                        <w:p w14:paraId="79F125C7" w14:textId="77777777" w:rsidR="00593DE8" w:rsidRDefault="00155678">
                          <w:r>
                            <w:t>Betreft</w:t>
                          </w:r>
                        </w:p>
                      </w:tc>
                      <w:tc>
                        <w:tcPr>
                          <w:tcW w:w="5400" w:type="dxa"/>
                        </w:tcPr>
                        <w:p w14:paraId="33433137" w14:textId="32C6BCE1" w:rsidR="00593DE8" w:rsidRDefault="00155678">
                          <w:r>
                            <w:t>Tweemaandelijkse rapportage zero-emissiezones en de gevolgen voor ondernemers</w:t>
                          </w:r>
                        </w:p>
                      </w:tc>
                    </w:tr>
                    <w:tr w:rsidR="00593DE8" w14:paraId="53C58CA0" w14:textId="77777777">
                      <w:trPr>
                        <w:trHeight w:val="200"/>
                      </w:trPr>
                      <w:tc>
                        <w:tcPr>
                          <w:tcW w:w="1140" w:type="dxa"/>
                        </w:tcPr>
                        <w:p w14:paraId="7A204122" w14:textId="77777777" w:rsidR="00593DE8" w:rsidRDefault="00593DE8"/>
                      </w:tc>
                      <w:tc>
                        <w:tcPr>
                          <w:tcW w:w="5400" w:type="dxa"/>
                        </w:tcPr>
                        <w:p w14:paraId="426FBD7F" w14:textId="77777777" w:rsidR="00593DE8" w:rsidRDefault="00593DE8"/>
                      </w:tc>
                    </w:tr>
                  </w:tbl>
                  <w:p w14:paraId="5CB0A7A5" w14:textId="77777777" w:rsidR="002F6B6D" w:rsidRDefault="002F6B6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4AD34A28" wp14:editId="26D0BEF1">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A3926F1" w14:textId="77777777" w:rsidR="002F6B6D" w:rsidRDefault="002F6B6D"/>
                      </w:txbxContent>
                    </wps:txbx>
                    <wps:bodyPr vert="horz" wrap="square" lIns="0" tIns="0" rIns="0" bIns="0" anchor="t" anchorCtr="0"/>
                  </wps:wsp>
                </a:graphicData>
              </a:graphic>
            </wp:anchor>
          </w:drawing>
        </mc:Choice>
        <mc:Fallback>
          <w:pict>
            <v:shape w14:anchorId="4AD34A28"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5A3926F1" w14:textId="77777777" w:rsidR="002F6B6D" w:rsidRDefault="002F6B6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CB69AB"/>
    <w:multiLevelType w:val="multilevel"/>
    <w:tmpl w:val="00E3C300"/>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6116637"/>
    <w:multiLevelType w:val="multilevel"/>
    <w:tmpl w:val="58B4B5CE"/>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96BD540"/>
    <w:multiLevelType w:val="multilevel"/>
    <w:tmpl w:val="251AA608"/>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E7F23C6"/>
    <w:multiLevelType w:val="multilevel"/>
    <w:tmpl w:val="B3E9C11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FED8498"/>
    <w:multiLevelType w:val="multilevel"/>
    <w:tmpl w:val="30D4F29D"/>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75E61FF"/>
    <w:multiLevelType w:val="multilevel"/>
    <w:tmpl w:val="40C05E19"/>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E649198"/>
    <w:multiLevelType w:val="multilevel"/>
    <w:tmpl w:val="EAF5F41B"/>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D69B300"/>
    <w:multiLevelType w:val="multilevel"/>
    <w:tmpl w:val="A912A3B3"/>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64EFD56"/>
    <w:multiLevelType w:val="multilevel"/>
    <w:tmpl w:val="7557D0AC"/>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FA5057"/>
    <w:multiLevelType w:val="hybridMultilevel"/>
    <w:tmpl w:val="A7E68D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028B5CB"/>
    <w:multiLevelType w:val="multilevel"/>
    <w:tmpl w:val="2E28E612"/>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977DC4"/>
    <w:multiLevelType w:val="multilevel"/>
    <w:tmpl w:val="6276CDD7"/>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1B1AAC2"/>
    <w:multiLevelType w:val="multilevel"/>
    <w:tmpl w:val="33015513"/>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B72BD9"/>
    <w:multiLevelType w:val="hybridMultilevel"/>
    <w:tmpl w:val="334430CE"/>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A915C0A"/>
    <w:multiLevelType w:val="hybridMultilevel"/>
    <w:tmpl w:val="8B1E6C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1D629B3"/>
    <w:multiLevelType w:val="multilevel"/>
    <w:tmpl w:val="38565F0D"/>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3C1A60"/>
    <w:multiLevelType w:val="hybridMultilevel"/>
    <w:tmpl w:val="1DD27A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6ADB690"/>
    <w:multiLevelType w:val="multilevel"/>
    <w:tmpl w:val="75EFDC5E"/>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95794E"/>
    <w:multiLevelType w:val="hybridMultilevel"/>
    <w:tmpl w:val="E8A487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1C24250"/>
    <w:multiLevelType w:val="multilevel"/>
    <w:tmpl w:val="4F9CDD61"/>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00DCFE"/>
    <w:multiLevelType w:val="multilevel"/>
    <w:tmpl w:val="ABFC0030"/>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A0032BD"/>
    <w:multiLevelType w:val="multilevel"/>
    <w:tmpl w:val="82796ACB"/>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DDB49A6"/>
    <w:multiLevelType w:val="hybridMultilevel"/>
    <w:tmpl w:val="74A087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0E7213A"/>
    <w:multiLevelType w:val="hybridMultilevel"/>
    <w:tmpl w:val="C7F6B8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F232E0A"/>
    <w:multiLevelType w:val="hybridMultilevel"/>
    <w:tmpl w:val="E3221A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0046FA0"/>
    <w:multiLevelType w:val="hybridMultilevel"/>
    <w:tmpl w:val="47C259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636730F"/>
    <w:multiLevelType w:val="multilevel"/>
    <w:tmpl w:val="12A07BC9"/>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755873"/>
    <w:multiLevelType w:val="multilevel"/>
    <w:tmpl w:val="1FBF74D8"/>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A1E6A05"/>
    <w:multiLevelType w:val="hybridMultilevel"/>
    <w:tmpl w:val="483EFD0A"/>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CE500C9"/>
    <w:multiLevelType w:val="hybridMultilevel"/>
    <w:tmpl w:val="C096F0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0FC612F"/>
    <w:multiLevelType w:val="multilevel"/>
    <w:tmpl w:val="F4E22BD9"/>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9D68EF"/>
    <w:multiLevelType w:val="hybridMultilevel"/>
    <w:tmpl w:val="D80E36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0B105CC"/>
    <w:multiLevelType w:val="hybridMultilevel"/>
    <w:tmpl w:val="39EC87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19D5786"/>
    <w:multiLevelType w:val="hybridMultilevel"/>
    <w:tmpl w:val="D5743F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38A716F"/>
    <w:multiLevelType w:val="multilevel"/>
    <w:tmpl w:val="8F3FDA63"/>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615A4D"/>
    <w:multiLevelType w:val="hybridMultilevel"/>
    <w:tmpl w:val="1FC40D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E7345ED"/>
    <w:multiLevelType w:val="hybridMultilevel"/>
    <w:tmpl w:val="A810094C"/>
    <w:lvl w:ilvl="0" w:tplc="E8686CF6">
      <w:start w:val="5"/>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7"/>
  </w:num>
  <w:num w:numId="4">
    <w:abstractNumId w:val="6"/>
  </w:num>
  <w:num w:numId="5">
    <w:abstractNumId w:val="3"/>
  </w:num>
  <w:num w:numId="6">
    <w:abstractNumId w:val="15"/>
  </w:num>
  <w:num w:numId="7">
    <w:abstractNumId w:val="12"/>
  </w:num>
  <w:num w:numId="8">
    <w:abstractNumId w:val="26"/>
  </w:num>
  <w:num w:numId="9">
    <w:abstractNumId w:val="5"/>
  </w:num>
  <w:num w:numId="10">
    <w:abstractNumId w:val="10"/>
  </w:num>
  <w:num w:numId="11">
    <w:abstractNumId w:val="21"/>
  </w:num>
  <w:num w:numId="12">
    <w:abstractNumId w:val="17"/>
  </w:num>
  <w:num w:numId="13">
    <w:abstractNumId w:val="19"/>
  </w:num>
  <w:num w:numId="14">
    <w:abstractNumId w:val="34"/>
  </w:num>
  <w:num w:numId="15">
    <w:abstractNumId w:val="2"/>
  </w:num>
  <w:num w:numId="16">
    <w:abstractNumId w:val="4"/>
  </w:num>
  <w:num w:numId="17">
    <w:abstractNumId w:val="27"/>
  </w:num>
  <w:num w:numId="18">
    <w:abstractNumId w:val="20"/>
  </w:num>
  <w:num w:numId="19">
    <w:abstractNumId w:val="11"/>
  </w:num>
  <w:num w:numId="20">
    <w:abstractNumId w:val="8"/>
  </w:num>
  <w:num w:numId="21">
    <w:abstractNumId w:val="1"/>
  </w:num>
  <w:num w:numId="22">
    <w:abstractNumId w:val="32"/>
  </w:num>
  <w:num w:numId="23">
    <w:abstractNumId w:val="22"/>
  </w:num>
  <w:num w:numId="24">
    <w:abstractNumId w:val="24"/>
  </w:num>
  <w:num w:numId="25">
    <w:abstractNumId w:val="9"/>
  </w:num>
  <w:num w:numId="26">
    <w:abstractNumId w:val="23"/>
  </w:num>
  <w:num w:numId="27">
    <w:abstractNumId w:val="25"/>
  </w:num>
  <w:num w:numId="28">
    <w:abstractNumId w:val="31"/>
  </w:num>
  <w:num w:numId="29">
    <w:abstractNumId w:val="18"/>
  </w:num>
  <w:num w:numId="30">
    <w:abstractNumId w:val="16"/>
  </w:num>
  <w:num w:numId="31">
    <w:abstractNumId w:val="14"/>
  </w:num>
  <w:num w:numId="32">
    <w:abstractNumId w:val="29"/>
  </w:num>
  <w:num w:numId="33">
    <w:abstractNumId w:val="35"/>
  </w:num>
  <w:num w:numId="34">
    <w:abstractNumId w:val="33"/>
  </w:num>
  <w:num w:numId="35">
    <w:abstractNumId w:val="13"/>
  </w:num>
  <w:num w:numId="36">
    <w:abstractNumId w:val="36"/>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972"/>
    <w:rsid w:val="0000309F"/>
    <w:rsid w:val="000147D6"/>
    <w:rsid w:val="0004561D"/>
    <w:rsid w:val="0005507F"/>
    <w:rsid w:val="0006218B"/>
    <w:rsid w:val="0006279F"/>
    <w:rsid w:val="0009049A"/>
    <w:rsid w:val="000A66E5"/>
    <w:rsid w:val="000C63AC"/>
    <w:rsid w:val="000F2DA5"/>
    <w:rsid w:val="001205CA"/>
    <w:rsid w:val="0014125B"/>
    <w:rsid w:val="00141B97"/>
    <w:rsid w:val="00145091"/>
    <w:rsid w:val="00155678"/>
    <w:rsid w:val="001C4CA8"/>
    <w:rsid w:val="001E47AB"/>
    <w:rsid w:val="001F7075"/>
    <w:rsid w:val="002052A1"/>
    <w:rsid w:val="00205589"/>
    <w:rsid w:val="00212EDD"/>
    <w:rsid w:val="00216F79"/>
    <w:rsid w:val="00231295"/>
    <w:rsid w:val="002701F5"/>
    <w:rsid w:val="002809D0"/>
    <w:rsid w:val="002934E0"/>
    <w:rsid w:val="002B3E57"/>
    <w:rsid w:val="002B70AF"/>
    <w:rsid w:val="002C357E"/>
    <w:rsid w:val="002C7AD6"/>
    <w:rsid w:val="002D1DB0"/>
    <w:rsid w:val="002E0A5C"/>
    <w:rsid w:val="002E47D7"/>
    <w:rsid w:val="002E5836"/>
    <w:rsid w:val="002F6B6D"/>
    <w:rsid w:val="00304858"/>
    <w:rsid w:val="00311A02"/>
    <w:rsid w:val="003603FC"/>
    <w:rsid w:val="00360E91"/>
    <w:rsid w:val="003A2390"/>
    <w:rsid w:val="003B4177"/>
    <w:rsid w:val="003C59C9"/>
    <w:rsid w:val="003D371B"/>
    <w:rsid w:val="00401799"/>
    <w:rsid w:val="00423333"/>
    <w:rsid w:val="00431C3F"/>
    <w:rsid w:val="00435D59"/>
    <w:rsid w:val="0044064D"/>
    <w:rsid w:val="00450D40"/>
    <w:rsid w:val="00453234"/>
    <w:rsid w:val="00460ADD"/>
    <w:rsid w:val="00460C54"/>
    <w:rsid w:val="00474B4C"/>
    <w:rsid w:val="00494EAF"/>
    <w:rsid w:val="004B2CEB"/>
    <w:rsid w:val="004B3396"/>
    <w:rsid w:val="004C2538"/>
    <w:rsid w:val="004D4EDD"/>
    <w:rsid w:val="004E0E02"/>
    <w:rsid w:val="004E5A7E"/>
    <w:rsid w:val="004F5FAB"/>
    <w:rsid w:val="004F68BD"/>
    <w:rsid w:val="0050103A"/>
    <w:rsid w:val="00505B35"/>
    <w:rsid w:val="00510172"/>
    <w:rsid w:val="0051483F"/>
    <w:rsid w:val="005273F2"/>
    <w:rsid w:val="00564807"/>
    <w:rsid w:val="005819E6"/>
    <w:rsid w:val="00593DE8"/>
    <w:rsid w:val="00595285"/>
    <w:rsid w:val="00595F6B"/>
    <w:rsid w:val="005A3DE0"/>
    <w:rsid w:val="005B266C"/>
    <w:rsid w:val="005C72C4"/>
    <w:rsid w:val="005E22E7"/>
    <w:rsid w:val="006525E5"/>
    <w:rsid w:val="00653533"/>
    <w:rsid w:val="00677174"/>
    <w:rsid w:val="00680031"/>
    <w:rsid w:val="00693958"/>
    <w:rsid w:val="00700D12"/>
    <w:rsid w:val="00710972"/>
    <w:rsid w:val="0071258A"/>
    <w:rsid w:val="00742E5A"/>
    <w:rsid w:val="007C60DD"/>
    <w:rsid w:val="007E0949"/>
    <w:rsid w:val="007E3FA7"/>
    <w:rsid w:val="007F01B0"/>
    <w:rsid w:val="008054F3"/>
    <w:rsid w:val="00840B52"/>
    <w:rsid w:val="0084412B"/>
    <w:rsid w:val="008458A5"/>
    <w:rsid w:val="00882582"/>
    <w:rsid w:val="008825E9"/>
    <w:rsid w:val="008A7114"/>
    <w:rsid w:val="008D4603"/>
    <w:rsid w:val="00907F8D"/>
    <w:rsid w:val="0091065B"/>
    <w:rsid w:val="009143BD"/>
    <w:rsid w:val="00936687"/>
    <w:rsid w:val="00946891"/>
    <w:rsid w:val="00976EED"/>
    <w:rsid w:val="0098405E"/>
    <w:rsid w:val="00994530"/>
    <w:rsid w:val="00994E61"/>
    <w:rsid w:val="009B356B"/>
    <w:rsid w:val="009C3A62"/>
    <w:rsid w:val="009D696C"/>
    <w:rsid w:val="009E5DCA"/>
    <w:rsid w:val="009F0E5B"/>
    <w:rsid w:val="00A01DB0"/>
    <w:rsid w:val="00A05347"/>
    <w:rsid w:val="00A120D2"/>
    <w:rsid w:val="00A12784"/>
    <w:rsid w:val="00A52592"/>
    <w:rsid w:val="00A72129"/>
    <w:rsid w:val="00A92D66"/>
    <w:rsid w:val="00AA01B6"/>
    <w:rsid w:val="00AA7524"/>
    <w:rsid w:val="00AC6D1E"/>
    <w:rsid w:val="00AD0B94"/>
    <w:rsid w:val="00AE752A"/>
    <w:rsid w:val="00B43230"/>
    <w:rsid w:val="00B63EEE"/>
    <w:rsid w:val="00B7420F"/>
    <w:rsid w:val="00B86E5C"/>
    <w:rsid w:val="00B902F5"/>
    <w:rsid w:val="00B9555E"/>
    <w:rsid w:val="00BA3C2C"/>
    <w:rsid w:val="00BB6831"/>
    <w:rsid w:val="00BD73A7"/>
    <w:rsid w:val="00BF0212"/>
    <w:rsid w:val="00C013AF"/>
    <w:rsid w:val="00C52F6E"/>
    <w:rsid w:val="00C7656A"/>
    <w:rsid w:val="00C81CE5"/>
    <w:rsid w:val="00C8665E"/>
    <w:rsid w:val="00C87A79"/>
    <w:rsid w:val="00CB5CDA"/>
    <w:rsid w:val="00CE13B2"/>
    <w:rsid w:val="00CE4FFA"/>
    <w:rsid w:val="00D0628C"/>
    <w:rsid w:val="00D07847"/>
    <w:rsid w:val="00D1794A"/>
    <w:rsid w:val="00D26361"/>
    <w:rsid w:val="00D46F52"/>
    <w:rsid w:val="00D56A06"/>
    <w:rsid w:val="00D735AF"/>
    <w:rsid w:val="00D8411D"/>
    <w:rsid w:val="00DA31AF"/>
    <w:rsid w:val="00DA579A"/>
    <w:rsid w:val="00DB58B0"/>
    <w:rsid w:val="00DF25BF"/>
    <w:rsid w:val="00E03C0F"/>
    <w:rsid w:val="00E4219B"/>
    <w:rsid w:val="00E50DB2"/>
    <w:rsid w:val="00E5362D"/>
    <w:rsid w:val="00E647AE"/>
    <w:rsid w:val="00E75C26"/>
    <w:rsid w:val="00EB0F88"/>
    <w:rsid w:val="00F02DBC"/>
    <w:rsid w:val="00F05DF2"/>
    <w:rsid w:val="00F15244"/>
    <w:rsid w:val="00F15D18"/>
    <w:rsid w:val="00F20AE7"/>
    <w:rsid w:val="00F444EB"/>
    <w:rsid w:val="00F63801"/>
    <w:rsid w:val="00F65351"/>
    <w:rsid w:val="00F76703"/>
    <w:rsid w:val="00F95E59"/>
    <w:rsid w:val="00F970B0"/>
    <w:rsid w:val="00FD6FAD"/>
    <w:rsid w:val="00FE35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77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FootnoteText">
    <w:name w:val="footnote text"/>
    <w:basedOn w:val="Normal"/>
    <w:link w:val="FootnoteTextChar"/>
    <w:uiPriority w:val="99"/>
    <w:semiHidden/>
    <w:unhideWhenUsed/>
    <w:rsid w:val="0051483F"/>
    <w:pPr>
      <w:spacing w:line="240" w:lineRule="auto"/>
    </w:pPr>
    <w:rPr>
      <w:sz w:val="20"/>
      <w:szCs w:val="20"/>
    </w:rPr>
  </w:style>
  <w:style w:type="character" w:customStyle="1" w:styleId="FootnoteTextChar">
    <w:name w:val="Footnote Text Char"/>
    <w:basedOn w:val="DefaultParagraphFont"/>
    <w:link w:val="FootnoteText"/>
    <w:uiPriority w:val="99"/>
    <w:semiHidden/>
    <w:rsid w:val="0051483F"/>
    <w:rPr>
      <w:rFonts w:ascii="Verdana" w:hAnsi="Verdana"/>
      <w:color w:val="000000"/>
    </w:rPr>
  </w:style>
  <w:style w:type="character" w:styleId="FootnoteReference">
    <w:name w:val="footnote reference"/>
    <w:basedOn w:val="DefaultParagraphFont"/>
    <w:uiPriority w:val="99"/>
    <w:semiHidden/>
    <w:unhideWhenUsed/>
    <w:rsid w:val="0051483F"/>
    <w:rPr>
      <w:vertAlign w:val="superscript"/>
    </w:rPr>
  </w:style>
  <w:style w:type="character" w:styleId="Hyperlink">
    <w:name w:val="Hyperlink"/>
    <w:basedOn w:val="DefaultParagraphFont"/>
    <w:uiPriority w:val="99"/>
    <w:unhideWhenUsed/>
    <w:rsid w:val="0051483F"/>
    <w:rPr>
      <w:color w:val="467886" w:themeColor="hyperlink"/>
      <w:u w:val="single"/>
    </w:rPr>
  </w:style>
  <w:style w:type="character" w:customStyle="1" w:styleId="UnresolvedMention">
    <w:name w:val="Unresolved Mention"/>
    <w:basedOn w:val="DefaultParagraphFont"/>
    <w:uiPriority w:val="99"/>
    <w:semiHidden/>
    <w:unhideWhenUsed/>
    <w:rsid w:val="0051483F"/>
    <w:rPr>
      <w:color w:val="605E5C"/>
      <w:shd w:val="clear" w:color="auto" w:fill="E1DFDD"/>
    </w:rPr>
  </w:style>
  <w:style w:type="character" w:styleId="FollowedHyperlink">
    <w:name w:val="FollowedHyperlink"/>
    <w:basedOn w:val="DefaultParagraphFont"/>
    <w:uiPriority w:val="99"/>
    <w:semiHidden/>
    <w:unhideWhenUsed/>
    <w:rsid w:val="0051483F"/>
    <w:rPr>
      <w:color w:val="96607D" w:themeColor="followedHyperlink"/>
      <w:u w:val="single"/>
    </w:rPr>
  </w:style>
  <w:style w:type="paragraph" w:styleId="ListParagraph">
    <w:name w:val="List Paragraph"/>
    <w:basedOn w:val="Normal"/>
    <w:uiPriority w:val="34"/>
    <w:qFormat/>
    <w:rsid w:val="0051483F"/>
    <w:pPr>
      <w:ind w:left="720"/>
      <w:contextualSpacing/>
    </w:pPr>
  </w:style>
  <w:style w:type="character" w:styleId="CommentReference">
    <w:name w:val="annotation reference"/>
    <w:basedOn w:val="DefaultParagraphFont"/>
    <w:uiPriority w:val="99"/>
    <w:semiHidden/>
    <w:unhideWhenUsed/>
    <w:rsid w:val="00946891"/>
    <w:rPr>
      <w:sz w:val="16"/>
      <w:szCs w:val="16"/>
    </w:rPr>
  </w:style>
  <w:style w:type="paragraph" w:styleId="CommentText">
    <w:name w:val="annotation text"/>
    <w:basedOn w:val="Normal"/>
    <w:link w:val="CommentTextChar"/>
    <w:uiPriority w:val="99"/>
    <w:unhideWhenUsed/>
    <w:rsid w:val="00946891"/>
    <w:pPr>
      <w:spacing w:line="240" w:lineRule="auto"/>
    </w:pPr>
    <w:rPr>
      <w:sz w:val="20"/>
      <w:szCs w:val="20"/>
    </w:rPr>
  </w:style>
  <w:style w:type="character" w:customStyle="1" w:styleId="CommentTextChar">
    <w:name w:val="Comment Text Char"/>
    <w:basedOn w:val="DefaultParagraphFont"/>
    <w:link w:val="CommentText"/>
    <w:uiPriority w:val="99"/>
    <w:rsid w:val="00946891"/>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946891"/>
    <w:rPr>
      <w:b/>
      <w:bCs/>
    </w:rPr>
  </w:style>
  <w:style w:type="character" w:customStyle="1" w:styleId="CommentSubjectChar">
    <w:name w:val="Comment Subject Char"/>
    <w:basedOn w:val="CommentTextChar"/>
    <w:link w:val="CommentSubject"/>
    <w:uiPriority w:val="99"/>
    <w:semiHidden/>
    <w:rsid w:val="00946891"/>
    <w:rPr>
      <w:rFonts w:ascii="Verdana" w:hAnsi="Verdana"/>
      <w:b/>
      <w:bCs/>
      <w:color w:val="000000"/>
    </w:rPr>
  </w:style>
  <w:style w:type="paragraph" w:styleId="Revision">
    <w:name w:val="Revision"/>
    <w:hidden/>
    <w:uiPriority w:val="99"/>
    <w:semiHidden/>
    <w:rsid w:val="00E647AE"/>
    <w:pPr>
      <w:autoSpaceDN/>
      <w:textAlignment w:val="auto"/>
    </w:pPr>
    <w:rPr>
      <w:rFonts w:ascii="Verdana" w:hAnsi="Verdana"/>
      <w:color w:val="000000"/>
      <w:sz w:val="18"/>
      <w:szCs w:val="18"/>
    </w:rPr>
  </w:style>
  <w:style w:type="paragraph" w:styleId="Header">
    <w:name w:val="header"/>
    <w:basedOn w:val="Normal"/>
    <w:link w:val="HeaderChar"/>
    <w:uiPriority w:val="99"/>
    <w:unhideWhenUsed/>
    <w:rsid w:val="00155678"/>
    <w:pPr>
      <w:tabs>
        <w:tab w:val="center" w:pos="4536"/>
        <w:tab w:val="right" w:pos="9072"/>
      </w:tabs>
      <w:spacing w:line="240" w:lineRule="auto"/>
    </w:pPr>
  </w:style>
  <w:style w:type="character" w:customStyle="1" w:styleId="HeaderChar">
    <w:name w:val="Header Char"/>
    <w:basedOn w:val="DefaultParagraphFont"/>
    <w:link w:val="Header"/>
    <w:uiPriority w:val="99"/>
    <w:rsid w:val="00155678"/>
    <w:rPr>
      <w:rFonts w:ascii="Verdana" w:hAnsi="Verdana"/>
      <w:color w:val="000000"/>
      <w:sz w:val="18"/>
      <w:szCs w:val="18"/>
    </w:rPr>
  </w:style>
  <w:style w:type="paragraph" w:styleId="Footer">
    <w:name w:val="footer"/>
    <w:basedOn w:val="Normal"/>
    <w:link w:val="FooterChar"/>
    <w:uiPriority w:val="99"/>
    <w:unhideWhenUsed/>
    <w:rsid w:val="00155678"/>
    <w:pPr>
      <w:tabs>
        <w:tab w:val="center" w:pos="4536"/>
        <w:tab w:val="right" w:pos="9072"/>
      </w:tabs>
      <w:spacing w:line="240" w:lineRule="auto"/>
    </w:pPr>
  </w:style>
  <w:style w:type="character" w:customStyle="1" w:styleId="FooterChar">
    <w:name w:val="Footer Char"/>
    <w:basedOn w:val="DefaultParagraphFont"/>
    <w:link w:val="Footer"/>
    <w:uiPriority w:val="99"/>
    <w:rsid w:val="00155678"/>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57753">
      <w:bodyDiv w:val="1"/>
      <w:marLeft w:val="0"/>
      <w:marRight w:val="0"/>
      <w:marTop w:val="0"/>
      <w:marBottom w:val="0"/>
      <w:divBdr>
        <w:top w:val="none" w:sz="0" w:space="0" w:color="auto"/>
        <w:left w:val="none" w:sz="0" w:space="0" w:color="auto"/>
        <w:bottom w:val="none" w:sz="0" w:space="0" w:color="auto"/>
        <w:right w:val="none" w:sz="0" w:space="0" w:color="auto"/>
      </w:divBdr>
    </w:div>
    <w:div w:id="182327805">
      <w:bodyDiv w:val="1"/>
      <w:marLeft w:val="0"/>
      <w:marRight w:val="0"/>
      <w:marTop w:val="0"/>
      <w:marBottom w:val="0"/>
      <w:divBdr>
        <w:top w:val="none" w:sz="0" w:space="0" w:color="auto"/>
        <w:left w:val="none" w:sz="0" w:space="0" w:color="auto"/>
        <w:bottom w:val="none" w:sz="0" w:space="0" w:color="auto"/>
        <w:right w:val="none" w:sz="0" w:space="0" w:color="auto"/>
      </w:divBdr>
    </w:div>
    <w:div w:id="395974061">
      <w:bodyDiv w:val="1"/>
      <w:marLeft w:val="0"/>
      <w:marRight w:val="0"/>
      <w:marTop w:val="0"/>
      <w:marBottom w:val="0"/>
      <w:divBdr>
        <w:top w:val="none" w:sz="0" w:space="0" w:color="auto"/>
        <w:left w:val="none" w:sz="0" w:space="0" w:color="auto"/>
        <w:bottom w:val="none" w:sz="0" w:space="0" w:color="auto"/>
        <w:right w:val="none" w:sz="0" w:space="0" w:color="auto"/>
      </w:divBdr>
    </w:div>
    <w:div w:id="504788106">
      <w:bodyDiv w:val="1"/>
      <w:marLeft w:val="0"/>
      <w:marRight w:val="0"/>
      <w:marTop w:val="0"/>
      <w:marBottom w:val="0"/>
      <w:divBdr>
        <w:top w:val="none" w:sz="0" w:space="0" w:color="auto"/>
        <w:left w:val="none" w:sz="0" w:space="0" w:color="auto"/>
        <w:bottom w:val="none" w:sz="0" w:space="0" w:color="auto"/>
        <w:right w:val="none" w:sz="0" w:space="0" w:color="auto"/>
      </w:divBdr>
    </w:div>
    <w:div w:id="653292776">
      <w:bodyDiv w:val="1"/>
      <w:marLeft w:val="0"/>
      <w:marRight w:val="0"/>
      <w:marTop w:val="0"/>
      <w:marBottom w:val="0"/>
      <w:divBdr>
        <w:top w:val="none" w:sz="0" w:space="0" w:color="auto"/>
        <w:left w:val="none" w:sz="0" w:space="0" w:color="auto"/>
        <w:bottom w:val="none" w:sz="0" w:space="0" w:color="auto"/>
        <w:right w:val="none" w:sz="0" w:space="0" w:color="auto"/>
      </w:divBdr>
    </w:div>
    <w:div w:id="660739124">
      <w:bodyDiv w:val="1"/>
      <w:marLeft w:val="0"/>
      <w:marRight w:val="0"/>
      <w:marTop w:val="0"/>
      <w:marBottom w:val="0"/>
      <w:divBdr>
        <w:top w:val="none" w:sz="0" w:space="0" w:color="auto"/>
        <w:left w:val="none" w:sz="0" w:space="0" w:color="auto"/>
        <w:bottom w:val="none" w:sz="0" w:space="0" w:color="auto"/>
        <w:right w:val="none" w:sz="0" w:space="0" w:color="auto"/>
      </w:divBdr>
    </w:div>
    <w:div w:id="675377620">
      <w:bodyDiv w:val="1"/>
      <w:marLeft w:val="0"/>
      <w:marRight w:val="0"/>
      <w:marTop w:val="0"/>
      <w:marBottom w:val="0"/>
      <w:divBdr>
        <w:top w:val="none" w:sz="0" w:space="0" w:color="auto"/>
        <w:left w:val="none" w:sz="0" w:space="0" w:color="auto"/>
        <w:bottom w:val="none" w:sz="0" w:space="0" w:color="auto"/>
        <w:right w:val="none" w:sz="0" w:space="0" w:color="auto"/>
      </w:divBdr>
    </w:div>
    <w:div w:id="837890437">
      <w:bodyDiv w:val="1"/>
      <w:marLeft w:val="0"/>
      <w:marRight w:val="0"/>
      <w:marTop w:val="0"/>
      <w:marBottom w:val="0"/>
      <w:divBdr>
        <w:top w:val="none" w:sz="0" w:space="0" w:color="auto"/>
        <w:left w:val="none" w:sz="0" w:space="0" w:color="auto"/>
        <w:bottom w:val="none" w:sz="0" w:space="0" w:color="auto"/>
        <w:right w:val="none" w:sz="0" w:space="0" w:color="auto"/>
      </w:divBdr>
    </w:div>
    <w:div w:id="934363633">
      <w:bodyDiv w:val="1"/>
      <w:marLeft w:val="0"/>
      <w:marRight w:val="0"/>
      <w:marTop w:val="0"/>
      <w:marBottom w:val="0"/>
      <w:divBdr>
        <w:top w:val="none" w:sz="0" w:space="0" w:color="auto"/>
        <w:left w:val="none" w:sz="0" w:space="0" w:color="auto"/>
        <w:bottom w:val="none" w:sz="0" w:space="0" w:color="auto"/>
        <w:right w:val="none" w:sz="0" w:space="0" w:color="auto"/>
      </w:divBdr>
    </w:div>
    <w:div w:id="1094739317">
      <w:bodyDiv w:val="1"/>
      <w:marLeft w:val="0"/>
      <w:marRight w:val="0"/>
      <w:marTop w:val="0"/>
      <w:marBottom w:val="0"/>
      <w:divBdr>
        <w:top w:val="none" w:sz="0" w:space="0" w:color="auto"/>
        <w:left w:val="none" w:sz="0" w:space="0" w:color="auto"/>
        <w:bottom w:val="none" w:sz="0" w:space="0" w:color="auto"/>
        <w:right w:val="none" w:sz="0" w:space="0" w:color="auto"/>
      </w:divBdr>
    </w:div>
    <w:div w:id="1179538906">
      <w:bodyDiv w:val="1"/>
      <w:marLeft w:val="0"/>
      <w:marRight w:val="0"/>
      <w:marTop w:val="0"/>
      <w:marBottom w:val="0"/>
      <w:divBdr>
        <w:top w:val="none" w:sz="0" w:space="0" w:color="auto"/>
        <w:left w:val="none" w:sz="0" w:space="0" w:color="auto"/>
        <w:bottom w:val="none" w:sz="0" w:space="0" w:color="auto"/>
        <w:right w:val="none" w:sz="0" w:space="0" w:color="auto"/>
      </w:divBdr>
    </w:div>
    <w:div w:id="1180856084">
      <w:bodyDiv w:val="1"/>
      <w:marLeft w:val="0"/>
      <w:marRight w:val="0"/>
      <w:marTop w:val="0"/>
      <w:marBottom w:val="0"/>
      <w:divBdr>
        <w:top w:val="none" w:sz="0" w:space="0" w:color="auto"/>
        <w:left w:val="none" w:sz="0" w:space="0" w:color="auto"/>
        <w:bottom w:val="none" w:sz="0" w:space="0" w:color="auto"/>
        <w:right w:val="none" w:sz="0" w:space="0" w:color="auto"/>
      </w:divBdr>
    </w:div>
    <w:div w:id="1265502800">
      <w:bodyDiv w:val="1"/>
      <w:marLeft w:val="0"/>
      <w:marRight w:val="0"/>
      <w:marTop w:val="0"/>
      <w:marBottom w:val="0"/>
      <w:divBdr>
        <w:top w:val="none" w:sz="0" w:space="0" w:color="auto"/>
        <w:left w:val="none" w:sz="0" w:space="0" w:color="auto"/>
        <w:bottom w:val="none" w:sz="0" w:space="0" w:color="auto"/>
        <w:right w:val="none" w:sz="0" w:space="0" w:color="auto"/>
      </w:divBdr>
    </w:div>
    <w:div w:id="1340039117">
      <w:bodyDiv w:val="1"/>
      <w:marLeft w:val="0"/>
      <w:marRight w:val="0"/>
      <w:marTop w:val="0"/>
      <w:marBottom w:val="0"/>
      <w:divBdr>
        <w:top w:val="none" w:sz="0" w:space="0" w:color="auto"/>
        <w:left w:val="none" w:sz="0" w:space="0" w:color="auto"/>
        <w:bottom w:val="none" w:sz="0" w:space="0" w:color="auto"/>
        <w:right w:val="none" w:sz="0" w:space="0" w:color="auto"/>
      </w:divBdr>
    </w:div>
    <w:div w:id="1725642331">
      <w:bodyDiv w:val="1"/>
      <w:marLeft w:val="0"/>
      <w:marRight w:val="0"/>
      <w:marTop w:val="0"/>
      <w:marBottom w:val="0"/>
      <w:divBdr>
        <w:top w:val="none" w:sz="0" w:space="0" w:color="auto"/>
        <w:left w:val="none" w:sz="0" w:space="0" w:color="auto"/>
        <w:bottom w:val="none" w:sz="0" w:space="0" w:color="auto"/>
        <w:right w:val="none" w:sz="0" w:space="0" w:color="auto"/>
      </w:divBdr>
    </w:div>
    <w:div w:id="1905136116">
      <w:bodyDiv w:val="1"/>
      <w:marLeft w:val="0"/>
      <w:marRight w:val="0"/>
      <w:marTop w:val="0"/>
      <w:marBottom w:val="0"/>
      <w:divBdr>
        <w:top w:val="none" w:sz="0" w:space="0" w:color="auto"/>
        <w:left w:val="none" w:sz="0" w:space="0" w:color="auto"/>
        <w:bottom w:val="none" w:sz="0" w:space="0" w:color="auto"/>
        <w:right w:val="none" w:sz="0" w:space="0" w:color="auto"/>
      </w:divBdr>
    </w:div>
    <w:div w:id="1997807234">
      <w:bodyDiv w:val="1"/>
      <w:marLeft w:val="0"/>
      <w:marRight w:val="0"/>
      <w:marTop w:val="0"/>
      <w:marBottom w:val="0"/>
      <w:divBdr>
        <w:top w:val="none" w:sz="0" w:space="0" w:color="auto"/>
        <w:left w:val="none" w:sz="0" w:space="0" w:color="auto"/>
        <w:bottom w:val="none" w:sz="0" w:space="0" w:color="auto"/>
        <w:right w:val="none" w:sz="0" w:space="0" w:color="auto"/>
      </w:divBdr>
    </w:div>
    <w:div w:id="2105419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 Target="webSettings0.xml" Id="rId24"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hyperlink" Target="http://www.opwegnaarZES.nl" TargetMode="External" Id="rId10" /><Relationship Type="http://schemas.openxmlformats.org/officeDocument/2006/relationships/settings" Target="settings.xml" Id="rId4" /><Relationship Type="http://schemas.openxmlformats.org/officeDocument/2006/relationships/image" Target="cid:image006.png@01DB761F.64BB45A0" TargetMode="Externa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5).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1874</ap:Words>
  <ap:Characters>10685</ap:Characters>
  <ap:DocSecurity>0</ap:DocSecurity>
  <ap:Lines>89</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12534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2025-03-14T11:11:00.0000000Z</dcterms:created>
  <dcterms:modified xsi:type="dcterms:W3CDTF">2025-03-14T11:11:00.0000000Z</dcterms:modified>
  <dc:description>------------------------</dc:description>
  <dc:subject/>
  <dc:title/>
  <keywords/>
  <version/>
  <category/>
</coreProperties>
</file>