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2025Z04647</w:t>
        <w:br/>
      </w:r>
      <w:proofErr w:type="spellEnd"/>
    </w:p>
    <w:p>
      <w:pPr>
        <w:pStyle w:val="Normal"/>
        <w:rPr>
          <w:b w:val="1"/>
          <w:bCs w:val="1"/>
        </w:rPr>
      </w:pPr>
      <w:r w:rsidR="250AE766">
        <w:rPr>
          <w:b w:val="0"/>
          <w:bCs w:val="0"/>
        </w:rPr>
        <w:t>(ingezonden 13 maart 2025)</w:t>
        <w:br/>
      </w:r>
    </w:p>
    <w:p>
      <w:r>
        <w:t xml:space="preserve">Vragen van de leden De Hoop (GroenLinks-PvdA), Aukje de Vries (VVD), Soepboer (Nieuw Sociaal Contract) en Pierik (BBB) aan de minister van Infrastructuur en Waterstaat over de gesloten brug bij Uitwellingerga</w:t>
      </w:r>
      <w:r>
        <w:br/>
      </w:r>
    </w:p>
    <w:p>
      <w:pPr>
        <w:pStyle w:val="ListParagraph"/>
        <w:numPr>
          <w:ilvl w:val="0"/>
          <w:numId w:val="100471450"/>
        </w:numPr>
        <w:ind w:left="360"/>
      </w:pPr>
      <w:r>
        <w:t>Kunt u uitgebreid toelichten waarom de eerder in het vooruitzicht gestelde tijdelijke oplossingen voor de gesloten brug bij Uitwellingerga niet mogelijk zijn? 1)</w:t>
      </w:r>
      <w:r>
        <w:br/>
      </w:r>
    </w:p>
    <w:p>
      <w:pPr>
        <w:pStyle w:val="ListParagraph"/>
        <w:numPr>
          <w:ilvl w:val="0"/>
          <w:numId w:val="100471450"/>
        </w:numPr>
        <w:ind w:left="360"/>
      </w:pPr>
      <w:r>
        <w:t>Kunt u aangeven waarom andere snelle tijdelijke oplossingen zoals een noodbrug of pont verderop geen optie is om op korte termijn de verbinding te herstellen?</w:t>
      </w:r>
      <w:r>
        <w:br/>
      </w:r>
    </w:p>
    <w:p>
      <w:pPr>
        <w:pStyle w:val="ListParagraph"/>
        <w:numPr>
          <w:ilvl w:val="0"/>
          <w:numId w:val="100471450"/>
        </w:numPr>
        <w:ind w:left="360"/>
      </w:pPr>
      <w:r>
        <w:t>Kunt u toezeggen in te zetten op een bypass door de tunnel, eventueel voorzien van verkeerslichten en/of wisselstroken, om zo de bereikbaarheid van de dorpen te kunnen garanderen, maar ook zodat de scheepvaart weer volledige doorgang heeft?</w:t>
      </w:r>
      <w:r>
        <w:br/>
      </w:r>
    </w:p>
    <w:p>
      <w:pPr>
        <w:pStyle w:val="ListParagraph"/>
        <w:numPr>
          <w:ilvl w:val="0"/>
          <w:numId w:val="100471450"/>
        </w:numPr>
        <w:ind w:left="360"/>
      </w:pPr>
      <w:r>
        <w:t>Hoeveel mensen of bedrijven worden nu getroffen doordat zij praktisch gezien geen verbinding meer hebben met de overkant?</w:t>
      </w:r>
      <w:r>
        <w:br/>
      </w:r>
    </w:p>
    <w:p>
      <w:pPr>
        <w:pStyle w:val="ListParagraph"/>
        <w:numPr>
          <w:ilvl w:val="0"/>
          <w:numId w:val="100471450"/>
        </w:numPr>
        <w:ind w:left="360"/>
      </w:pPr>
      <w:r>
        <w:t>Hoe weegt u het belang van de scheepvaart ten opzichte van de belangen van de mensen in de regio?</w:t>
      </w:r>
      <w:r>
        <w:br/>
      </w:r>
    </w:p>
    <w:p>
      <w:pPr>
        <w:pStyle w:val="ListParagraph"/>
        <w:numPr>
          <w:ilvl w:val="0"/>
          <w:numId w:val="100471450"/>
        </w:numPr>
        <w:ind w:left="360"/>
      </w:pPr>
      <w:r>
        <w:t>Kunt u toelichten hoe het kan dat de bruggen in het verleden regulier zijn geïnspecteerd, maar er pas in een (te) laat stadium is geconstateerd dat de brug in een gevaarlijk slechte staat verkeerd? Kunt u aangeven hoe het kan dat pas bij nadere inspectie bleek dat de brug zó slecht is dat deze niet, zelfs niet tijdelijk, gerepareerd kan worden? Wat zegt dit over de inspectieprocedures?</w:t>
      </w:r>
      <w:r>
        <w:br/>
      </w:r>
    </w:p>
    <w:p>
      <w:pPr>
        <w:pStyle w:val="ListParagraph"/>
        <w:numPr>
          <w:ilvl w:val="0"/>
          <w:numId w:val="100471450"/>
        </w:numPr>
        <w:ind w:left="360"/>
      </w:pPr>
      <w:r>
        <w:t>Is de brug bij Uitwellingerga een technisch heel uniek geval of is het mogelijk dat andere bruggen en kunstwerken eveneens enorme verborgen gebreken hebben die bij reguliere inspectie niet (tijdig) worden ontdekt? Worden er scenario’s uitgewerkt voor de mogelijkheid dat andere bruggen eveneens met spoed moeten worden gesloten of in het gebruik beperkt?</w:t>
      </w:r>
      <w:r>
        <w:br/>
      </w:r>
    </w:p>
    <w:p>
      <w:pPr>
        <w:pStyle w:val="ListParagraph"/>
        <w:numPr>
          <w:ilvl w:val="0"/>
          <w:numId w:val="100471450"/>
        </w:numPr>
        <w:ind w:left="360"/>
      </w:pPr>
      <w:r>
        <w:t>Worden andere bruggen met een vergelijkbaar ontwerp, vergelijkbare leeftijd of vergelijkbaar verkeersvolume nu aan extra inspecties ontworpen?</w:t>
      </w:r>
      <w:r>
        <w:br/>
      </w:r>
    </w:p>
    <w:p>
      <w:pPr>
        <w:pStyle w:val="ListParagraph"/>
        <w:numPr>
          <w:ilvl w:val="0"/>
          <w:numId w:val="100471450"/>
        </w:numPr>
        <w:ind w:left="360"/>
      </w:pPr>
      <w:r>
        <w:t>Kunt u deze vragen beantwoorden voor het commissiedebat Strategische keuzes bereikbaarheid van 2 april aanstaande?</w:t>
      </w:r>
      <w:r>
        <w:br/>
      </w:r>
    </w:p>
    <w:p>
      <w:r>
        <w:t xml:space="preserve">1) Aanhangsel Handelingen II, vergaderjaar 2024 - 2025, nr. 834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