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D09EA55" w14:textId="77777777">
        <w:tc>
          <w:tcPr>
            <w:tcW w:w="6379" w:type="dxa"/>
            <w:gridSpan w:val="2"/>
            <w:tcBorders>
              <w:top w:val="nil"/>
              <w:left w:val="nil"/>
              <w:bottom w:val="nil"/>
              <w:right w:val="nil"/>
            </w:tcBorders>
            <w:vAlign w:val="center"/>
          </w:tcPr>
          <w:p w:rsidR="004330ED" w:rsidP="00EA1CE4" w:rsidRDefault="004330ED" w14:paraId="00A524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6B9A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B4BDCB" w14:textId="77777777">
        <w:trPr>
          <w:cantSplit/>
        </w:trPr>
        <w:tc>
          <w:tcPr>
            <w:tcW w:w="10348" w:type="dxa"/>
            <w:gridSpan w:val="3"/>
            <w:tcBorders>
              <w:top w:val="single" w:color="auto" w:sz="4" w:space="0"/>
              <w:left w:val="nil"/>
              <w:bottom w:val="nil"/>
              <w:right w:val="nil"/>
            </w:tcBorders>
          </w:tcPr>
          <w:p w:rsidR="004330ED" w:rsidP="004A1E29" w:rsidRDefault="004330ED" w14:paraId="306FBD0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6E6E989" w14:textId="77777777">
        <w:trPr>
          <w:cantSplit/>
        </w:trPr>
        <w:tc>
          <w:tcPr>
            <w:tcW w:w="10348" w:type="dxa"/>
            <w:gridSpan w:val="3"/>
            <w:tcBorders>
              <w:top w:val="nil"/>
              <w:left w:val="nil"/>
              <w:bottom w:val="nil"/>
              <w:right w:val="nil"/>
            </w:tcBorders>
          </w:tcPr>
          <w:p w:rsidR="004330ED" w:rsidP="00BF623B" w:rsidRDefault="004330ED" w14:paraId="35E1EA51" w14:textId="77777777">
            <w:pPr>
              <w:pStyle w:val="Amendement"/>
              <w:tabs>
                <w:tab w:val="clear" w:pos="3310"/>
                <w:tab w:val="clear" w:pos="3600"/>
              </w:tabs>
              <w:rPr>
                <w:rFonts w:ascii="Times New Roman" w:hAnsi="Times New Roman"/>
                <w:b w:val="0"/>
              </w:rPr>
            </w:pPr>
          </w:p>
        </w:tc>
      </w:tr>
      <w:tr w:rsidR="004330ED" w:rsidTr="00EA1CE4" w14:paraId="57A038F9" w14:textId="77777777">
        <w:trPr>
          <w:cantSplit/>
        </w:trPr>
        <w:tc>
          <w:tcPr>
            <w:tcW w:w="10348" w:type="dxa"/>
            <w:gridSpan w:val="3"/>
            <w:tcBorders>
              <w:top w:val="nil"/>
              <w:left w:val="nil"/>
              <w:bottom w:val="single" w:color="auto" w:sz="4" w:space="0"/>
              <w:right w:val="nil"/>
            </w:tcBorders>
          </w:tcPr>
          <w:p w:rsidR="004330ED" w:rsidP="00BF623B" w:rsidRDefault="004330ED" w14:paraId="539A0AE1" w14:textId="77777777">
            <w:pPr>
              <w:pStyle w:val="Amendement"/>
              <w:tabs>
                <w:tab w:val="clear" w:pos="3310"/>
                <w:tab w:val="clear" w:pos="3600"/>
              </w:tabs>
              <w:rPr>
                <w:rFonts w:ascii="Times New Roman" w:hAnsi="Times New Roman"/>
              </w:rPr>
            </w:pPr>
          </w:p>
        </w:tc>
      </w:tr>
      <w:tr w:rsidR="004330ED" w:rsidTr="00EA1CE4" w14:paraId="150C6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B67D2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BEB1834" w14:textId="77777777">
            <w:pPr>
              <w:suppressAutoHyphens/>
              <w:ind w:left="-70"/>
              <w:rPr>
                <w:b/>
              </w:rPr>
            </w:pPr>
          </w:p>
        </w:tc>
      </w:tr>
      <w:tr w:rsidR="003C21AC" w:rsidTr="00EA1CE4" w14:paraId="3E1A5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225A7" w14:paraId="189B8919" w14:textId="024A8309">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5225A7" w:rsidR="003C21AC" w:rsidP="005225A7" w:rsidRDefault="005225A7" w14:paraId="21E73649" w14:textId="0A3E3579">
            <w:pPr>
              <w:rPr>
                <w:b/>
                <w:bCs/>
                <w:szCs w:val="24"/>
              </w:rPr>
            </w:pPr>
            <w:r w:rsidRPr="005225A7">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624E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67B70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9E4B5F2" w14:textId="77777777">
            <w:pPr>
              <w:pStyle w:val="Amendement"/>
              <w:tabs>
                <w:tab w:val="clear" w:pos="3310"/>
                <w:tab w:val="clear" w:pos="3600"/>
              </w:tabs>
              <w:ind w:left="-70"/>
              <w:rPr>
                <w:rFonts w:ascii="Times New Roman" w:hAnsi="Times New Roman"/>
              </w:rPr>
            </w:pPr>
          </w:p>
        </w:tc>
      </w:tr>
      <w:tr w:rsidR="003C21AC" w:rsidTr="00EA1CE4" w14:paraId="2E8261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EF6F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D75E295" w14:textId="77777777">
            <w:pPr>
              <w:pStyle w:val="Amendement"/>
              <w:tabs>
                <w:tab w:val="clear" w:pos="3310"/>
                <w:tab w:val="clear" w:pos="3600"/>
              </w:tabs>
              <w:ind w:left="-70"/>
              <w:rPr>
                <w:rFonts w:ascii="Times New Roman" w:hAnsi="Times New Roman"/>
              </w:rPr>
            </w:pPr>
          </w:p>
        </w:tc>
      </w:tr>
      <w:tr w:rsidR="003C21AC" w:rsidTr="00EA1CE4" w14:paraId="47FB5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AE11ADE" w14:textId="4FF3359C">
            <w:pPr>
              <w:pStyle w:val="Amendement"/>
              <w:tabs>
                <w:tab w:val="clear" w:pos="3310"/>
                <w:tab w:val="clear" w:pos="3600"/>
              </w:tabs>
              <w:rPr>
                <w:rFonts w:ascii="Times New Roman" w:hAnsi="Times New Roman"/>
              </w:rPr>
            </w:pPr>
            <w:r w:rsidRPr="00C035D4">
              <w:rPr>
                <w:rFonts w:ascii="Times New Roman" w:hAnsi="Times New Roman"/>
              </w:rPr>
              <w:t xml:space="preserve">Nr. </w:t>
            </w:r>
            <w:r w:rsidR="00B22595">
              <w:rPr>
                <w:rFonts w:ascii="Times New Roman" w:hAnsi="Times New Roman"/>
                <w:caps/>
              </w:rPr>
              <w:t>33</w:t>
            </w:r>
          </w:p>
        </w:tc>
        <w:tc>
          <w:tcPr>
            <w:tcW w:w="7371" w:type="dxa"/>
            <w:gridSpan w:val="2"/>
          </w:tcPr>
          <w:p w:rsidRPr="00C035D4" w:rsidR="003C21AC" w:rsidP="006E0971" w:rsidRDefault="003C21AC" w14:paraId="08D0A94B" w14:textId="77CCE85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225A7">
              <w:rPr>
                <w:rFonts w:ascii="Times New Roman" w:hAnsi="Times New Roman"/>
                <w:caps/>
              </w:rPr>
              <w:t>Bruyning</w:t>
            </w:r>
          </w:p>
        </w:tc>
      </w:tr>
      <w:tr w:rsidR="003C21AC" w:rsidTr="00EA1CE4" w14:paraId="54D30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F9031D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9D46929" w14:textId="3876913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22595">
              <w:rPr>
                <w:rFonts w:ascii="Times New Roman" w:hAnsi="Times New Roman"/>
                <w:b w:val="0"/>
              </w:rPr>
              <w:t>13 maart 2025</w:t>
            </w:r>
          </w:p>
        </w:tc>
      </w:tr>
      <w:tr w:rsidR="00B01BA6" w:rsidTr="00EA1CE4" w14:paraId="40673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EBC06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5C2794" w14:textId="77777777">
            <w:pPr>
              <w:pStyle w:val="Amendement"/>
              <w:tabs>
                <w:tab w:val="clear" w:pos="3310"/>
                <w:tab w:val="clear" w:pos="3600"/>
              </w:tabs>
              <w:ind w:left="-70"/>
              <w:rPr>
                <w:rFonts w:ascii="Times New Roman" w:hAnsi="Times New Roman"/>
                <w:b w:val="0"/>
              </w:rPr>
            </w:pPr>
          </w:p>
        </w:tc>
      </w:tr>
      <w:tr w:rsidRPr="00EA69AC" w:rsidR="00B01BA6" w:rsidTr="00EA1CE4" w14:paraId="170F7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B13A1E" w14:textId="77777777">
            <w:pPr>
              <w:ind w:firstLine="284"/>
            </w:pPr>
            <w:r w:rsidRPr="00EA69AC">
              <w:t>De ondergetekende stelt het volgende amendement voor:</w:t>
            </w:r>
          </w:p>
        </w:tc>
      </w:tr>
    </w:tbl>
    <w:p w:rsidRPr="00EA69AC" w:rsidR="004330ED" w:rsidP="00D774B3" w:rsidRDefault="004330ED" w14:paraId="47F14A24" w14:textId="77777777"/>
    <w:p w:rsidR="00F27739" w:rsidP="005225A7" w:rsidRDefault="00F27739" w14:paraId="1A831BB7" w14:textId="73E74C3C">
      <w:r>
        <w:tab/>
        <w:t>Artikel I, onderdeel G, wordt als volgt gewijzigd:</w:t>
      </w:r>
    </w:p>
    <w:p w:rsidR="00F27739" w:rsidP="005225A7" w:rsidRDefault="00F27739" w14:paraId="2EE4B72D" w14:textId="77777777"/>
    <w:p w:rsidR="005B1DCC" w:rsidP="005225A7" w:rsidRDefault="005225A7" w14:paraId="3AF3E471" w14:textId="3E6F9EAC">
      <w:r>
        <w:tab/>
      </w:r>
      <w:r w:rsidR="00F27739">
        <w:t xml:space="preserve">1. </w:t>
      </w:r>
      <w:r>
        <w:t xml:space="preserve">Aan </w:t>
      </w:r>
      <w:r w:rsidR="00F27739">
        <w:t xml:space="preserve">het voorgestelde </w:t>
      </w:r>
      <w:r>
        <w:t>artikel 2.19 worden twee leden toegevoegd, luidende:</w:t>
      </w:r>
    </w:p>
    <w:p w:rsidRPr="005225A7" w:rsidR="005225A7" w:rsidP="005225A7" w:rsidRDefault="005225A7" w14:paraId="6213F3CF" w14:textId="0DDBFA1E">
      <w:pPr>
        <w:ind w:firstLine="284"/>
      </w:pPr>
      <w:r>
        <w:t xml:space="preserve">5. </w:t>
      </w:r>
      <w:r w:rsidRPr="005225A7">
        <w:t>De regionale samenwerking in het kader van de inkoop en organisatie van specialistische jeugdhulp geldt zowel voor</w:t>
      </w:r>
      <w:r>
        <w:t xml:space="preserve"> vrijwillige</w:t>
      </w:r>
      <w:r w:rsidRPr="005225A7">
        <w:t xml:space="preserve"> jeugdhulp </w:t>
      </w:r>
      <w:r>
        <w:t>als jeugdhulp</w:t>
      </w:r>
      <w:r w:rsidRPr="005225A7">
        <w:t xml:space="preserve"> in het gedwongen kader.</w:t>
      </w:r>
    </w:p>
    <w:p w:rsidR="005225A7" w:rsidP="005225A7" w:rsidRDefault="005225A7" w14:paraId="327D2D02" w14:textId="620B52FC">
      <w:pPr>
        <w:ind w:firstLine="284"/>
      </w:pPr>
      <w:r>
        <w:t xml:space="preserve">6. </w:t>
      </w:r>
      <w:r w:rsidRPr="005225A7">
        <w:t xml:space="preserve">Gemeenten </w:t>
      </w:r>
      <w:r>
        <w:t>maken</w:t>
      </w:r>
      <w:r w:rsidRPr="005225A7">
        <w:t xml:space="preserve"> geen onderscheid tussen jeugdigen die specialistische jeugdhulp ontvangen op basis van een kinderbeschermingsmaatregel of jeugdreclassering en jeugdigen die deze hulp vrijwillig ontvangen.</w:t>
      </w:r>
    </w:p>
    <w:p w:rsidR="005225A7" w:rsidP="005225A7" w:rsidRDefault="005225A7" w14:paraId="274BA331" w14:textId="77777777">
      <w:pPr>
        <w:ind w:firstLine="284"/>
      </w:pPr>
    </w:p>
    <w:p w:rsidR="00F27739" w:rsidRDefault="00F27739" w14:paraId="636DB5C5" w14:textId="23EC5122">
      <w:r>
        <w:tab/>
        <w:t>2. Het voorgestelde artikel 2.20 wordt als volgt gewijzigd:</w:t>
      </w:r>
    </w:p>
    <w:p w:rsidR="00F27739" w:rsidRDefault="00F27739" w14:paraId="5018E5C3" w14:textId="77777777"/>
    <w:p w:rsidR="00F27739" w:rsidP="00F27739" w:rsidRDefault="00F27739" w14:paraId="60BFDC4A" w14:textId="66CCBAF6">
      <w:pPr>
        <w:ind w:firstLine="284"/>
      </w:pPr>
      <w:r>
        <w:t>a. In de aanhef wordt na “artikelen 2.18 en 2.19” ingevoegd “, eerste tot en met vierde lid</w:t>
      </w:r>
      <w:r w:rsidR="007C6AAF">
        <w:t>,</w:t>
      </w:r>
      <w:r>
        <w:t>”</w:t>
      </w:r>
      <w:r w:rsidR="005A6424">
        <w:t>.</w:t>
      </w:r>
    </w:p>
    <w:p w:rsidR="00F27739" w:rsidP="00F27739" w:rsidRDefault="00F27739" w14:paraId="4022FB89" w14:textId="77777777">
      <w:pPr>
        <w:ind w:firstLine="284"/>
      </w:pPr>
    </w:p>
    <w:p w:rsidR="005225A7" w:rsidP="00F27739" w:rsidRDefault="00F27739" w14:paraId="5CBD01F3" w14:textId="32574CD4">
      <w:pPr>
        <w:ind w:firstLine="284"/>
      </w:pPr>
      <w:r>
        <w:t>b. Er wordt een</w:t>
      </w:r>
      <w:r w:rsidR="00B72E33">
        <w:t xml:space="preserve"> lid toegevoegd, luidende: </w:t>
      </w:r>
    </w:p>
    <w:p w:rsidRPr="005225A7" w:rsidR="00B72E33" w:rsidP="00F27739" w:rsidRDefault="00D0303E" w14:paraId="7605E420" w14:textId="28D20E9A">
      <w:pPr>
        <w:rPr>
          <w:b/>
          <w:bCs/>
        </w:rPr>
      </w:pPr>
      <w:r>
        <w:t xml:space="preserve">     3. </w:t>
      </w:r>
      <w:r w:rsidR="00F27739">
        <w:t>Artikel 2.19, vijfde en zesde lid</w:t>
      </w:r>
      <w:r w:rsidR="00C164D9">
        <w:t>,</w:t>
      </w:r>
      <w:r w:rsidR="00F27739">
        <w:t xml:space="preserve"> is</w:t>
      </w:r>
      <w:r>
        <w:t xml:space="preserve"> van</w:t>
      </w:r>
      <w:r w:rsidR="00F27739">
        <w:t xml:space="preserve"> overeenkomstige</w:t>
      </w:r>
      <w:r>
        <w:t xml:space="preserve"> toepassing op regio’s bestaande uit één gemeente. </w:t>
      </w:r>
    </w:p>
    <w:p w:rsidRPr="005225A7" w:rsidR="005225A7" w:rsidP="005225A7" w:rsidRDefault="005225A7" w14:paraId="34DDC714" w14:textId="77777777">
      <w:pPr>
        <w:ind w:firstLine="284"/>
      </w:pPr>
    </w:p>
    <w:p w:rsidRPr="00EA69AC" w:rsidR="003C21AC" w:rsidP="00EA1CE4" w:rsidRDefault="003C21AC" w14:paraId="52ED863E" w14:textId="77777777">
      <w:pPr>
        <w:rPr>
          <w:b/>
        </w:rPr>
      </w:pPr>
      <w:r w:rsidRPr="00EA69AC">
        <w:rPr>
          <w:b/>
        </w:rPr>
        <w:t>Toelichting</w:t>
      </w:r>
    </w:p>
    <w:p w:rsidRPr="00EA69AC" w:rsidR="003C21AC" w:rsidP="00BF623B" w:rsidRDefault="003C21AC" w14:paraId="7D43ED09" w14:textId="77777777"/>
    <w:p w:rsidRPr="008467D7" w:rsidR="00E6619B" w:rsidP="00EA1CE4" w:rsidRDefault="00D006D8" w14:paraId="31E95D6B" w14:textId="4B151AFC">
      <w:r>
        <w:t>De gemeente</w:t>
      </w:r>
      <w:r w:rsidR="00B5161F">
        <w:t xml:space="preserve"> kiest welke hulp en voor wie wordt ingezet. Dit wordt door de gemeente zelf bepaald. De GI heeft geen </w:t>
      </w:r>
      <w:r>
        <w:t xml:space="preserve">daarin </w:t>
      </w:r>
      <w:r w:rsidR="00B5161F">
        <w:t xml:space="preserve">bevoegdheid meer. Specialistische hulp wordt ingezet in een gedwongen kader </w:t>
      </w:r>
      <w:r w:rsidR="006845D9">
        <w:t xml:space="preserve">omdat de gemeente basishulp inzet in een vrijwillig kader. </w:t>
      </w:r>
      <w:r w:rsidR="00E15349">
        <w:t xml:space="preserve">Het wetsvoorstel </w:t>
      </w:r>
      <w:r w:rsidR="00A63AEF">
        <w:t xml:space="preserve">maakt </w:t>
      </w:r>
      <w:r w:rsidR="00A1031E">
        <w:t>een onderscheid doordat het zich richt op de inkoop van kinderbeschermingsmaatregelen</w:t>
      </w:r>
      <w:r w:rsidR="004C4C59">
        <w:t>, jeugdreclassering en de moeilijk lokaal te organiseren specialistische jeugdzorg. Het wetsvoorstel heeft daardoor betrekking op vormen van jeugdzorg</w:t>
      </w:r>
      <w:r w:rsidR="00621BA0">
        <w:t xml:space="preserve"> die veelal worden ingezet in een gedwongen kader. Daarmee is er een (onbedoeld) onderscheid tussen vormen van jeugdzorg die op vrijwillige basis kunnen worden aangeboden en de jeugdzorg die in een gedwongen kader kan worden opgelegd.</w:t>
      </w:r>
      <w:r w:rsidR="00621BA0">
        <w:rPr>
          <w:rStyle w:val="Voetnootmarkering"/>
        </w:rPr>
        <w:footnoteReference w:id="1"/>
      </w:r>
      <w:r>
        <w:t xml:space="preserve"> Dit onder</w:t>
      </w:r>
      <w:r w:rsidR="0070575C">
        <w:t xml:space="preserve">scheid is problematisch. Dit amendement beoogt om te verankeren dat een onderscheid tussen gedwongen en vrijwillige jeugdhulp niet gemaakt mag worden. </w:t>
      </w:r>
    </w:p>
    <w:p w:rsidRPr="00EA69AC" w:rsidR="005B1DCC" w:rsidP="00BF623B" w:rsidRDefault="005B1DCC" w14:paraId="60B1A21E" w14:textId="77777777"/>
    <w:p w:rsidRPr="00EA69AC" w:rsidR="00B4708A" w:rsidP="00EA1CE4" w:rsidRDefault="00FF5C68" w14:paraId="19A54758" w14:textId="2EE05289">
      <w:r>
        <w:t>Bruyning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6113" w14:textId="77777777" w:rsidR="005225A7" w:rsidRDefault="005225A7">
      <w:pPr>
        <w:spacing w:line="20" w:lineRule="exact"/>
      </w:pPr>
    </w:p>
  </w:endnote>
  <w:endnote w:type="continuationSeparator" w:id="0">
    <w:p w14:paraId="2ADFD710" w14:textId="77777777" w:rsidR="005225A7" w:rsidRDefault="005225A7">
      <w:pPr>
        <w:pStyle w:val="Amendement"/>
      </w:pPr>
      <w:r>
        <w:rPr>
          <w:b w:val="0"/>
        </w:rPr>
        <w:t xml:space="preserve"> </w:t>
      </w:r>
    </w:p>
  </w:endnote>
  <w:endnote w:type="continuationNotice" w:id="1">
    <w:p w14:paraId="0303DE34" w14:textId="77777777" w:rsidR="005225A7" w:rsidRDefault="005225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AC33" w14:textId="77777777" w:rsidR="005225A7" w:rsidRDefault="005225A7">
      <w:pPr>
        <w:pStyle w:val="Amendement"/>
      </w:pPr>
      <w:r>
        <w:rPr>
          <w:b w:val="0"/>
        </w:rPr>
        <w:separator/>
      </w:r>
    </w:p>
  </w:footnote>
  <w:footnote w:type="continuationSeparator" w:id="0">
    <w:p w14:paraId="1484208D" w14:textId="77777777" w:rsidR="005225A7" w:rsidRDefault="005225A7">
      <w:r>
        <w:continuationSeparator/>
      </w:r>
    </w:p>
  </w:footnote>
  <w:footnote w:id="1">
    <w:p w14:paraId="7155E14B" w14:textId="47799AF1" w:rsidR="00621BA0" w:rsidRPr="00F27739" w:rsidRDefault="00621BA0">
      <w:pPr>
        <w:pStyle w:val="Voetnoottekst"/>
        <w:rPr>
          <w:sz w:val="20"/>
        </w:rPr>
      </w:pPr>
      <w:r w:rsidRPr="00F27739">
        <w:rPr>
          <w:rStyle w:val="Voetnootmarkering"/>
          <w:sz w:val="20"/>
        </w:rPr>
        <w:footnoteRef/>
      </w:r>
      <w:r w:rsidRPr="00F27739">
        <w:rPr>
          <w:sz w:val="20"/>
        </w:rPr>
        <w:t xml:space="preserve"> </w:t>
      </w:r>
      <w:r w:rsidR="00D006D8" w:rsidRPr="00F27739">
        <w:rPr>
          <w:sz w:val="20"/>
        </w:rPr>
        <w:t>https://www.tweedekamer.nl/kamerstukken/detail?id=2024Z10699&amp;did=2024D25350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18B"/>
    <w:multiLevelType w:val="hybridMultilevel"/>
    <w:tmpl w:val="8446F82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BD41BD"/>
    <w:multiLevelType w:val="multilevel"/>
    <w:tmpl w:val="3F8E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16706">
    <w:abstractNumId w:val="0"/>
  </w:num>
  <w:num w:numId="2" w16cid:durableId="187337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A7"/>
    <w:rsid w:val="000166BD"/>
    <w:rsid w:val="0007471A"/>
    <w:rsid w:val="000D17BF"/>
    <w:rsid w:val="00157CAF"/>
    <w:rsid w:val="001656EE"/>
    <w:rsid w:val="0016653D"/>
    <w:rsid w:val="001D56AF"/>
    <w:rsid w:val="001E0E21"/>
    <w:rsid w:val="00212E0A"/>
    <w:rsid w:val="002153B0"/>
    <w:rsid w:val="0021777F"/>
    <w:rsid w:val="00241DD0"/>
    <w:rsid w:val="002A0713"/>
    <w:rsid w:val="002B7F9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C59"/>
    <w:rsid w:val="00501109"/>
    <w:rsid w:val="005225A7"/>
    <w:rsid w:val="005703C9"/>
    <w:rsid w:val="00597703"/>
    <w:rsid w:val="005A6097"/>
    <w:rsid w:val="005A6424"/>
    <w:rsid w:val="005B1DCC"/>
    <w:rsid w:val="005B7323"/>
    <w:rsid w:val="005C25B9"/>
    <w:rsid w:val="00621BA0"/>
    <w:rsid w:val="006267E6"/>
    <w:rsid w:val="006558D2"/>
    <w:rsid w:val="00672D25"/>
    <w:rsid w:val="006738BC"/>
    <w:rsid w:val="006845D9"/>
    <w:rsid w:val="006D3E69"/>
    <w:rsid w:val="006E0971"/>
    <w:rsid w:val="0070575C"/>
    <w:rsid w:val="00721EFA"/>
    <w:rsid w:val="00724015"/>
    <w:rsid w:val="007709F6"/>
    <w:rsid w:val="00783215"/>
    <w:rsid w:val="007965FC"/>
    <w:rsid w:val="007C6AAF"/>
    <w:rsid w:val="007D2608"/>
    <w:rsid w:val="008164E5"/>
    <w:rsid w:val="00820271"/>
    <w:rsid w:val="00830081"/>
    <w:rsid w:val="008467D7"/>
    <w:rsid w:val="00852541"/>
    <w:rsid w:val="00865D47"/>
    <w:rsid w:val="0088452C"/>
    <w:rsid w:val="008D7DCB"/>
    <w:rsid w:val="009055DB"/>
    <w:rsid w:val="00905ECB"/>
    <w:rsid w:val="0096165D"/>
    <w:rsid w:val="00993E91"/>
    <w:rsid w:val="009A409F"/>
    <w:rsid w:val="009B5845"/>
    <w:rsid w:val="009C0C1F"/>
    <w:rsid w:val="009C32CB"/>
    <w:rsid w:val="00A1031E"/>
    <w:rsid w:val="00A10505"/>
    <w:rsid w:val="00A1288B"/>
    <w:rsid w:val="00A53203"/>
    <w:rsid w:val="00A63AEF"/>
    <w:rsid w:val="00A772EB"/>
    <w:rsid w:val="00B01BA6"/>
    <w:rsid w:val="00B22595"/>
    <w:rsid w:val="00B4708A"/>
    <w:rsid w:val="00B5161F"/>
    <w:rsid w:val="00B72E33"/>
    <w:rsid w:val="00BF623B"/>
    <w:rsid w:val="00C035D4"/>
    <w:rsid w:val="00C164D9"/>
    <w:rsid w:val="00C679BF"/>
    <w:rsid w:val="00C81BBD"/>
    <w:rsid w:val="00CD3132"/>
    <w:rsid w:val="00CE27CD"/>
    <w:rsid w:val="00D006D8"/>
    <w:rsid w:val="00D0303E"/>
    <w:rsid w:val="00D130FA"/>
    <w:rsid w:val="00D134F3"/>
    <w:rsid w:val="00D47D01"/>
    <w:rsid w:val="00D774B3"/>
    <w:rsid w:val="00DD35A5"/>
    <w:rsid w:val="00DE2948"/>
    <w:rsid w:val="00DF68BE"/>
    <w:rsid w:val="00DF712A"/>
    <w:rsid w:val="00E15349"/>
    <w:rsid w:val="00E25DF4"/>
    <w:rsid w:val="00E32E41"/>
    <w:rsid w:val="00E3485D"/>
    <w:rsid w:val="00E53147"/>
    <w:rsid w:val="00E6619B"/>
    <w:rsid w:val="00E908D7"/>
    <w:rsid w:val="00EA1CE4"/>
    <w:rsid w:val="00EA69AC"/>
    <w:rsid w:val="00EB40A1"/>
    <w:rsid w:val="00EC3112"/>
    <w:rsid w:val="00ED5E57"/>
    <w:rsid w:val="00EE1BD8"/>
    <w:rsid w:val="00F27739"/>
    <w:rsid w:val="00FA5BBE"/>
    <w:rsid w:val="00FE7F0D"/>
    <w:rsid w:val="00FF5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A306D"/>
  <w15:docId w15:val="{53DEB4B5-7889-4B30-B0BB-2ACF792F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uiPriority w:val="99"/>
    <w:semiHidden/>
    <w:unhideWhenUsed/>
    <w:rsid w:val="005225A7"/>
    <w:rPr>
      <w:sz w:val="16"/>
      <w:szCs w:val="16"/>
    </w:rPr>
  </w:style>
  <w:style w:type="paragraph" w:styleId="Tekstopmerking">
    <w:name w:val="annotation text"/>
    <w:basedOn w:val="Standaard"/>
    <w:link w:val="TekstopmerkingChar"/>
    <w:uiPriority w:val="99"/>
    <w:semiHidden/>
    <w:unhideWhenUsed/>
    <w:rsid w:val="005225A7"/>
    <w:pPr>
      <w:widowControl/>
      <w:spacing w:after="160"/>
    </w:pPr>
    <w:rPr>
      <w:rFonts w:asciiTheme="minorHAnsi" w:eastAsiaTheme="minorHAnsi" w:hAnsi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semiHidden/>
    <w:rsid w:val="005225A7"/>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5225A7"/>
    <w:rPr>
      <w:sz w:val="24"/>
    </w:rPr>
  </w:style>
  <w:style w:type="paragraph" w:styleId="Onderwerpvanopmerking">
    <w:name w:val="annotation subject"/>
    <w:basedOn w:val="Tekstopmerking"/>
    <w:next w:val="Tekstopmerking"/>
    <w:link w:val="OnderwerpvanopmerkingChar"/>
    <w:semiHidden/>
    <w:unhideWhenUsed/>
    <w:rsid w:val="005225A7"/>
    <w:pPr>
      <w:widowControl w:val="0"/>
      <w:spacing w:after="0"/>
    </w:pPr>
    <w:rPr>
      <w:rFonts w:ascii="Times New Roman" w:eastAsia="Times New Roman" w:hAnsi="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5225A7"/>
    <w:rPr>
      <w:rFonts w:asciiTheme="minorHAnsi" w:eastAsiaTheme="minorHAnsi" w:hAnsiTheme="minorHAnsi" w:cstheme="minorBidi"/>
      <w:b/>
      <w:bCs/>
      <w:kern w:val="2"/>
      <w:lang w:eastAsia="en-US"/>
      <w14:ligatures w14:val="standardContextual"/>
    </w:rPr>
  </w:style>
  <w:style w:type="character" w:styleId="Voetnootmarkering">
    <w:name w:val="footnote reference"/>
    <w:basedOn w:val="Standaardalinea-lettertype"/>
    <w:semiHidden/>
    <w:unhideWhenUsed/>
    <w:rsid w:val="00621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316</ap:Words>
  <ap:Characters>1969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2025-03-13T10:27:00.0000000Z</dcterms:created>
  <dcterms:modified xsi:type="dcterms:W3CDTF">2025-03-13T10:33:00.0000000Z</dcterms:modified>
  <dc:description>------------------------</dc:description>
  <dc:subject/>
  <keywords/>
  <version/>
  <category/>
</coreProperties>
</file>