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33FB1" w:rsidR="00733FB1" w:rsidP="00733FB1" w:rsidRDefault="00733FB1" w14:paraId="4DB74422" w14:textId="77777777">
      <w:pPr>
        <w:rPr>
          <w:szCs w:val="18"/>
        </w:rPr>
      </w:pPr>
      <w:r w:rsidRPr="00733FB1">
        <w:rPr>
          <w:szCs w:val="18"/>
        </w:rPr>
        <w:t>Geachte Voorzitter,</w:t>
      </w:r>
    </w:p>
    <w:p w:rsidRPr="00733FB1" w:rsidR="00733FB1" w:rsidP="00733FB1" w:rsidRDefault="00733FB1" w14:paraId="0ABDB255" w14:textId="77777777">
      <w:pPr>
        <w:rPr>
          <w:szCs w:val="18"/>
        </w:rPr>
      </w:pPr>
    </w:p>
    <w:p w:rsidRPr="00733FB1" w:rsidR="00733FB1" w:rsidP="00733FB1" w:rsidRDefault="00733FB1" w14:paraId="2A6F2286" w14:textId="4A6B3AFF">
      <w:pPr>
        <w:rPr>
          <w:szCs w:val="18"/>
        </w:rPr>
      </w:pPr>
      <w:r w:rsidRPr="00733FB1">
        <w:rPr>
          <w:szCs w:val="18"/>
        </w:rPr>
        <w:t>Op 24 maart a.s. vindt de Landbouw- en Visserijraad (hierna: Raad) plaats in Brussel. Met deze brief informeren wij de Kamer over de agenda en de Nederlandse inbreng. De minister van LVVN en de staatssecretaris van LVVN zijn voornemens o</w:t>
      </w:r>
      <w:r w:rsidR="00694758">
        <w:rPr>
          <w:szCs w:val="18"/>
        </w:rPr>
        <w:t>m</w:t>
      </w:r>
      <w:r w:rsidRPr="00733FB1">
        <w:rPr>
          <w:szCs w:val="18"/>
        </w:rPr>
        <w:t xml:space="preserve"> deze vergadering bij te wonen. </w:t>
      </w:r>
    </w:p>
    <w:p w:rsidRPr="00733FB1" w:rsidR="00733FB1" w:rsidP="00733FB1" w:rsidRDefault="00733FB1" w14:paraId="048C38A3" w14:textId="77777777">
      <w:pPr>
        <w:rPr>
          <w:szCs w:val="18"/>
        </w:rPr>
      </w:pPr>
    </w:p>
    <w:p w:rsidRPr="00733FB1" w:rsidR="00733FB1" w:rsidP="00733FB1" w:rsidRDefault="00733FB1" w14:paraId="12658369" w14:textId="77777777">
      <w:pPr>
        <w:rPr>
          <w:szCs w:val="18"/>
          <w:u w:val="single"/>
        </w:rPr>
      </w:pPr>
      <w:r w:rsidRPr="00733FB1">
        <w:rPr>
          <w:szCs w:val="18"/>
          <w:u w:val="single"/>
        </w:rPr>
        <w:t>Mededeling: Visie op Landbouw en Voedsel</w:t>
      </w:r>
    </w:p>
    <w:p w:rsidRPr="00733FB1" w:rsidR="00733FB1" w:rsidP="00733FB1" w:rsidRDefault="00733FB1" w14:paraId="5B6EFD7A" w14:textId="7B61C22B">
      <w:pPr>
        <w:rPr>
          <w:szCs w:val="18"/>
        </w:rPr>
      </w:pPr>
      <w:r w:rsidRPr="00733FB1">
        <w:rPr>
          <w:szCs w:val="18"/>
        </w:rPr>
        <w:t xml:space="preserve">Op de agenda van de Raad staat de op 19 februari </w:t>
      </w:r>
      <w:r w:rsidR="00694758">
        <w:rPr>
          <w:szCs w:val="18"/>
        </w:rPr>
        <w:t xml:space="preserve">jl. </w:t>
      </w:r>
      <w:r w:rsidRPr="00733FB1">
        <w:rPr>
          <w:szCs w:val="18"/>
        </w:rPr>
        <w:t xml:space="preserve">door de </w:t>
      </w:r>
      <w:r w:rsidR="00694758">
        <w:rPr>
          <w:szCs w:val="18"/>
        </w:rPr>
        <w:t xml:space="preserve">Europese </w:t>
      </w:r>
      <w:r w:rsidRPr="00733FB1">
        <w:rPr>
          <w:szCs w:val="18"/>
        </w:rPr>
        <w:t>Commissie</w:t>
      </w:r>
      <w:r w:rsidR="00694758">
        <w:rPr>
          <w:szCs w:val="18"/>
        </w:rPr>
        <w:t xml:space="preserve"> (hierna: Commissie)</w:t>
      </w:r>
      <w:r w:rsidRPr="00733FB1">
        <w:rPr>
          <w:szCs w:val="18"/>
        </w:rPr>
        <w:t xml:space="preserve"> gepubliceerde Visie op Landbouw en Voedsel (hierna: de Visie). De Kamer wordt middels een BNC-fiche geïnformeerd over de kabinetsappreciatie van de Visie</w:t>
      </w:r>
      <w:r w:rsidR="00694758">
        <w:rPr>
          <w:szCs w:val="18"/>
        </w:rPr>
        <w:t>. D</w:t>
      </w:r>
      <w:r w:rsidRPr="00733FB1">
        <w:rPr>
          <w:szCs w:val="18"/>
        </w:rPr>
        <w:t xml:space="preserve">eze zal begin april aan </w:t>
      </w:r>
      <w:r w:rsidR="00694758">
        <w:rPr>
          <w:szCs w:val="18"/>
        </w:rPr>
        <w:t>de</w:t>
      </w:r>
      <w:r w:rsidRPr="00733FB1">
        <w:rPr>
          <w:szCs w:val="18"/>
        </w:rPr>
        <w:t xml:space="preserve"> Kamer worden aangeboden.</w:t>
      </w:r>
    </w:p>
    <w:p w:rsidRPr="00733FB1" w:rsidR="00733FB1" w:rsidP="00733FB1" w:rsidRDefault="00733FB1" w14:paraId="4BFF2336" w14:textId="77777777">
      <w:pPr>
        <w:rPr>
          <w:szCs w:val="18"/>
        </w:rPr>
      </w:pPr>
    </w:p>
    <w:p w:rsidRPr="00733FB1" w:rsidR="00733FB1" w:rsidP="00733FB1" w:rsidRDefault="00733FB1" w14:paraId="15F6AC0E" w14:textId="7062DC89">
      <w:pPr>
        <w:rPr>
          <w:szCs w:val="18"/>
        </w:rPr>
      </w:pPr>
      <w:r w:rsidRPr="00733FB1">
        <w:rPr>
          <w:szCs w:val="18"/>
        </w:rPr>
        <w:t>In de Visie is er aandacht voor het versterken van de positie van de boer in de keten, voedselzekerheid, generatievernieuwing en bestaande klimaatafspraken. Ook wordt ingegaan op doelsturing en investeringen in innovatie en nieuwe technieken (incl. NGT’s). Verder spreekt de Visie over een benchmarksysteem om duurzaamheid op het boerenerf te beoordelen. De Visie benadrukt dat beleid afgestemd moet zijn op lokale, regionale en nationale behoeften.</w:t>
      </w:r>
    </w:p>
    <w:p w:rsidRPr="00733FB1" w:rsidR="00733FB1" w:rsidP="00733FB1" w:rsidRDefault="00733FB1" w14:paraId="33335BF8" w14:textId="77777777">
      <w:pPr>
        <w:rPr>
          <w:szCs w:val="18"/>
        </w:rPr>
      </w:pPr>
    </w:p>
    <w:p w:rsidRPr="00733FB1" w:rsidR="00733FB1" w:rsidP="00733FB1" w:rsidRDefault="00733FB1" w14:paraId="545C0C7D" w14:textId="60BB0F1E">
      <w:pPr>
        <w:rPr>
          <w:szCs w:val="18"/>
        </w:rPr>
      </w:pPr>
      <w:r w:rsidRPr="00733FB1">
        <w:rPr>
          <w:szCs w:val="18"/>
        </w:rPr>
        <w:t xml:space="preserve">Wij </w:t>
      </w:r>
      <w:r w:rsidR="00694758">
        <w:rPr>
          <w:szCs w:val="18"/>
        </w:rPr>
        <w:t>onderkennen met de Commissie</w:t>
      </w:r>
      <w:r w:rsidRPr="00733FB1">
        <w:rPr>
          <w:szCs w:val="18"/>
        </w:rPr>
        <w:t xml:space="preserve"> het belang van subsidies</w:t>
      </w:r>
      <w:r w:rsidR="00694758">
        <w:rPr>
          <w:szCs w:val="18"/>
        </w:rPr>
        <w:t xml:space="preserve"> in het kader van het Gemeenschappelijk Landbouwbeleid (GLB)</w:t>
      </w:r>
      <w:r w:rsidRPr="00733FB1">
        <w:rPr>
          <w:szCs w:val="18"/>
        </w:rPr>
        <w:t xml:space="preserve"> voor het stimuleren van een aantrekkelijke landbouw- en voedselsector, zodat </w:t>
      </w:r>
      <w:r w:rsidR="00694758">
        <w:rPr>
          <w:szCs w:val="18"/>
        </w:rPr>
        <w:t xml:space="preserve">er </w:t>
      </w:r>
      <w:r w:rsidRPr="00733FB1">
        <w:rPr>
          <w:szCs w:val="18"/>
        </w:rPr>
        <w:t>naast het primaire inkomen uit de markt een diversificatie van inkomensbronnen is.</w:t>
      </w:r>
    </w:p>
    <w:p w:rsidRPr="00733FB1" w:rsidR="00733FB1" w:rsidP="00733FB1" w:rsidRDefault="00733FB1" w14:paraId="6A57F79E" w14:textId="77777777">
      <w:pPr>
        <w:rPr>
          <w:szCs w:val="18"/>
        </w:rPr>
      </w:pPr>
    </w:p>
    <w:p w:rsidRPr="00733FB1" w:rsidR="00733FB1" w:rsidP="00733FB1" w:rsidRDefault="00733FB1" w14:paraId="1E1E60D5" w14:textId="156DDADF">
      <w:pPr>
        <w:rPr>
          <w:szCs w:val="18"/>
        </w:rPr>
      </w:pPr>
      <w:r w:rsidRPr="00733FB1">
        <w:rPr>
          <w:szCs w:val="18"/>
        </w:rPr>
        <w:t xml:space="preserve">Tijdens de Raad zullen we aangeven </w:t>
      </w:r>
      <w:r w:rsidR="00694758">
        <w:rPr>
          <w:szCs w:val="18"/>
        </w:rPr>
        <w:t xml:space="preserve">dat we </w:t>
      </w:r>
      <w:r w:rsidRPr="00733FB1">
        <w:rPr>
          <w:szCs w:val="18"/>
        </w:rPr>
        <w:t xml:space="preserve">ons kunnen vinden in de marktgeoriënteerde focus van de </w:t>
      </w:r>
      <w:r w:rsidR="00694758">
        <w:rPr>
          <w:szCs w:val="18"/>
        </w:rPr>
        <w:t>V</w:t>
      </w:r>
      <w:r w:rsidRPr="00733FB1">
        <w:rPr>
          <w:szCs w:val="18"/>
        </w:rPr>
        <w:t>isie. Ook de focus op kennis</w:t>
      </w:r>
      <w:r w:rsidR="00694758">
        <w:rPr>
          <w:szCs w:val="18"/>
        </w:rPr>
        <w:t>,</w:t>
      </w:r>
      <w:r w:rsidRPr="00733FB1">
        <w:rPr>
          <w:szCs w:val="18"/>
        </w:rPr>
        <w:t xml:space="preserve"> innovatie</w:t>
      </w:r>
      <w:r w:rsidR="00C904C7">
        <w:rPr>
          <w:szCs w:val="18"/>
        </w:rPr>
        <w:t xml:space="preserve"> </w:t>
      </w:r>
      <w:r w:rsidR="00694758">
        <w:rPr>
          <w:szCs w:val="18"/>
        </w:rPr>
        <w:t xml:space="preserve">en </w:t>
      </w:r>
      <w:r w:rsidRPr="00733FB1">
        <w:rPr>
          <w:szCs w:val="18"/>
        </w:rPr>
        <w:t xml:space="preserve">de vereenvoudiging en verbetering van de uitvoering van het GLB passen goed bij ons beleid. De Commissie legt daarbij de focus op de boeren die deze steun het meeste nodig hebben. Hierbij is het voor ons van belang dat er aandacht is voor de verschillen in de uitdagingen in de verschillende lidstaten en regio’s en voor specifieke nationale opgaven. </w:t>
      </w:r>
    </w:p>
    <w:p w:rsidRPr="00733FB1" w:rsidR="00733FB1" w:rsidP="00733FB1" w:rsidRDefault="00733FB1" w14:paraId="0E759317" w14:textId="77777777">
      <w:pPr>
        <w:rPr>
          <w:szCs w:val="18"/>
        </w:rPr>
      </w:pPr>
    </w:p>
    <w:p w:rsidRPr="00733FB1" w:rsidR="00733FB1" w:rsidP="00733FB1" w:rsidRDefault="00733FB1" w14:paraId="4F988650" w14:textId="292940BA">
      <w:pPr>
        <w:rPr>
          <w:szCs w:val="18"/>
        </w:rPr>
      </w:pPr>
      <w:r w:rsidRPr="00733FB1">
        <w:rPr>
          <w:szCs w:val="18"/>
        </w:rPr>
        <w:t xml:space="preserve">Zoals aangegeven in de </w:t>
      </w:r>
      <w:r w:rsidR="00694758">
        <w:rPr>
          <w:szCs w:val="18"/>
        </w:rPr>
        <w:t>V</w:t>
      </w:r>
      <w:r w:rsidRPr="00733FB1">
        <w:rPr>
          <w:szCs w:val="18"/>
        </w:rPr>
        <w:t>isie, is ondersteuning van jongeren en zij-instromers van belang, net zoals de blijvende inzet voor een vitaal landelijk</w:t>
      </w:r>
      <w:r w:rsidR="00694758">
        <w:rPr>
          <w:szCs w:val="18"/>
        </w:rPr>
        <w:t xml:space="preserve"> </w:t>
      </w:r>
      <w:r w:rsidRPr="00733FB1">
        <w:rPr>
          <w:szCs w:val="18"/>
        </w:rPr>
        <w:t xml:space="preserve">gebied. </w:t>
      </w:r>
    </w:p>
    <w:p w:rsidRPr="00733FB1" w:rsidR="00733FB1" w:rsidP="00733FB1" w:rsidRDefault="00733FB1" w14:paraId="2965844E" w14:textId="2EA4E0C2">
      <w:pPr>
        <w:rPr>
          <w:szCs w:val="18"/>
        </w:rPr>
      </w:pPr>
      <w:r w:rsidRPr="00733FB1">
        <w:rPr>
          <w:szCs w:val="18"/>
        </w:rPr>
        <w:lastRenderedPageBreak/>
        <w:t xml:space="preserve">We ondersteunen het voornemen van de Commissie om publieke diensten beter te belonen. Om boeren en tuinders optimaal te laten bijdragen aan de voedselzekerheid en het leveren van publieke diensten, zoals het versterken van cultuurlandschap en het bijdragen aan een schone en gezonde leefomgeving, is dit voor ons een belangrijk onderdeel in een toekomstig GLB. </w:t>
      </w:r>
    </w:p>
    <w:p w:rsidRPr="00733FB1" w:rsidR="00733FB1" w:rsidP="00733FB1" w:rsidRDefault="00733FB1" w14:paraId="369164A0" w14:textId="77777777">
      <w:pPr>
        <w:rPr>
          <w:szCs w:val="18"/>
        </w:rPr>
      </w:pPr>
    </w:p>
    <w:p w:rsidRPr="00733FB1" w:rsidR="00733FB1" w:rsidP="00733FB1" w:rsidRDefault="00733FB1" w14:paraId="02CE2220" w14:textId="32725C1A">
      <w:pPr>
        <w:rPr>
          <w:szCs w:val="18"/>
        </w:rPr>
      </w:pPr>
      <w:r w:rsidRPr="00733FB1">
        <w:rPr>
          <w:szCs w:val="18"/>
        </w:rPr>
        <w:t>Tot slot zullen we in de Raad specifiek met betrekking tot het toekomstige GLB aandacht vragen voor het werken met collectieven en meerjarige regelingen binnen het agrarisch natuur- en landschapsbeheer. Dit is niet benoemd in de Visie. Meerjarige regelingen zijn belangrijk om boeren langjarige zekerheid te geven. Dit is ook nodig voor het doelbereik en zodat groenblauwe diensten een stabiel onderdeel van het bedrijfsmodel kunnen zijn.</w:t>
      </w:r>
      <w:r w:rsidR="00C904C7">
        <w:rPr>
          <w:szCs w:val="18"/>
        </w:rPr>
        <w:t xml:space="preserve"> </w:t>
      </w:r>
    </w:p>
    <w:p w:rsidRPr="00733FB1" w:rsidR="00733FB1" w:rsidP="00733FB1" w:rsidRDefault="00733FB1" w14:paraId="38FFCA7E" w14:textId="77777777">
      <w:pPr>
        <w:rPr>
          <w:szCs w:val="18"/>
        </w:rPr>
      </w:pPr>
    </w:p>
    <w:p w:rsidRPr="00733FB1" w:rsidR="00733FB1" w:rsidP="00733FB1" w:rsidRDefault="00733FB1" w14:paraId="48080556" w14:textId="5193D5B4">
      <w:pPr>
        <w:rPr>
          <w:szCs w:val="18"/>
          <w:u w:val="single"/>
          <w:lang w:val="en-US"/>
        </w:rPr>
      </w:pPr>
      <w:r w:rsidRPr="00733FB1">
        <w:rPr>
          <w:szCs w:val="18"/>
          <w:u w:val="single"/>
          <w:lang w:val="en-US"/>
        </w:rPr>
        <w:t>High-level conferentie “Common Agricultural Policy for food security” (Warschau, 5</w:t>
      </w:r>
      <w:r w:rsidR="00C904C7">
        <w:rPr>
          <w:szCs w:val="18"/>
          <w:u w:val="single"/>
          <w:lang w:val="en-US"/>
        </w:rPr>
        <w:t> </w:t>
      </w:r>
      <w:r w:rsidRPr="00733FB1">
        <w:rPr>
          <w:szCs w:val="18"/>
          <w:u w:val="single"/>
          <w:lang w:val="en-US"/>
        </w:rPr>
        <w:t xml:space="preserve">maart 2025) </w:t>
      </w:r>
    </w:p>
    <w:p w:rsidRPr="00733FB1" w:rsidR="00733FB1" w:rsidP="00733FB1" w:rsidRDefault="00733FB1" w14:paraId="76C1A29C" w14:textId="5FC8EA97">
      <w:pPr>
        <w:rPr>
          <w:szCs w:val="18"/>
        </w:rPr>
      </w:pPr>
      <w:r w:rsidRPr="00733FB1">
        <w:rPr>
          <w:szCs w:val="18"/>
        </w:rPr>
        <w:t>Tijdens de Raad zal het Pools voorzitterschap een terugkoppeling geven van de</w:t>
      </w:r>
      <w:r w:rsidRPr="00733FB1">
        <w:rPr>
          <w:i/>
          <w:iCs/>
          <w:szCs w:val="18"/>
        </w:rPr>
        <w:t xml:space="preserve"> </w:t>
      </w:r>
      <w:r w:rsidRPr="00733FB1">
        <w:rPr>
          <w:szCs w:val="18"/>
        </w:rPr>
        <w:t xml:space="preserve">high-level conferentie “Common Agricultural Policy for food security”. Nederland nam op hoogambtelijk niveau deel aan de conferentie. </w:t>
      </w:r>
      <w:r w:rsidR="00353987">
        <w:rPr>
          <w:szCs w:val="18"/>
        </w:rPr>
        <w:t xml:space="preserve">Wij zullen de terugkoppeling van </w:t>
      </w:r>
      <w:r w:rsidR="00260566">
        <w:rPr>
          <w:szCs w:val="18"/>
        </w:rPr>
        <w:t>het Pools voorzitterschap</w:t>
      </w:r>
      <w:r w:rsidR="00353987">
        <w:rPr>
          <w:szCs w:val="18"/>
        </w:rPr>
        <w:t xml:space="preserve"> aanhoren.</w:t>
      </w:r>
    </w:p>
    <w:p w:rsidRPr="00733FB1" w:rsidR="00733FB1" w:rsidP="00733FB1" w:rsidRDefault="00733FB1" w14:paraId="7D8829DD" w14:textId="77777777">
      <w:pPr>
        <w:rPr>
          <w:szCs w:val="18"/>
        </w:rPr>
      </w:pPr>
    </w:p>
    <w:p w:rsidRPr="00733FB1" w:rsidR="00733FB1" w:rsidP="00733FB1" w:rsidRDefault="00733FB1" w14:paraId="6BBAF267" w14:textId="2C9BCF78">
      <w:pPr>
        <w:rPr>
          <w:szCs w:val="18"/>
          <w:u w:val="single"/>
        </w:rPr>
      </w:pPr>
      <w:r w:rsidRPr="00733FB1">
        <w:rPr>
          <w:szCs w:val="18"/>
          <w:u w:val="single"/>
        </w:rPr>
        <w:t xml:space="preserve">Diversenpunt: Toekomstige steun voor </w:t>
      </w:r>
      <w:r w:rsidR="00C80874">
        <w:rPr>
          <w:szCs w:val="18"/>
          <w:u w:val="single"/>
        </w:rPr>
        <w:t xml:space="preserve">EU </w:t>
      </w:r>
      <w:r w:rsidRPr="00733FB1">
        <w:rPr>
          <w:szCs w:val="18"/>
          <w:u w:val="single"/>
        </w:rPr>
        <w:t>visserij en aquacultuur</w:t>
      </w:r>
    </w:p>
    <w:p w:rsidRPr="00733FB1" w:rsidR="00733FB1" w:rsidP="00733FB1" w:rsidRDefault="00733FB1" w14:paraId="7DF241A4" w14:textId="064F4D5E">
      <w:pPr>
        <w:rPr>
          <w:szCs w:val="18"/>
        </w:rPr>
      </w:pPr>
      <w:r w:rsidRPr="00733FB1">
        <w:rPr>
          <w:szCs w:val="18"/>
        </w:rPr>
        <w:t>Wij zijn voornemens om samen met andere lidstaten tijdens de Raad middels een diversenpunt aandacht te vragen voor de uitdagingen die de visserij- en aquacultuursector kent, zoals de geringe mogelijkheden voor steun voor de energietransitie en de noodzaak voor investeringen en innovaties op het gebied van bijvoorbeeld vangsttechnieken. De huidige regelgeving onder het European Maritime Fisheries and Aquaculture Fund (EMFAF) beperkt investeringen in schonere motoren en nieuwbouw van vaartuigen. Ook zullen wij het belang onderstrepen van de uitoefening van de wettelijke taken die voortvloeien uit het Gemeenschappelijk Visserijbeleid (GVB) waarvoor het EMFAF wordt ingezet, zoals datacollectie en controle en handhaving. Tezamen met andere lidstaten wil ik de Commissie verzoeken om te reflecteren op deze uitdagingen.</w:t>
      </w:r>
    </w:p>
    <w:p w:rsidRPr="00733FB1" w:rsidR="00733FB1" w:rsidP="00733FB1" w:rsidRDefault="00733FB1" w14:paraId="51CD23E4" w14:textId="77777777">
      <w:pPr>
        <w:rPr>
          <w:szCs w:val="18"/>
          <w:u w:val="single"/>
        </w:rPr>
      </w:pPr>
    </w:p>
    <w:p w:rsidRPr="00733FB1" w:rsidR="00733FB1" w:rsidP="00733FB1" w:rsidRDefault="00733FB1" w14:paraId="45E6D0A6" w14:textId="77777777">
      <w:pPr>
        <w:rPr>
          <w:szCs w:val="18"/>
          <w:u w:val="single"/>
        </w:rPr>
      </w:pPr>
      <w:r w:rsidRPr="00733FB1">
        <w:rPr>
          <w:szCs w:val="18"/>
          <w:u w:val="single"/>
        </w:rPr>
        <w:t>Ministeriële lunch: Toekomst van het Gemeenschappelijk Visserijbeleid</w:t>
      </w:r>
    </w:p>
    <w:p w:rsidRPr="00733FB1" w:rsidR="00733FB1" w:rsidP="00733FB1" w:rsidRDefault="00733FB1" w14:paraId="42DF3C95" w14:textId="62B80FF0">
      <w:pPr>
        <w:rPr>
          <w:szCs w:val="18"/>
        </w:rPr>
      </w:pPr>
      <w:r w:rsidRPr="00733FB1">
        <w:rPr>
          <w:szCs w:val="18"/>
        </w:rPr>
        <w:t xml:space="preserve">Tijdens de aankomende Raad is een ministeriële lunch voorzien over de toekomst van het GVB. Op het moment van schrijven is nog geen achtergronddocument beschikbaar. </w:t>
      </w:r>
    </w:p>
    <w:p w:rsidRPr="00733FB1" w:rsidR="00733FB1" w:rsidP="00733FB1" w:rsidRDefault="00733FB1" w14:paraId="0923F686" w14:textId="77777777">
      <w:pPr>
        <w:rPr>
          <w:szCs w:val="18"/>
        </w:rPr>
      </w:pPr>
    </w:p>
    <w:p w:rsidR="00C904C7" w:rsidP="00733FB1" w:rsidRDefault="00733FB1" w14:paraId="416CC05D" w14:textId="77777777">
      <w:pPr>
        <w:rPr>
          <w:szCs w:val="18"/>
        </w:rPr>
      </w:pPr>
      <w:r w:rsidRPr="00733FB1">
        <w:rPr>
          <w:szCs w:val="18"/>
        </w:rPr>
        <w:t>De Tweede Kamer is eerder geïnformeerd dat de Commissie een evaluatie van het GVB heeft aangekondigd. Hierover zijn publieke consultaties opengesteld. De Nederlandse inbreng op een publieke consultatie over de evaluatie van het GVB heb ik op 11 september 2024 aan de Tweede Kamer gezonden.</w:t>
      </w:r>
      <w:r w:rsidRPr="00733FB1">
        <w:rPr>
          <w:szCs w:val="18"/>
          <w:vertAlign w:val="superscript"/>
        </w:rPr>
        <w:footnoteReference w:id="1"/>
      </w:r>
      <w:r w:rsidRPr="00733FB1">
        <w:rPr>
          <w:szCs w:val="18"/>
        </w:rPr>
        <w:t xml:space="preserve"> </w:t>
      </w:r>
    </w:p>
    <w:p w:rsidR="00C904C7" w:rsidP="00733FB1" w:rsidRDefault="00C904C7" w14:paraId="17BE37E3" w14:textId="77777777">
      <w:pPr>
        <w:rPr>
          <w:szCs w:val="18"/>
        </w:rPr>
      </w:pPr>
    </w:p>
    <w:p w:rsidR="00C904C7" w:rsidP="00733FB1" w:rsidRDefault="00C904C7" w14:paraId="747A89E1" w14:textId="77777777">
      <w:pPr>
        <w:rPr>
          <w:szCs w:val="18"/>
        </w:rPr>
      </w:pPr>
    </w:p>
    <w:p w:rsidR="00C904C7" w:rsidP="00733FB1" w:rsidRDefault="00C904C7" w14:paraId="122EB706" w14:textId="77777777">
      <w:pPr>
        <w:rPr>
          <w:szCs w:val="18"/>
        </w:rPr>
      </w:pPr>
    </w:p>
    <w:p w:rsidRPr="00733FB1" w:rsidR="00733FB1" w:rsidP="00733FB1" w:rsidRDefault="00733FB1" w14:paraId="43B536B7" w14:textId="141C0669">
      <w:pPr>
        <w:rPr>
          <w:szCs w:val="18"/>
        </w:rPr>
      </w:pPr>
      <w:r w:rsidRPr="00733FB1">
        <w:rPr>
          <w:szCs w:val="18"/>
        </w:rPr>
        <w:t xml:space="preserve">De inbreng tijdens de ministeriële lunch op 24 maart a.s. zal langs de lijnen van de inbreng op deze consultatie zijn. </w:t>
      </w:r>
      <w:r w:rsidRPr="00733FB1">
        <w:rPr>
          <w:szCs w:val="18"/>
        </w:rPr>
        <w:br/>
      </w:r>
    </w:p>
    <w:p w:rsidRPr="00733FB1" w:rsidR="00733FB1" w:rsidP="00733FB1" w:rsidRDefault="00733FB1" w14:paraId="171AEEB2" w14:textId="77777777">
      <w:pPr>
        <w:rPr>
          <w:szCs w:val="18"/>
        </w:rPr>
      </w:pPr>
      <w:r w:rsidRPr="00733FB1">
        <w:rPr>
          <w:szCs w:val="18"/>
        </w:rPr>
        <w:t>Hoogachtend,</w:t>
      </w:r>
    </w:p>
    <w:p w:rsidRPr="00733FB1" w:rsidR="00733FB1" w:rsidP="00733FB1" w:rsidRDefault="00733FB1" w14:paraId="7F43E4F9" w14:textId="77777777">
      <w:pPr>
        <w:rPr>
          <w:szCs w:val="18"/>
        </w:rPr>
      </w:pPr>
    </w:p>
    <w:p w:rsidR="00733FB1" w:rsidP="00733FB1" w:rsidRDefault="00733FB1" w14:paraId="6AB41B24" w14:textId="77777777">
      <w:pPr>
        <w:rPr>
          <w:szCs w:val="18"/>
        </w:rPr>
      </w:pPr>
    </w:p>
    <w:p w:rsidR="00C904C7" w:rsidP="00733FB1" w:rsidRDefault="00C904C7" w14:paraId="116EDB1D" w14:textId="77777777">
      <w:pPr>
        <w:rPr>
          <w:szCs w:val="18"/>
        </w:rPr>
      </w:pPr>
    </w:p>
    <w:p w:rsidRPr="00733FB1" w:rsidR="00C904C7" w:rsidP="00733FB1" w:rsidRDefault="00C904C7" w14:paraId="1A0E600B" w14:textId="77777777">
      <w:pPr>
        <w:rPr>
          <w:szCs w:val="18"/>
        </w:rPr>
      </w:pPr>
    </w:p>
    <w:p w:rsidRPr="00733FB1" w:rsidR="00733FB1" w:rsidP="00733FB1" w:rsidRDefault="00733FB1" w14:paraId="1A82297E" w14:textId="77777777">
      <w:pPr>
        <w:rPr>
          <w:szCs w:val="18"/>
        </w:rPr>
      </w:pPr>
    </w:p>
    <w:p w:rsidRPr="00733FB1" w:rsidR="00733FB1" w:rsidP="00733FB1" w:rsidRDefault="00733FB1" w14:paraId="0E7E9274" w14:textId="77777777">
      <w:pPr>
        <w:rPr>
          <w:szCs w:val="18"/>
        </w:rPr>
      </w:pPr>
      <w:r w:rsidRPr="00733FB1">
        <w:rPr>
          <w:szCs w:val="18"/>
        </w:rPr>
        <w:t>Femke Marije Wiersma</w:t>
      </w:r>
    </w:p>
    <w:p w:rsidRPr="00733FB1" w:rsidR="00733FB1" w:rsidP="00733FB1" w:rsidRDefault="00733FB1" w14:paraId="28C53127" w14:textId="77777777">
      <w:pPr>
        <w:rPr>
          <w:szCs w:val="18"/>
        </w:rPr>
      </w:pPr>
      <w:r w:rsidRPr="00733FB1">
        <w:rPr>
          <w:szCs w:val="18"/>
        </w:rPr>
        <w:t>Minister van Landbouw, Visserij, Voedselzekerheid en Natuur</w:t>
      </w:r>
    </w:p>
    <w:p w:rsidRPr="00733FB1" w:rsidR="00733FB1" w:rsidP="00733FB1" w:rsidRDefault="00733FB1" w14:paraId="2FFB63CF" w14:textId="77777777">
      <w:pPr>
        <w:rPr>
          <w:szCs w:val="18"/>
        </w:rPr>
      </w:pPr>
    </w:p>
    <w:p w:rsidR="00733FB1" w:rsidP="00733FB1" w:rsidRDefault="00733FB1" w14:paraId="5A30D058" w14:textId="77777777">
      <w:pPr>
        <w:rPr>
          <w:szCs w:val="18"/>
        </w:rPr>
      </w:pPr>
    </w:p>
    <w:p w:rsidR="00C904C7" w:rsidP="00733FB1" w:rsidRDefault="00C904C7" w14:paraId="2017B754" w14:textId="77777777">
      <w:pPr>
        <w:rPr>
          <w:szCs w:val="18"/>
        </w:rPr>
      </w:pPr>
    </w:p>
    <w:p w:rsidRPr="00733FB1" w:rsidR="00C904C7" w:rsidP="00733FB1" w:rsidRDefault="00C904C7" w14:paraId="1E51C2E3" w14:textId="77777777">
      <w:pPr>
        <w:rPr>
          <w:szCs w:val="18"/>
        </w:rPr>
      </w:pPr>
    </w:p>
    <w:p w:rsidRPr="00733FB1" w:rsidR="00733FB1" w:rsidP="00733FB1" w:rsidRDefault="00733FB1" w14:paraId="1DB59923" w14:textId="77777777">
      <w:pPr>
        <w:rPr>
          <w:szCs w:val="18"/>
        </w:rPr>
      </w:pPr>
    </w:p>
    <w:p w:rsidRPr="00733FB1" w:rsidR="00733FB1" w:rsidP="00733FB1" w:rsidRDefault="00733FB1" w14:paraId="5AC08D09" w14:textId="77777777">
      <w:pPr>
        <w:rPr>
          <w:szCs w:val="18"/>
        </w:rPr>
      </w:pPr>
      <w:r w:rsidRPr="00733FB1">
        <w:rPr>
          <w:szCs w:val="18"/>
        </w:rPr>
        <w:t>Jean Rummenie</w:t>
      </w:r>
    </w:p>
    <w:p w:rsidRPr="00733FB1" w:rsidR="00481085" w:rsidP="00524FB4" w:rsidRDefault="00733FB1" w14:paraId="4CF797D9" w14:textId="66F274D7">
      <w:pPr>
        <w:rPr>
          <w:szCs w:val="18"/>
        </w:rPr>
      </w:pPr>
      <w:r w:rsidRPr="00733FB1">
        <w:rPr>
          <w:szCs w:val="18"/>
        </w:rPr>
        <w:t>Staatssecretaris van Landbouw, Visserij, Voedselzekerheid en Natuur</w:t>
      </w:r>
    </w:p>
    <w:p w:rsidR="00144B73" w:rsidP="00810C93" w:rsidRDefault="00144B73" w14:paraId="518942F6" w14:textId="77777777"/>
    <w:p w:rsidRPr="00144B73" w:rsidR="00144B73" w:rsidP="00810C93" w:rsidRDefault="00144B73" w14:paraId="19DABD1F" w14:textId="77777777">
      <w:pPr>
        <w:rPr>
          <w:i/>
          <w:iCs/>
        </w:rPr>
      </w:pPr>
    </w:p>
    <w:sectPr w:rsidRPr="00144B73" w:rsidR="00144B73"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A3453" w14:textId="77777777" w:rsidR="004A23E1" w:rsidRDefault="004A23E1">
      <w:r>
        <w:separator/>
      </w:r>
    </w:p>
    <w:p w14:paraId="50362659" w14:textId="77777777" w:rsidR="004A23E1" w:rsidRDefault="004A23E1"/>
  </w:endnote>
  <w:endnote w:type="continuationSeparator" w:id="0">
    <w:p w14:paraId="26C6FE75" w14:textId="77777777" w:rsidR="004A23E1" w:rsidRDefault="004A23E1">
      <w:r>
        <w:continuationSeparator/>
      </w:r>
    </w:p>
    <w:p w14:paraId="3B1C9CE1" w14:textId="77777777" w:rsidR="004A23E1" w:rsidRDefault="004A2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3AA62" w14:textId="77777777" w:rsidR="00FA7809" w:rsidRDefault="00FA78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5E2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04A80" w14:paraId="5C8A4C7E" w14:textId="77777777" w:rsidTr="00CA6A25">
      <w:trPr>
        <w:trHeight w:hRule="exact" w:val="240"/>
      </w:trPr>
      <w:tc>
        <w:tcPr>
          <w:tcW w:w="7601" w:type="dxa"/>
          <w:shd w:val="clear" w:color="auto" w:fill="auto"/>
        </w:tcPr>
        <w:p w14:paraId="3FA6A913" w14:textId="77777777" w:rsidR="00527BD4" w:rsidRDefault="00527BD4" w:rsidP="003F1F6B">
          <w:pPr>
            <w:pStyle w:val="Huisstijl-Rubricering"/>
          </w:pPr>
        </w:p>
      </w:tc>
      <w:tc>
        <w:tcPr>
          <w:tcW w:w="2156" w:type="dxa"/>
        </w:tcPr>
        <w:p w14:paraId="77B10143" w14:textId="0717E1B2" w:rsidR="00527BD4" w:rsidRPr="00645414" w:rsidRDefault="00FA780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5D7DAB">
            <w:t>3</w:t>
          </w:r>
          <w:r w:rsidR="00144B73">
            <w:fldChar w:fldCharType="end"/>
          </w:r>
        </w:p>
      </w:tc>
    </w:tr>
  </w:tbl>
  <w:p w14:paraId="40A56001"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04A80" w14:paraId="4CB1558D" w14:textId="77777777" w:rsidTr="00CA6A25">
      <w:trPr>
        <w:trHeight w:hRule="exact" w:val="240"/>
      </w:trPr>
      <w:tc>
        <w:tcPr>
          <w:tcW w:w="7601" w:type="dxa"/>
          <w:shd w:val="clear" w:color="auto" w:fill="auto"/>
        </w:tcPr>
        <w:p w14:paraId="59DD0759" w14:textId="77777777" w:rsidR="00527BD4" w:rsidRDefault="00527BD4" w:rsidP="008C356D">
          <w:pPr>
            <w:pStyle w:val="Huisstijl-Rubricering"/>
          </w:pPr>
        </w:p>
      </w:tc>
      <w:tc>
        <w:tcPr>
          <w:tcW w:w="2170" w:type="dxa"/>
        </w:tcPr>
        <w:p w14:paraId="0F6FBCF9" w14:textId="5673F697" w:rsidR="00527BD4" w:rsidRPr="00ED539E" w:rsidRDefault="00FA780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4A23E1">
            <w:t>1</w:t>
          </w:r>
          <w:r w:rsidR="00144B73">
            <w:fldChar w:fldCharType="end"/>
          </w:r>
        </w:p>
      </w:tc>
    </w:tr>
  </w:tbl>
  <w:p w14:paraId="4A2BEBCC" w14:textId="77777777" w:rsidR="00527BD4" w:rsidRPr="00BC3B53" w:rsidRDefault="00527BD4" w:rsidP="008C356D">
    <w:pPr>
      <w:pStyle w:val="Voettekst"/>
      <w:spacing w:line="240" w:lineRule="auto"/>
      <w:rPr>
        <w:sz w:val="2"/>
        <w:szCs w:val="2"/>
      </w:rPr>
    </w:pPr>
  </w:p>
  <w:p w14:paraId="1201C85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9E70F" w14:textId="77777777" w:rsidR="004A23E1" w:rsidRDefault="004A23E1">
      <w:r>
        <w:separator/>
      </w:r>
    </w:p>
    <w:p w14:paraId="3D91F920" w14:textId="77777777" w:rsidR="004A23E1" w:rsidRDefault="004A23E1"/>
  </w:footnote>
  <w:footnote w:type="continuationSeparator" w:id="0">
    <w:p w14:paraId="70DEEB44" w14:textId="77777777" w:rsidR="004A23E1" w:rsidRDefault="004A23E1">
      <w:r>
        <w:continuationSeparator/>
      </w:r>
    </w:p>
    <w:p w14:paraId="32F472D6" w14:textId="77777777" w:rsidR="004A23E1" w:rsidRDefault="004A23E1"/>
  </w:footnote>
  <w:footnote w:id="1">
    <w:p w14:paraId="28577C12" w14:textId="77777777" w:rsidR="00733FB1" w:rsidRDefault="00733FB1" w:rsidP="00733FB1">
      <w:pPr>
        <w:pStyle w:val="Voetnoottekst"/>
      </w:pPr>
      <w:r>
        <w:rPr>
          <w:rStyle w:val="Voetnootmarkering"/>
        </w:rPr>
        <w:footnoteRef/>
      </w:r>
      <w:r>
        <w:t xml:space="preserve"> Kamerstuk 32201, nr. 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AA7AC" w14:textId="77777777" w:rsidR="00FA7809" w:rsidRDefault="00FA78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04A80" w14:paraId="28206926" w14:textId="77777777" w:rsidTr="00A50CF6">
      <w:tc>
        <w:tcPr>
          <w:tcW w:w="2156" w:type="dxa"/>
          <w:shd w:val="clear" w:color="auto" w:fill="auto"/>
        </w:tcPr>
        <w:p w14:paraId="060FD30E" w14:textId="77777777" w:rsidR="00527BD4" w:rsidRPr="005819CE" w:rsidRDefault="00FA7809" w:rsidP="00A50CF6">
          <w:pPr>
            <w:pStyle w:val="Huisstijl-Adres"/>
            <w:rPr>
              <w:b/>
            </w:rPr>
          </w:pPr>
          <w:r>
            <w:rPr>
              <w:b/>
            </w:rPr>
            <w:t>Directoraat-generaal Agro</w:t>
          </w:r>
          <w:r w:rsidRPr="005819CE">
            <w:rPr>
              <w:b/>
            </w:rPr>
            <w:br/>
          </w:r>
          <w:r>
            <w:t xml:space="preserve">Directie Europees, Internationaal en Agro economisch beleid </w:t>
          </w:r>
        </w:p>
      </w:tc>
    </w:tr>
    <w:tr w:rsidR="00904A80" w14:paraId="74D51A22" w14:textId="77777777" w:rsidTr="00A50CF6">
      <w:trPr>
        <w:trHeight w:hRule="exact" w:val="200"/>
      </w:trPr>
      <w:tc>
        <w:tcPr>
          <w:tcW w:w="2156" w:type="dxa"/>
          <w:shd w:val="clear" w:color="auto" w:fill="auto"/>
        </w:tcPr>
        <w:p w14:paraId="7E6E9EF5" w14:textId="77777777" w:rsidR="00527BD4" w:rsidRPr="005819CE" w:rsidRDefault="00527BD4" w:rsidP="00A50CF6"/>
      </w:tc>
    </w:tr>
    <w:tr w:rsidR="00904A80" w14:paraId="012E10FA" w14:textId="77777777" w:rsidTr="00502512">
      <w:trPr>
        <w:trHeight w:hRule="exact" w:val="774"/>
      </w:trPr>
      <w:tc>
        <w:tcPr>
          <w:tcW w:w="2156" w:type="dxa"/>
          <w:shd w:val="clear" w:color="auto" w:fill="auto"/>
        </w:tcPr>
        <w:p w14:paraId="2E587161" w14:textId="77777777" w:rsidR="00527BD4" w:rsidRDefault="00FA7809" w:rsidP="003A5290">
          <w:pPr>
            <w:pStyle w:val="Huisstijl-Kopje"/>
          </w:pPr>
          <w:r>
            <w:t>Ons kenmerk</w:t>
          </w:r>
        </w:p>
        <w:p w14:paraId="120266CA" w14:textId="77777777" w:rsidR="00527BD4" w:rsidRPr="005819CE" w:rsidRDefault="00FA7809" w:rsidP="001E6117">
          <w:pPr>
            <w:pStyle w:val="Huisstijl-Kopje"/>
          </w:pPr>
          <w:r>
            <w:rPr>
              <w:b w:val="0"/>
            </w:rPr>
            <w:t>DGA-EIA</w:t>
          </w:r>
          <w:r w:rsidRPr="00502512">
            <w:rPr>
              <w:b w:val="0"/>
            </w:rPr>
            <w:t xml:space="preserve"> / </w:t>
          </w:r>
          <w:r>
            <w:rPr>
              <w:b w:val="0"/>
            </w:rPr>
            <w:t>97397859</w:t>
          </w:r>
        </w:p>
      </w:tc>
    </w:tr>
  </w:tbl>
  <w:p w14:paraId="5F4E0622" w14:textId="77777777" w:rsidR="00527BD4" w:rsidRDefault="00527BD4" w:rsidP="008C356D"/>
  <w:p w14:paraId="4F4E32D9" w14:textId="77777777" w:rsidR="00527BD4" w:rsidRPr="00740712" w:rsidRDefault="00527BD4" w:rsidP="008C356D"/>
  <w:p w14:paraId="060194BD" w14:textId="77777777" w:rsidR="00527BD4" w:rsidRPr="00217880" w:rsidRDefault="00527BD4" w:rsidP="008C356D">
    <w:pPr>
      <w:spacing w:line="0" w:lineRule="atLeast"/>
      <w:rPr>
        <w:sz w:val="2"/>
        <w:szCs w:val="2"/>
      </w:rPr>
    </w:pPr>
  </w:p>
  <w:p w14:paraId="05B3CB57" w14:textId="77777777" w:rsidR="00527BD4" w:rsidRDefault="00527BD4" w:rsidP="004F44C2">
    <w:pPr>
      <w:pStyle w:val="Koptekst"/>
      <w:rPr>
        <w:rFonts w:cs="Verdana-Bold"/>
        <w:b/>
        <w:bCs/>
        <w:smallCaps/>
        <w:szCs w:val="18"/>
      </w:rPr>
    </w:pPr>
  </w:p>
  <w:p w14:paraId="5D8C7051" w14:textId="77777777" w:rsidR="00527BD4" w:rsidRDefault="00527BD4" w:rsidP="004F44C2"/>
  <w:p w14:paraId="6FBDB79A" w14:textId="77777777" w:rsidR="00527BD4" w:rsidRPr="00740712" w:rsidRDefault="00527BD4" w:rsidP="004F44C2"/>
  <w:p w14:paraId="5C39898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04A80" w14:paraId="4E0F3A33" w14:textId="77777777" w:rsidTr="00751A6A">
      <w:trPr>
        <w:trHeight w:val="2636"/>
      </w:trPr>
      <w:tc>
        <w:tcPr>
          <w:tcW w:w="737" w:type="dxa"/>
          <w:shd w:val="clear" w:color="auto" w:fill="auto"/>
        </w:tcPr>
        <w:p w14:paraId="574693E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9A4B060" w14:textId="77777777" w:rsidR="00527BD4" w:rsidRDefault="00FA780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D9E1340" wp14:editId="4455522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938A2E0" w14:textId="77777777" w:rsidR="00527BD4" w:rsidRDefault="00527BD4" w:rsidP="00D0609E">
    <w:pPr>
      <w:framePr w:w="6340" w:h="2750" w:hRule="exact" w:hSpace="180" w:wrap="around" w:vAnchor="page" w:hAnchor="text" w:x="3873" w:y="-140"/>
    </w:pPr>
  </w:p>
  <w:p w14:paraId="4CCD37E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04A80" w14:paraId="7E772EE7" w14:textId="77777777" w:rsidTr="00A50CF6">
      <w:tc>
        <w:tcPr>
          <w:tcW w:w="2160" w:type="dxa"/>
          <w:shd w:val="clear" w:color="auto" w:fill="auto"/>
        </w:tcPr>
        <w:p w14:paraId="77E577AB" w14:textId="77777777" w:rsidR="00527BD4" w:rsidRPr="005819CE" w:rsidRDefault="00FA7809" w:rsidP="00A50CF6">
          <w:pPr>
            <w:pStyle w:val="Huisstijl-Adres"/>
            <w:rPr>
              <w:b/>
            </w:rPr>
          </w:pPr>
          <w:r>
            <w:rPr>
              <w:b/>
            </w:rPr>
            <w:t>Directoraat-generaal Agro</w:t>
          </w:r>
          <w:r w:rsidRPr="005819CE">
            <w:rPr>
              <w:b/>
            </w:rPr>
            <w:br/>
          </w:r>
          <w:r>
            <w:t xml:space="preserve">Directie Europees, Internationaal en Agro economisch beleid </w:t>
          </w:r>
        </w:p>
        <w:p w14:paraId="392CDF85" w14:textId="77777777" w:rsidR="00527BD4" w:rsidRPr="00BE5ED9" w:rsidRDefault="00FA7809" w:rsidP="00A50CF6">
          <w:pPr>
            <w:pStyle w:val="Huisstijl-Adres"/>
          </w:pPr>
          <w:r>
            <w:rPr>
              <w:b/>
            </w:rPr>
            <w:t>Bezoekadres</w:t>
          </w:r>
          <w:r>
            <w:rPr>
              <w:b/>
            </w:rPr>
            <w:br/>
          </w:r>
          <w:r>
            <w:t>Bezuidenhoutseweg 73</w:t>
          </w:r>
          <w:r w:rsidRPr="005819CE">
            <w:br/>
          </w:r>
          <w:r>
            <w:t>2594 AC Den Haag</w:t>
          </w:r>
        </w:p>
        <w:p w14:paraId="0987C9A9" w14:textId="77777777" w:rsidR="00EF495B" w:rsidRDefault="00FA7809" w:rsidP="0098788A">
          <w:pPr>
            <w:pStyle w:val="Huisstijl-Adres"/>
          </w:pPr>
          <w:r>
            <w:rPr>
              <w:b/>
            </w:rPr>
            <w:t>Postadres</w:t>
          </w:r>
          <w:r>
            <w:rPr>
              <w:b/>
            </w:rPr>
            <w:br/>
          </w:r>
          <w:r>
            <w:t>Postbus 20401</w:t>
          </w:r>
          <w:r w:rsidRPr="005819CE">
            <w:br/>
            <w:t>2500 E</w:t>
          </w:r>
          <w:r>
            <w:t>K</w:t>
          </w:r>
          <w:r w:rsidRPr="005819CE">
            <w:t xml:space="preserve"> Den Haag</w:t>
          </w:r>
        </w:p>
        <w:p w14:paraId="395011CA" w14:textId="77777777" w:rsidR="00556BEE" w:rsidRPr="005B3814" w:rsidRDefault="00FA7809" w:rsidP="0098788A">
          <w:pPr>
            <w:pStyle w:val="Huisstijl-Adres"/>
          </w:pPr>
          <w:r>
            <w:rPr>
              <w:b/>
            </w:rPr>
            <w:t>Overheidsidentificatienr</w:t>
          </w:r>
          <w:r>
            <w:rPr>
              <w:b/>
            </w:rPr>
            <w:br/>
          </w:r>
          <w:r w:rsidR="00BA129E">
            <w:rPr>
              <w:rFonts w:cs="Agrofont"/>
              <w:iCs/>
            </w:rPr>
            <w:t>00000001858272854000</w:t>
          </w:r>
        </w:p>
        <w:p w14:paraId="3F5D6EF9" w14:textId="1BA51FBE" w:rsidR="00527BD4" w:rsidRPr="00C904C7" w:rsidRDefault="00FA780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904A80" w14:paraId="288BAD4D" w14:textId="77777777" w:rsidTr="00C904C7">
      <w:trPr>
        <w:trHeight w:hRule="exact" w:val="80"/>
      </w:trPr>
      <w:tc>
        <w:tcPr>
          <w:tcW w:w="2160" w:type="dxa"/>
          <w:shd w:val="clear" w:color="auto" w:fill="auto"/>
        </w:tcPr>
        <w:p w14:paraId="3D4F5C10" w14:textId="77777777" w:rsidR="00527BD4" w:rsidRPr="005819CE" w:rsidRDefault="00527BD4" w:rsidP="00A50CF6"/>
      </w:tc>
    </w:tr>
    <w:tr w:rsidR="00904A80" w14:paraId="4D36A76A" w14:textId="77777777" w:rsidTr="00A50CF6">
      <w:tc>
        <w:tcPr>
          <w:tcW w:w="2160" w:type="dxa"/>
          <w:shd w:val="clear" w:color="auto" w:fill="auto"/>
        </w:tcPr>
        <w:p w14:paraId="1184347F" w14:textId="77777777" w:rsidR="000C0163" w:rsidRPr="005819CE" w:rsidRDefault="00FA7809" w:rsidP="000C0163">
          <w:pPr>
            <w:pStyle w:val="Huisstijl-Kopje"/>
          </w:pPr>
          <w:r>
            <w:t>Ons kenmerk</w:t>
          </w:r>
          <w:r w:rsidRPr="005819CE">
            <w:t xml:space="preserve"> </w:t>
          </w:r>
        </w:p>
        <w:p w14:paraId="17DEB798" w14:textId="77777777" w:rsidR="000C0163" w:rsidRPr="005819CE" w:rsidRDefault="00FA7809" w:rsidP="000C0163">
          <w:pPr>
            <w:pStyle w:val="Huisstijl-Gegeven"/>
          </w:pPr>
          <w:r>
            <w:t>DGA-EIA /</w:t>
          </w:r>
          <w:r w:rsidR="00486354">
            <w:t xml:space="preserve"> </w:t>
          </w:r>
          <w:r>
            <w:t>97397859</w:t>
          </w:r>
        </w:p>
        <w:p w14:paraId="7279FEF3" w14:textId="77777777" w:rsidR="00527BD4" w:rsidRPr="005819CE" w:rsidRDefault="00527BD4" w:rsidP="00C904C7">
          <w:pPr>
            <w:pStyle w:val="Huisstijl-Kopje"/>
          </w:pPr>
        </w:p>
      </w:tc>
    </w:tr>
  </w:tbl>
  <w:p w14:paraId="44C1602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04A80" w14:paraId="18FAB140" w14:textId="77777777" w:rsidTr="009E2051">
      <w:trPr>
        <w:trHeight w:val="400"/>
      </w:trPr>
      <w:tc>
        <w:tcPr>
          <w:tcW w:w="7520" w:type="dxa"/>
          <w:gridSpan w:val="2"/>
          <w:shd w:val="clear" w:color="auto" w:fill="auto"/>
        </w:tcPr>
        <w:p w14:paraId="49929F6B" w14:textId="77777777" w:rsidR="00527BD4" w:rsidRPr="00BC3B53" w:rsidRDefault="00FA7809" w:rsidP="00A50CF6">
          <w:pPr>
            <w:pStyle w:val="Huisstijl-Retouradres"/>
          </w:pPr>
          <w:r>
            <w:t>&gt; Retouradres Postbus 20401 2500 EK Den Haag</w:t>
          </w:r>
        </w:p>
      </w:tc>
    </w:tr>
    <w:tr w:rsidR="00904A80" w14:paraId="061DB9F0" w14:textId="77777777" w:rsidTr="009E2051">
      <w:tc>
        <w:tcPr>
          <w:tcW w:w="7520" w:type="dxa"/>
          <w:gridSpan w:val="2"/>
          <w:shd w:val="clear" w:color="auto" w:fill="auto"/>
        </w:tcPr>
        <w:p w14:paraId="646EB4DF" w14:textId="77777777" w:rsidR="00527BD4" w:rsidRPr="00983E8F" w:rsidRDefault="00527BD4" w:rsidP="00A50CF6">
          <w:pPr>
            <w:pStyle w:val="Huisstijl-Rubricering"/>
          </w:pPr>
        </w:p>
      </w:tc>
    </w:tr>
    <w:tr w:rsidR="00904A80" w14:paraId="6810F591" w14:textId="77777777" w:rsidTr="009E2051">
      <w:trPr>
        <w:trHeight w:hRule="exact" w:val="2440"/>
      </w:trPr>
      <w:tc>
        <w:tcPr>
          <w:tcW w:w="7520" w:type="dxa"/>
          <w:gridSpan w:val="2"/>
          <w:shd w:val="clear" w:color="auto" w:fill="auto"/>
        </w:tcPr>
        <w:p w14:paraId="3D72E762" w14:textId="77777777" w:rsidR="00527BD4" w:rsidRDefault="00FA7809" w:rsidP="00A50CF6">
          <w:pPr>
            <w:pStyle w:val="Huisstijl-NAW"/>
          </w:pPr>
          <w:r>
            <w:t xml:space="preserve">De Voorzitter van de Tweede Kamer </w:t>
          </w:r>
        </w:p>
        <w:p w14:paraId="7C23611B" w14:textId="77777777" w:rsidR="00904A80" w:rsidRDefault="00FA7809">
          <w:pPr>
            <w:pStyle w:val="Huisstijl-NAW"/>
          </w:pPr>
          <w:r>
            <w:t>der Staten-Generaal</w:t>
          </w:r>
        </w:p>
        <w:p w14:paraId="74514616" w14:textId="77777777" w:rsidR="00904A80" w:rsidRDefault="00FA7809">
          <w:pPr>
            <w:pStyle w:val="Huisstijl-NAW"/>
          </w:pPr>
          <w:r>
            <w:t>Prinses Irenestraat 6</w:t>
          </w:r>
        </w:p>
        <w:p w14:paraId="6CFAAECE" w14:textId="77777777" w:rsidR="00904A80" w:rsidRDefault="00FA7809">
          <w:pPr>
            <w:pStyle w:val="Huisstijl-NAW"/>
          </w:pPr>
          <w:r>
            <w:t>2595 BD  DEN HAAG</w:t>
          </w:r>
          <w:r w:rsidR="00486354">
            <w:t xml:space="preserve"> </w:t>
          </w:r>
        </w:p>
      </w:tc>
    </w:tr>
    <w:tr w:rsidR="00904A80" w14:paraId="20B99985" w14:textId="77777777" w:rsidTr="009E2051">
      <w:trPr>
        <w:trHeight w:hRule="exact" w:val="400"/>
      </w:trPr>
      <w:tc>
        <w:tcPr>
          <w:tcW w:w="7520" w:type="dxa"/>
          <w:gridSpan w:val="2"/>
          <w:shd w:val="clear" w:color="auto" w:fill="auto"/>
        </w:tcPr>
        <w:p w14:paraId="6DA9A8B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04A80" w14:paraId="32D3ADB5" w14:textId="77777777" w:rsidTr="009E2051">
      <w:trPr>
        <w:trHeight w:val="240"/>
      </w:trPr>
      <w:tc>
        <w:tcPr>
          <w:tcW w:w="900" w:type="dxa"/>
          <w:shd w:val="clear" w:color="auto" w:fill="auto"/>
        </w:tcPr>
        <w:p w14:paraId="0B4349AD" w14:textId="77777777" w:rsidR="00527BD4" w:rsidRPr="007709EF" w:rsidRDefault="00FA7809" w:rsidP="00A50CF6">
          <w:pPr>
            <w:rPr>
              <w:szCs w:val="18"/>
            </w:rPr>
          </w:pPr>
          <w:r>
            <w:rPr>
              <w:szCs w:val="18"/>
            </w:rPr>
            <w:t>Datum</w:t>
          </w:r>
        </w:p>
      </w:tc>
      <w:tc>
        <w:tcPr>
          <w:tcW w:w="6620" w:type="dxa"/>
          <w:shd w:val="clear" w:color="auto" w:fill="auto"/>
        </w:tcPr>
        <w:p w14:paraId="2F6E3AD4" w14:textId="7D00B032" w:rsidR="00527BD4" w:rsidRPr="007709EF" w:rsidRDefault="00425157" w:rsidP="00A50CF6">
          <w:r>
            <w:t>12 maart 2025</w:t>
          </w:r>
        </w:p>
      </w:tc>
    </w:tr>
    <w:tr w:rsidR="00904A80" w14:paraId="34769F70" w14:textId="77777777" w:rsidTr="009E2051">
      <w:trPr>
        <w:trHeight w:val="240"/>
      </w:trPr>
      <w:tc>
        <w:tcPr>
          <w:tcW w:w="900" w:type="dxa"/>
          <w:shd w:val="clear" w:color="auto" w:fill="auto"/>
        </w:tcPr>
        <w:p w14:paraId="7DBBD8A9" w14:textId="77777777" w:rsidR="00527BD4" w:rsidRPr="007709EF" w:rsidRDefault="00FA7809" w:rsidP="00A50CF6">
          <w:pPr>
            <w:rPr>
              <w:szCs w:val="18"/>
            </w:rPr>
          </w:pPr>
          <w:r>
            <w:rPr>
              <w:szCs w:val="18"/>
            </w:rPr>
            <w:t>Betreft</w:t>
          </w:r>
        </w:p>
      </w:tc>
      <w:tc>
        <w:tcPr>
          <w:tcW w:w="6620" w:type="dxa"/>
          <w:shd w:val="clear" w:color="auto" w:fill="auto"/>
        </w:tcPr>
        <w:p w14:paraId="2A73B86B" w14:textId="77777777" w:rsidR="00527BD4" w:rsidRPr="007709EF" w:rsidRDefault="00FA7809" w:rsidP="00A50CF6">
          <w:r>
            <w:t>Geannoteerde agenda Landbouw- en Visserijraad 24 maart 2025</w:t>
          </w:r>
        </w:p>
      </w:tc>
    </w:tr>
  </w:tbl>
  <w:p w14:paraId="45CF58D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E8431C4">
      <w:start w:val="1"/>
      <w:numFmt w:val="bullet"/>
      <w:pStyle w:val="Lijstopsomteken"/>
      <w:lvlText w:val="•"/>
      <w:lvlJc w:val="left"/>
      <w:pPr>
        <w:tabs>
          <w:tab w:val="num" w:pos="227"/>
        </w:tabs>
        <w:ind w:left="227" w:hanging="227"/>
      </w:pPr>
      <w:rPr>
        <w:rFonts w:ascii="Verdana" w:hAnsi="Verdana" w:hint="default"/>
        <w:sz w:val="18"/>
        <w:szCs w:val="18"/>
      </w:rPr>
    </w:lvl>
    <w:lvl w:ilvl="1" w:tplc="BAB8C764" w:tentative="1">
      <w:start w:val="1"/>
      <w:numFmt w:val="bullet"/>
      <w:lvlText w:val="o"/>
      <w:lvlJc w:val="left"/>
      <w:pPr>
        <w:tabs>
          <w:tab w:val="num" w:pos="1440"/>
        </w:tabs>
        <w:ind w:left="1440" w:hanging="360"/>
      </w:pPr>
      <w:rPr>
        <w:rFonts w:ascii="Courier New" w:hAnsi="Courier New" w:cs="Courier New" w:hint="default"/>
      </w:rPr>
    </w:lvl>
    <w:lvl w:ilvl="2" w:tplc="ED6002CE" w:tentative="1">
      <w:start w:val="1"/>
      <w:numFmt w:val="bullet"/>
      <w:lvlText w:val=""/>
      <w:lvlJc w:val="left"/>
      <w:pPr>
        <w:tabs>
          <w:tab w:val="num" w:pos="2160"/>
        </w:tabs>
        <w:ind w:left="2160" w:hanging="360"/>
      </w:pPr>
      <w:rPr>
        <w:rFonts w:ascii="Wingdings" w:hAnsi="Wingdings" w:hint="default"/>
      </w:rPr>
    </w:lvl>
    <w:lvl w:ilvl="3" w:tplc="D91CAF52" w:tentative="1">
      <w:start w:val="1"/>
      <w:numFmt w:val="bullet"/>
      <w:lvlText w:val=""/>
      <w:lvlJc w:val="left"/>
      <w:pPr>
        <w:tabs>
          <w:tab w:val="num" w:pos="2880"/>
        </w:tabs>
        <w:ind w:left="2880" w:hanging="360"/>
      </w:pPr>
      <w:rPr>
        <w:rFonts w:ascii="Symbol" w:hAnsi="Symbol" w:hint="default"/>
      </w:rPr>
    </w:lvl>
    <w:lvl w:ilvl="4" w:tplc="89E6D48C" w:tentative="1">
      <w:start w:val="1"/>
      <w:numFmt w:val="bullet"/>
      <w:lvlText w:val="o"/>
      <w:lvlJc w:val="left"/>
      <w:pPr>
        <w:tabs>
          <w:tab w:val="num" w:pos="3600"/>
        </w:tabs>
        <w:ind w:left="3600" w:hanging="360"/>
      </w:pPr>
      <w:rPr>
        <w:rFonts w:ascii="Courier New" w:hAnsi="Courier New" w:cs="Courier New" w:hint="default"/>
      </w:rPr>
    </w:lvl>
    <w:lvl w:ilvl="5" w:tplc="ADB6A5C8" w:tentative="1">
      <w:start w:val="1"/>
      <w:numFmt w:val="bullet"/>
      <w:lvlText w:val=""/>
      <w:lvlJc w:val="left"/>
      <w:pPr>
        <w:tabs>
          <w:tab w:val="num" w:pos="4320"/>
        </w:tabs>
        <w:ind w:left="4320" w:hanging="360"/>
      </w:pPr>
      <w:rPr>
        <w:rFonts w:ascii="Wingdings" w:hAnsi="Wingdings" w:hint="default"/>
      </w:rPr>
    </w:lvl>
    <w:lvl w:ilvl="6" w:tplc="5E6CF400" w:tentative="1">
      <w:start w:val="1"/>
      <w:numFmt w:val="bullet"/>
      <w:lvlText w:val=""/>
      <w:lvlJc w:val="left"/>
      <w:pPr>
        <w:tabs>
          <w:tab w:val="num" w:pos="5040"/>
        </w:tabs>
        <w:ind w:left="5040" w:hanging="360"/>
      </w:pPr>
      <w:rPr>
        <w:rFonts w:ascii="Symbol" w:hAnsi="Symbol" w:hint="default"/>
      </w:rPr>
    </w:lvl>
    <w:lvl w:ilvl="7" w:tplc="642EA63A" w:tentative="1">
      <w:start w:val="1"/>
      <w:numFmt w:val="bullet"/>
      <w:lvlText w:val="o"/>
      <w:lvlJc w:val="left"/>
      <w:pPr>
        <w:tabs>
          <w:tab w:val="num" w:pos="5760"/>
        </w:tabs>
        <w:ind w:left="5760" w:hanging="360"/>
      </w:pPr>
      <w:rPr>
        <w:rFonts w:ascii="Courier New" w:hAnsi="Courier New" w:cs="Courier New" w:hint="default"/>
      </w:rPr>
    </w:lvl>
    <w:lvl w:ilvl="8" w:tplc="B1DA93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156491E">
      <w:start w:val="1"/>
      <w:numFmt w:val="bullet"/>
      <w:pStyle w:val="Lijstopsomteken2"/>
      <w:lvlText w:val="–"/>
      <w:lvlJc w:val="left"/>
      <w:pPr>
        <w:tabs>
          <w:tab w:val="num" w:pos="227"/>
        </w:tabs>
        <w:ind w:left="227" w:firstLine="0"/>
      </w:pPr>
      <w:rPr>
        <w:rFonts w:ascii="Verdana" w:hAnsi="Verdana" w:hint="default"/>
      </w:rPr>
    </w:lvl>
    <w:lvl w:ilvl="1" w:tplc="78D4CAF4" w:tentative="1">
      <w:start w:val="1"/>
      <w:numFmt w:val="bullet"/>
      <w:lvlText w:val="o"/>
      <w:lvlJc w:val="left"/>
      <w:pPr>
        <w:tabs>
          <w:tab w:val="num" w:pos="1440"/>
        </w:tabs>
        <w:ind w:left="1440" w:hanging="360"/>
      </w:pPr>
      <w:rPr>
        <w:rFonts w:ascii="Courier New" w:hAnsi="Courier New" w:cs="Courier New" w:hint="default"/>
      </w:rPr>
    </w:lvl>
    <w:lvl w:ilvl="2" w:tplc="6DF8454C" w:tentative="1">
      <w:start w:val="1"/>
      <w:numFmt w:val="bullet"/>
      <w:lvlText w:val=""/>
      <w:lvlJc w:val="left"/>
      <w:pPr>
        <w:tabs>
          <w:tab w:val="num" w:pos="2160"/>
        </w:tabs>
        <w:ind w:left="2160" w:hanging="360"/>
      </w:pPr>
      <w:rPr>
        <w:rFonts w:ascii="Wingdings" w:hAnsi="Wingdings" w:hint="default"/>
      </w:rPr>
    </w:lvl>
    <w:lvl w:ilvl="3" w:tplc="D93A0A80" w:tentative="1">
      <w:start w:val="1"/>
      <w:numFmt w:val="bullet"/>
      <w:lvlText w:val=""/>
      <w:lvlJc w:val="left"/>
      <w:pPr>
        <w:tabs>
          <w:tab w:val="num" w:pos="2880"/>
        </w:tabs>
        <w:ind w:left="2880" w:hanging="360"/>
      </w:pPr>
      <w:rPr>
        <w:rFonts w:ascii="Symbol" w:hAnsi="Symbol" w:hint="default"/>
      </w:rPr>
    </w:lvl>
    <w:lvl w:ilvl="4" w:tplc="42088EEC" w:tentative="1">
      <w:start w:val="1"/>
      <w:numFmt w:val="bullet"/>
      <w:lvlText w:val="o"/>
      <w:lvlJc w:val="left"/>
      <w:pPr>
        <w:tabs>
          <w:tab w:val="num" w:pos="3600"/>
        </w:tabs>
        <w:ind w:left="3600" w:hanging="360"/>
      </w:pPr>
      <w:rPr>
        <w:rFonts w:ascii="Courier New" w:hAnsi="Courier New" w:cs="Courier New" w:hint="default"/>
      </w:rPr>
    </w:lvl>
    <w:lvl w:ilvl="5" w:tplc="74E85656" w:tentative="1">
      <w:start w:val="1"/>
      <w:numFmt w:val="bullet"/>
      <w:lvlText w:val=""/>
      <w:lvlJc w:val="left"/>
      <w:pPr>
        <w:tabs>
          <w:tab w:val="num" w:pos="4320"/>
        </w:tabs>
        <w:ind w:left="4320" w:hanging="360"/>
      </w:pPr>
      <w:rPr>
        <w:rFonts w:ascii="Wingdings" w:hAnsi="Wingdings" w:hint="default"/>
      </w:rPr>
    </w:lvl>
    <w:lvl w:ilvl="6" w:tplc="A538BDE2" w:tentative="1">
      <w:start w:val="1"/>
      <w:numFmt w:val="bullet"/>
      <w:lvlText w:val=""/>
      <w:lvlJc w:val="left"/>
      <w:pPr>
        <w:tabs>
          <w:tab w:val="num" w:pos="5040"/>
        </w:tabs>
        <w:ind w:left="5040" w:hanging="360"/>
      </w:pPr>
      <w:rPr>
        <w:rFonts w:ascii="Symbol" w:hAnsi="Symbol" w:hint="default"/>
      </w:rPr>
    </w:lvl>
    <w:lvl w:ilvl="7" w:tplc="1DA0E2E0" w:tentative="1">
      <w:start w:val="1"/>
      <w:numFmt w:val="bullet"/>
      <w:lvlText w:val="o"/>
      <w:lvlJc w:val="left"/>
      <w:pPr>
        <w:tabs>
          <w:tab w:val="num" w:pos="5760"/>
        </w:tabs>
        <w:ind w:left="5760" w:hanging="360"/>
      </w:pPr>
      <w:rPr>
        <w:rFonts w:ascii="Courier New" w:hAnsi="Courier New" w:cs="Courier New" w:hint="default"/>
      </w:rPr>
    </w:lvl>
    <w:lvl w:ilvl="8" w:tplc="634027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01160921">
    <w:abstractNumId w:val="10"/>
  </w:num>
  <w:num w:numId="2" w16cid:durableId="1677616531">
    <w:abstractNumId w:val="7"/>
  </w:num>
  <w:num w:numId="3" w16cid:durableId="1493982037">
    <w:abstractNumId w:val="6"/>
  </w:num>
  <w:num w:numId="4" w16cid:durableId="715928650">
    <w:abstractNumId w:val="5"/>
  </w:num>
  <w:num w:numId="5" w16cid:durableId="722171579">
    <w:abstractNumId w:val="4"/>
  </w:num>
  <w:num w:numId="6" w16cid:durableId="1519584218">
    <w:abstractNumId w:val="8"/>
  </w:num>
  <w:num w:numId="7" w16cid:durableId="1483889069">
    <w:abstractNumId w:val="3"/>
  </w:num>
  <w:num w:numId="8" w16cid:durableId="974798477">
    <w:abstractNumId w:val="2"/>
  </w:num>
  <w:num w:numId="9" w16cid:durableId="1962686855">
    <w:abstractNumId w:val="1"/>
  </w:num>
  <w:num w:numId="10" w16cid:durableId="591859872">
    <w:abstractNumId w:val="0"/>
  </w:num>
  <w:num w:numId="11" w16cid:durableId="1749842008">
    <w:abstractNumId w:val="9"/>
  </w:num>
  <w:num w:numId="12" w16cid:durableId="636183741">
    <w:abstractNumId w:val="11"/>
  </w:num>
  <w:num w:numId="13" w16cid:durableId="1674456720">
    <w:abstractNumId w:val="13"/>
  </w:num>
  <w:num w:numId="14" w16cid:durableId="189191626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87DCE"/>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566"/>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E1D6B"/>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3987"/>
    <w:rsid w:val="0035464B"/>
    <w:rsid w:val="0035550C"/>
    <w:rsid w:val="00361A56"/>
    <w:rsid w:val="0036252A"/>
    <w:rsid w:val="00364D9D"/>
    <w:rsid w:val="00371048"/>
    <w:rsid w:val="0037396C"/>
    <w:rsid w:val="0037421D"/>
    <w:rsid w:val="00376093"/>
    <w:rsid w:val="00377C58"/>
    <w:rsid w:val="0038181A"/>
    <w:rsid w:val="00383DA1"/>
    <w:rsid w:val="00385F30"/>
    <w:rsid w:val="00387DCD"/>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5157"/>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23E1"/>
    <w:rsid w:val="004A670A"/>
    <w:rsid w:val="004B5465"/>
    <w:rsid w:val="004B70F0"/>
    <w:rsid w:val="004D2335"/>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D7DA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94758"/>
    <w:rsid w:val="006A10F8"/>
    <w:rsid w:val="006A15A5"/>
    <w:rsid w:val="006A2100"/>
    <w:rsid w:val="006A5C3B"/>
    <w:rsid w:val="006A72E0"/>
    <w:rsid w:val="006B0BF3"/>
    <w:rsid w:val="006B775E"/>
    <w:rsid w:val="006B7BC7"/>
    <w:rsid w:val="006C2535"/>
    <w:rsid w:val="006C441E"/>
    <w:rsid w:val="006C4B90"/>
    <w:rsid w:val="006D1016"/>
    <w:rsid w:val="006D17F2"/>
    <w:rsid w:val="006D2651"/>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3FB1"/>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63E49"/>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04A80"/>
    <w:rsid w:val="00910642"/>
    <w:rsid w:val="00910DDF"/>
    <w:rsid w:val="009143D7"/>
    <w:rsid w:val="00930B13"/>
    <w:rsid w:val="009311C8"/>
    <w:rsid w:val="00933376"/>
    <w:rsid w:val="00933A08"/>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0874"/>
    <w:rsid w:val="00C8584E"/>
    <w:rsid w:val="00C904C7"/>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3760E"/>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7156"/>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A7809"/>
    <w:rsid w:val="00FB06ED"/>
    <w:rsid w:val="00FC02F0"/>
    <w:rsid w:val="00FC3165"/>
    <w:rsid w:val="00FC36AB"/>
    <w:rsid w:val="00FC4300"/>
    <w:rsid w:val="00FC7F66"/>
    <w:rsid w:val="00FD5776"/>
    <w:rsid w:val="00FE1CB6"/>
    <w:rsid w:val="00FE486B"/>
    <w:rsid w:val="00FE4F08"/>
    <w:rsid w:val="00FF192E"/>
    <w:rsid w:val="00FF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E0492"/>
  <w15:docId w15:val="{A9EF204D-80D6-4145-8ABA-2215F463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733FB1"/>
    <w:rPr>
      <w:vertAlign w:val="superscript"/>
    </w:rPr>
  </w:style>
  <w:style w:type="paragraph" w:styleId="Revisie">
    <w:name w:val="Revision"/>
    <w:hidden/>
    <w:uiPriority w:val="99"/>
    <w:semiHidden/>
    <w:rsid w:val="0069475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796747">
      <w:bodyDiv w:val="1"/>
      <w:marLeft w:val="0"/>
      <w:marRight w:val="0"/>
      <w:marTop w:val="0"/>
      <w:marBottom w:val="0"/>
      <w:divBdr>
        <w:top w:val="none" w:sz="0" w:space="0" w:color="auto"/>
        <w:left w:val="none" w:sz="0" w:space="0" w:color="auto"/>
        <w:bottom w:val="none" w:sz="0" w:space="0" w:color="auto"/>
        <w:right w:val="none" w:sz="0" w:space="0" w:color="auto"/>
      </w:divBdr>
    </w:div>
    <w:div w:id="145983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759</ap:Words>
  <ap:Characters>4178</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2025-03-11T21:30:00.0000000Z</dcterms:created>
  <dcterms:modified xsi:type="dcterms:W3CDTF">2025-03-12T19:15:00.0000000Z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kroonf</vt:lpwstr>
  </property>
  <property fmtid="{D5CDD505-2E9C-101B-9397-08002B2CF9AE}" pid="3" name="AUTHOR_ID">
    <vt:lpwstr>kroonf</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Geannoteerde agenda Landbouw- en Visserijraad 24 maart 2025</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kroonf</vt:lpwstr>
  </property>
</Properties>
</file>