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5A6A" w:rsidP="00665A6A" w:rsidRDefault="00665A6A" w14:paraId="04BDA82F" w14:textId="77777777">
      <w:pPr>
        <w:rPr>
          <w:szCs w:val="18"/>
        </w:rPr>
      </w:pPr>
      <w:bookmarkStart w:name="_Hlk191460106" w:id="0"/>
      <w:r>
        <w:rPr>
          <w:szCs w:val="18"/>
        </w:rPr>
        <w:t>Geachte Voorzitter,</w:t>
      </w:r>
    </w:p>
    <w:p w:rsidR="00665A6A" w:rsidP="00665A6A" w:rsidRDefault="00665A6A" w14:paraId="7AE9C473" w14:textId="77777777">
      <w:pPr>
        <w:rPr>
          <w:szCs w:val="18"/>
        </w:rPr>
      </w:pPr>
    </w:p>
    <w:p w:rsidR="00665A6A" w:rsidP="00665A6A" w:rsidRDefault="00665A6A" w14:paraId="75226483" w14:textId="10E0B24A">
      <w:pPr>
        <w:rPr>
          <w:szCs w:val="18"/>
        </w:rPr>
      </w:pPr>
      <w:r>
        <w:rPr>
          <w:szCs w:val="18"/>
        </w:rPr>
        <w:t>Tijdens het Commissiedebat NVWA van 11 februari 2025, heb ik toegezegd de Tweede Kamer te informeren over de stand van zaken rondom het handhavingsverzoek betreffende het gebruik van kraamkooien voor zeugen in de varkenshouderij</w:t>
      </w:r>
      <w:r w:rsidR="00551BF9">
        <w:rPr>
          <w:szCs w:val="18"/>
        </w:rPr>
        <w:t xml:space="preserve"> (</w:t>
      </w:r>
      <w:r w:rsidRPr="00551BF9" w:rsidR="00551BF9">
        <w:rPr>
          <w:szCs w:val="18"/>
        </w:rPr>
        <w:t>TZ202502-164</w:t>
      </w:r>
      <w:r w:rsidR="00551BF9">
        <w:rPr>
          <w:szCs w:val="18"/>
        </w:rPr>
        <w:t>)</w:t>
      </w:r>
      <w:r>
        <w:rPr>
          <w:szCs w:val="18"/>
        </w:rPr>
        <w:t>. Via deze brief informeer ik de Tweede Kamer hierover.</w:t>
      </w:r>
    </w:p>
    <w:p w:rsidR="00665A6A" w:rsidP="00665A6A" w:rsidRDefault="00665A6A" w14:paraId="4376F5CB" w14:textId="77777777">
      <w:pPr>
        <w:rPr>
          <w:szCs w:val="18"/>
        </w:rPr>
      </w:pPr>
    </w:p>
    <w:p w:rsidRPr="00A07BF9" w:rsidR="00665A6A" w:rsidP="00665A6A" w:rsidRDefault="00665A6A" w14:paraId="45C03E7E" w14:textId="77777777">
      <w:pPr>
        <w:rPr>
          <w:b/>
          <w:bCs/>
          <w:szCs w:val="18"/>
        </w:rPr>
      </w:pPr>
      <w:r w:rsidRPr="00A07BF9">
        <w:rPr>
          <w:b/>
          <w:bCs/>
          <w:szCs w:val="18"/>
        </w:rPr>
        <w:t>Handhavingsverzoek</w:t>
      </w:r>
    </w:p>
    <w:p w:rsidRPr="00E95954" w:rsidR="00665A6A" w:rsidP="00665A6A" w:rsidRDefault="00665A6A" w14:paraId="7B2A4821" w14:textId="77777777">
      <w:r w:rsidRPr="00E95954">
        <w:t>In juni 2021 heeft Varkens in Nood een handhavingsverzoek ingediend ten aanzien van het gebruik van kraamkooien</w:t>
      </w:r>
      <w:r>
        <w:t xml:space="preserve"> </w:t>
      </w:r>
      <w:r w:rsidRPr="00E95954">
        <w:t xml:space="preserve">door een varkenshouder. </w:t>
      </w:r>
      <w:r w:rsidRPr="0068736B">
        <w:rPr>
          <w:bCs/>
          <w:szCs w:val="18"/>
        </w:rPr>
        <w:t>Zij deden dit verzoek</w:t>
      </w:r>
      <w:r>
        <w:rPr>
          <w:bCs/>
          <w:szCs w:val="18"/>
        </w:rPr>
        <w:t xml:space="preserve"> </w:t>
      </w:r>
      <w:r w:rsidRPr="0068736B">
        <w:rPr>
          <w:bCs/>
          <w:szCs w:val="18"/>
        </w:rPr>
        <w:t xml:space="preserve">omdat de varkenshouder zijn varkens volgens hen te lang in </w:t>
      </w:r>
      <w:r>
        <w:rPr>
          <w:bCs/>
          <w:szCs w:val="18"/>
        </w:rPr>
        <w:t>de</w:t>
      </w:r>
      <w:r w:rsidRPr="0068736B">
        <w:rPr>
          <w:bCs/>
          <w:szCs w:val="18"/>
        </w:rPr>
        <w:t xml:space="preserve"> kraamkooien zou laten zitten</w:t>
      </w:r>
      <w:r>
        <w:rPr>
          <w:bCs/>
          <w:szCs w:val="18"/>
        </w:rPr>
        <w:t xml:space="preserve"> en de dieren daardoor teveel in hun gedragsbehoeften worden beperkt</w:t>
      </w:r>
      <w:r w:rsidRPr="0068736B">
        <w:rPr>
          <w:bCs/>
          <w:szCs w:val="18"/>
        </w:rPr>
        <w:t>.</w:t>
      </w:r>
      <w:r>
        <w:rPr>
          <w:bCs/>
          <w:szCs w:val="18"/>
        </w:rPr>
        <w:t xml:space="preserve"> </w:t>
      </w:r>
      <w:r w:rsidRPr="00E95954">
        <w:t>De NVWA heeft ter plekke een inspectie uitgevoerd en heeft geen overtreding van het Besluit houders van dieren</w:t>
      </w:r>
      <w:r>
        <w:t xml:space="preserve"> (Bhd)</w:t>
      </w:r>
      <w:r w:rsidRPr="00E95954">
        <w:t xml:space="preserve"> geconstateerd </w:t>
      </w:r>
      <w:r w:rsidRPr="0068736B">
        <w:rPr>
          <w:bCs/>
          <w:szCs w:val="18"/>
        </w:rPr>
        <w:t xml:space="preserve">en het handhavingsverzoek afgewezen. </w:t>
      </w:r>
      <w:r w:rsidRPr="00E95954">
        <w:t xml:space="preserve">Tegen deze afwijzing heeft Varkens in Nood bezwaar en </w:t>
      </w:r>
      <w:r>
        <w:t xml:space="preserve">vervolgens </w:t>
      </w:r>
      <w:r w:rsidRPr="00E95954">
        <w:t xml:space="preserve">beroep aangetekend. </w:t>
      </w:r>
    </w:p>
    <w:p w:rsidR="00665A6A" w:rsidP="00665A6A" w:rsidRDefault="00665A6A" w14:paraId="201E0A75" w14:textId="77777777">
      <w:pPr>
        <w:rPr>
          <w:bCs/>
          <w:szCs w:val="18"/>
        </w:rPr>
      </w:pPr>
    </w:p>
    <w:p w:rsidRPr="0068736B" w:rsidR="00665A6A" w:rsidP="00665A6A" w:rsidRDefault="00665A6A" w14:paraId="3B83F6B5" w14:textId="77777777">
      <w:pPr>
        <w:rPr>
          <w:bCs/>
          <w:szCs w:val="18"/>
        </w:rPr>
      </w:pPr>
      <w:r w:rsidRPr="0068736B">
        <w:rPr>
          <w:bCs/>
          <w:szCs w:val="18"/>
        </w:rPr>
        <w:t xml:space="preserve">Op 27 augustus 2024 heeft het </w:t>
      </w:r>
      <w:r>
        <w:rPr>
          <w:bCs/>
          <w:szCs w:val="18"/>
        </w:rPr>
        <w:t>College van Beroep voor het bedrijfsleven (</w:t>
      </w:r>
      <w:r w:rsidRPr="0068736B">
        <w:rPr>
          <w:bCs/>
          <w:szCs w:val="18"/>
        </w:rPr>
        <w:t>CBb</w:t>
      </w:r>
      <w:r>
        <w:rPr>
          <w:bCs/>
          <w:szCs w:val="18"/>
        </w:rPr>
        <w:t xml:space="preserve">) </w:t>
      </w:r>
      <w:r w:rsidRPr="0068736B">
        <w:rPr>
          <w:bCs/>
          <w:szCs w:val="18"/>
        </w:rPr>
        <w:t>uitspraak gedaan in deze zaak</w:t>
      </w:r>
      <w:r w:rsidRPr="00E95954">
        <w:t xml:space="preserve">. </w:t>
      </w:r>
      <w:r w:rsidRPr="0068736B">
        <w:rPr>
          <w:bCs/>
          <w:szCs w:val="18"/>
        </w:rPr>
        <w:t xml:space="preserve">Het CBb heeft geoordeeld dat de minister, en daarmee de NVWA, nader onderzoek moet doen </w:t>
      </w:r>
      <w:r>
        <w:rPr>
          <w:bCs/>
          <w:szCs w:val="18"/>
        </w:rPr>
        <w:t xml:space="preserve">naar het gebruik van de kraamkooi door de varkenshouder </w:t>
      </w:r>
      <w:r w:rsidRPr="0068736B">
        <w:rPr>
          <w:bCs/>
          <w:szCs w:val="18"/>
        </w:rPr>
        <w:t>en vervolgens</w:t>
      </w:r>
      <w:r>
        <w:rPr>
          <w:bCs/>
          <w:szCs w:val="18"/>
        </w:rPr>
        <w:t xml:space="preserve"> </w:t>
      </w:r>
      <w:r w:rsidRPr="0068736B">
        <w:rPr>
          <w:bCs/>
          <w:szCs w:val="18"/>
        </w:rPr>
        <w:t xml:space="preserve">een nieuw besluit op bezwaar moet nemen. Meer specifiek moet de minister, en daarmee de NVWA als </w:t>
      </w:r>
      <w:r>
        <w:rPr>
          <w:bCs/>
          <w:szCs w:val="18"/>
        </w:rPr>
        <w:t xml:space="preserve">de </w:t>
      </w:r>
      <w:r w:rsidRPr="0068736B">
        <w:rPr>
          <w:bCs/>
          <w:szCs w:val="18"/>
        </w:rPr>
        <w:t xml:space="preserve">bevoegde instantie met mandaat in deze, een standpunt bepalen over de vraag of het gebruik van een </w:t>
      </w:r>
      <w:r w:rsidRPr="000C14DB">
        <w:rPr>
          <w:bCs/>
          <w:szCs w:val="18"/>
        </w:rPr>
        <w:t>kraamkooi in het algemeen reeds een overtreding oplevert van artikel 1.6, tweede lid, v</w:t>
      </w:r>
      <w:r w:rsidRPr="0068736B">
        <w:rPr>
          <w:bCs/>
          <w:szCs w:val="18"/>
        </w:rPr>
        <w:t>an het Bhd, en zo ja, waarom hiertegen niet zou kunnen worden opgetreden.</w:t>
      </w:r>
    </w:p>
    <w:p w:rsidR="00665A6A" w:rsidP="00665A6A" w:rsidRDefault="00665A6A" w14:paraId="509C4D2D" w14:textId="77777777">
      <w:pPr>
        <w:rPr>
          <w:bCs/>
          <w:szCs w:val="18"/>
        </w:rPr>
      </w:pPr>
    </w:p>
    <w:p w:rsidRPr="00B6612D" w:rsidR="00665A6A" w:rsidP="00665A6A" w:rsidRDefault="00665A6A" w14:paraId="7C0D96B7" w14:textId="27C2CA1C">
      <w:pPr>
        <w:rPr>
          <w:bCs/>
          <w:szCs w:val="18"/>
        </w:rPr>
      </w:pPr>
      <w:r w:rsidRPr="00B6612D">
        <w:rPr>
          <w:b/>
          <w:bCs/>
        </w:rPr>
        <w:t>Juridische houdbaarheid en handelingsperspectief NVWA</w:t>
      </w:r>
      <w:r w:rsidRPr="00B6612D">
        <w:rPr>
          <w:bCs/>
          <w:szCs w:val="18"/>
        </w:rPr>
        <w:t xml:space="preserve"> </w:t>
      </w:r>
    </w:p>
    <w:p w:rsidRPr="00B6612D" w:rsidR="00665A6A" w:rsidP="00665A6A" w:rsidRDefault="00665A6A" w14:paraId="518C0A37" w14:textId="3CB86E53">
      <w:pPr>
        <w:rPr>
          <w:bCs/>
          <w:szCs w:val="18"/>
        </w:rPr>
      </w:pPr>
      <w:r>
        <w:rPr>
          <w:bCs/>
          <w:szCs w:val="18"/>
        </w:rPr>
        <w:t>H</w:t>
      </w:r>
      <w:r w:rsidRPr="00B6612D">
        <w:rPr>
          <w:bCs/>
          <w:szCs w:val="18"/>
        </w:rPr>
        <w:t xml:space="preserve">et Besluit houders van dieren artikel 1.6 </w:t>
      </w:r>
      <w:r>
        <w:rPr>
          <w:bCs/>
          <w:szCs w:val="18"/>
        </w:rPr>
        <w:t>bepaalt</w:t>
      </w:r>
      <w:r w:rsidRPr="00B6612D">
        <w:rPr>
          <w:bCs/>
          <w:szCs w:val="18"/>
        </w:rPr>
        <w:t xml:space="preserve"> dat een dier voldoende ruimte wordt gelaten voor zijn fysiologische en ethologische behoeften. Voor het toezicht van de NVWA is dat het geldende kader. Het Besluit houders van dieren stelt daarbij niet specifiek of het houden van dieren in kraamkooien verboden, danwel toegestaan is. Als dieren onvoldoende ruimte wordt gelaten voor hun fysiologische en ethologische behoeften</w:t>
      </w:r>
      <w:r>
        <w:rPr>
          <w:bCs/>
          <w:szCs w:val="18"/>
        </w:rPr>
        <w:t>,</w:t>
      </w:r>
      <w:r w:rsidRPr="00B6612D">
        <w:rPr>
          <w:bCs/>
          <w:szCs w:val="18"/>
        </w:rPr>
        <w:t xml:space="preserve"> is dat een overtreding.</w:t>
      </w:r>
    </w:p>
    <w:p w:rsidRPr="00B6612D" w:rsidR="00665A6A" w:rsidP="00665A6A" w:rsidRDefault="00665A6A" w14:paraId="76FC77C6" w14:textId="77E32E5D">
      <w:r w:rsidRPr="00B6612D">
        <w:lastRenderedPageBreak/>
        <w:t>Als een overtreding wordt geconstateerd</w:t>
      </w:r>
      <w:r>
        <w:t>,</w:t>
      </w:r>
      <w:r w:rsidRPr="00B6612D">
        <w:t xml:space="preserve"> wordt in beginsel handhavend opgetreden. Een interventie moet evenredig en proportioneel zijn. Daarvoor dien</w:t>
      </w:r>
      <w:r w:rsidR="00291AA4">
        <w:t xml:space="preserve">t het belang van dierenwelzijn en het belang van de houder te worden gewogen. </w:t>
      </w:r>
    </w:p>
    <w:p w:rsidRPr="00B6612D" w:rsidR="00665A6A" w:rsidP="00665A6A" w:rsidRDefault="00665A6A" w14:paraId="4E8BD1A1" w14:textId="77777777"/>
    <w:p w:rsidRPr="00B6612D" w:rsidR="00665A6A" w:rsidP="00665A6A" w:rsidRDefault="00665A6A" w14:paraId="64F5DA23" w14:textId="77777777">
      <w:pPr>
        <w:rPr>
          <w:b/>
          <w:bCs/>
        </w:rPr>
      </w:pPr>
      <w:r w:rsidRPr="00B6612D">
        <w:rPr>
          <w:b/>
          <w:bCs/>
        </w:rPr>
        <w:t>Stand van zaken huidige casus</w:t>
      </w:r>
    </w:p>
    <w:p w:rsidRPr="00B6612D" w:rsidR="00665A6A" w:rsidP="00665A6A" w:rsidRDefault="00665A6A" w14:paraId="46BE69F3" w14:textId="05E8C4F0">
      <w:pPr>
        <w:rPr>
          <w:bCs/>
          <w:szCs w:val="18"/>
        </w:rPr>
      </w:pPr>
      <w:r w:rsidRPr="00B6612D">
        <w:rPr>
          <w:bCs/>
          <w:szCs w:val="18"/>
        </w:rPr>
        <w:t>Om de belangen</w:t>
      </w:r>
      <w:r w:rsidR="00291AA4">
        <w:rPr>
          <w:bCs/>
          <w:szCs w:val="18"/>
        </w:rPr>
        <w:t xml:space="preserve"> van de varkenshouder </w:t>
      </w:r>
      <w:r w:rsidRPr="00B6612D">
        <w:rPr>
          <w:bCs/>
          <w:szCs w:val="18"/>
        </w:rPr>
        <w:t>in de huidige casus voldoende mee te kunnen wegen</w:t>
      </w:r>
      <w:r>
        <w:rPr>
          <w:bCs/>
          <w:szCs w:val="18"/>
        </w:rPr>
        <w:t>,</w:t>
      </w:r>
      <w:r w:rsidRPr="00B6612D">
        <w:rPr>
          <w:bCs/>
          <w:szCs w:val="18"/>
        </w:rPr>
        <w:t xml:space="preserve"> hanteert de NVWA drie fasen tot aan besluitvorming;</w:t>
      </w:r>
    </w:p>
    <w:p w:rsidR="00665A6A" w:rsidP="00665A6A" w:rsidRDefault="00665A6A" w14:paraId="11F36513" w14:textId="77777777">
      <w:pPr>
        <w:pStyle w:val="Lijstalinea"/>
        <w:numPr>
          <w:ilvl w:val="0"/>
          <w:numId w:val="17"/>
        </w:numPr>
        <w:ind w:left="357" w:hanging="357"/>
        <w:rPr>
          <w:bCs/>
          <w:szCs w:val="18"/>
        </w:rPr>
      </w:pPr>
      <w:r w:rsidRPr="00B6612D">
        <w:rPr>
          <w:bCs/>
          <w:szCs w:val="18"/>
        </w:rPr>
        <w:t>Onderzoek door een sectordeskundige</w:t>
      </w:r>
      <w:r w:rsidRPr="00E95954">
        <w:rPr>
          <w:bCs/>
          <w:szCs w:val="18"/>
        </w:rPr>
        <w:t xml:space="preserve"> naar de specifieke situatie </w:t>
      </w:r>
      <w:r>
        <w:rPr>
          <w:bCs/>
          <w:szCs w:val="18"/>
        </w:rPr>
        <w:t>bij</w:t>
      </w:r>
      <w:r w:rsidRPr="00E95954">
        <w:rPr>
          <w:bCs/>
          <w:szCs w:val="18"/>
        </w:rPr>
        <w:t xml:space="preserve"> de varkenshouder. Dit </w:t>
      </w:r>
      <w:r>
        <w:rPr>
          <w:bCs/>
          <w:szCs w:val="18"/>
        </w:rPr>
        <w:t>onderzoek is in de afrondende fase</w:t>
      </w:r>
      <w:r w:rsidRPr="00E95954">
        <w:rPr>
          <w:bCs/>
          <w:szCs w:val="18"/>
        </w:rPr>
        <w:t>.</w:t>
      </w:r>
    </w:p>
    <w:p w:rsidR="00665A6A" w:rsidP="00665A6A" w:rsidRDefault="00665A6A" w14:paraId="41793C8E" w14:textId="7AADBAAD">
      <w:pPr>
        <w:pStyle w:val="Lijstalinea"/>
        <w:numPr>
          <w:ilvl w:val="0"/>
          <w:numId w:val="17"/>
        </w:numPr>
        <w:ind w:left="357" w:hanging="357"/>
        <w:rPr>
          <w:bCs/>
          <w:szCs w:val="18"/>
        </w:rPr>
      </w:pPr>
      <w:r>
        <w:rPr>
          <w:bCs/>
          <w:szCs w:val="18"/>
        </w:rPr>
        <w:t>Als de NVWA besluit tot handhaving over te gaan, zal zij eerst een voornemen tot handhaving naar de houder en Varkens in Nood sturen.</w:t>
      </w:r>
      <w:r w:rsidRPr="00214927">
        <w:rPr>
          <w:bCs/>
          <w:szCs w:val="18"/>
        </w:rPr>
        <w:t xml:space="preserve"> </w:t>
      </w:r>
      <w:r>
        <w:rPr>
          <w:bCs/>
          <w:szCs w:val="18"/>
        </w:rPr>
        <w:t>Beiden krijgen</w:t>
      </w:r>
      <w:r w:rsidRPr="00214927">
        <w:rPr>
          <w:bCs/>
          <w:szCs w:val="18"/>
        </w:rPr>
        <w:t xml:space="preserve"> de gelegenheid input te leveren op het voorgenomen besluit. </w:t>
      </w:r>
    </w:p>
    <w:p w:rsidRPr="00892382" w:rsidR="00665A6A" w:rsidP="00665A6A" w:rsidRDefault="00665A6A" w14:paraId="6314E555" w14:textId="77777777">
      <w:pPr>
        <w:pStyle w:val="Lijstalinea"/>
        <w:numPr>
          <w:ilvl w:val="0"/>
          <w:numId w:val="17"/>
        </w:numPr>
        <w:ind w:left="357" w:hanging="357"/>
        <w:rPr>
          <w:szCs w:val="18"/>
        </w:rPr>
      </w:pPr>
      <w:r w:rsidRPr="00890C41">
        <w:rPr>
          <w:bCs/>
          <w:szCs w:val="18"/>
        </w:rPr>
        <w:t xml:space="preserve">Met de informatie uit fase 1 en 2 wordt tenslotte een definitief besluit genomen. </w:t>
      </w:r>
      <w:r w:rsidRPr="00892382">
        <w:rPr>
          <w:bCs/>
          <w:szCs w:val="18"/>
        </w:rPr>
        <w:t xml:space="preserve">Tegen dit besluit staat wederom beroep open bij de rechter. </w:t>
      </w:r>
    </w:p>
    <w:p w:rsidR="00665A6A" w:rsidP="00665A6A" w:rsidRDefault="00665A6A" w14:paraId="33AECE3D" w14:textId="77777777"/>
    <w:p w:rsidRPr="00214927" w:rsidR="00665A6A" w:rsidP="00665A6A" w:rsidRDefault="00665A6A" w14:paraId="542AC443" w14:textId="77777777">
      <w:pPr>
        <w:rPr>
          <w:b/>
          <w:bCs/>
          <w:szCs w:val="18"/>
        </w:rPr>
      </w:pPr>
      <w:r>
        <w:rPr>
          <w:b/>
          <w:bCs/>
          <w:szCs w:val="18"/>
        </w:rPr>
        <w:t>Tot slot</w:t>
      </w:r>
    </w:p>
    <w:p w:rsidR="00665A6A" w:rsidP="00665A6A" w:rsidRDefault="00665A6A" w14:paraId="07B830D6" w14:textId="463AB18D">
      <w:r w:rsidRPr="00D93E2C">
        <w:rPr>
          <w:szCs w:val="18"/>
        </w:rPr>
        <w:t xml:space="preserve">Zoals ook aangegeven in het commissiedebat NVWA loopt hiernaast het traject voor een </w:t>
      </w:r>
      <w:r>
        <w:rPr>
          <w:szCs w:val="18"/>
        </w:rPr>
        <w:t xml:space="preserve">meer </w:t>
      </w:r>
      <w:r w:rsidRPr="00D93E2C">
        <w:rPr>
          <w:szCs w:val="18"/>
        </w:rPr>
        <w:t xml:space="preserve">dierwaardige veehouderij, waarin ook duidelijk wordt </w:t>
      </w:r>
      <w:r w:rsidRPr="00D93E2C">
        <w:t>w</w:t>
      </w:r>
      <w:r>
        <w:t xml:space="preserve">elke wijzigingen er ten aanzien van het nu geldende juridisch kader worden voorgesteld op het punt van het gebruik van kraamkooien voor zeugen. De AMvB met voorstellen wordt, zoals de </w:t>
      </w:r>
      <w:r w:rsidR="00BA3EE1">
        <w:t>m</w:t>
      </w:r>
      <w:r>
        <w:t>inister uw Kamer heeft toegezegd,</w:t>
      </w:r>
      <w:r w:rsidRPr="00D93E2C">
        <w:t xml:space="preserve"> </w:t>
      </w:r>
      <w:r w:rsidR="008E760C">
        <w:t xml:space="preserve">aankomende zomer </w:t>
      </w:r>
      <w:r w:rsidRPr="00D93E2C">
        <w:t>voorgehangen bij het parlement</w:t>
      </w:r>
      <w:r>
        <w:t>.</w:t>
      </w:r>
      <w:r w:rsidR="00D63BBB">
        <w:t xml:space="preserve"> </w:t>
      </w:r>
    </w:p>
    <w:p w:rsidRPr="00C3043B" w:rsidR="00665A6A" w:rsidP="00665A6A" w:rsidRDefault="00665A6A" w14:paraId="403623D6" w14:textId="77777777"/>
    <w:p w:rsidR="00665A6A" w:rsidP="00665A6A" w:rsidRDefault="00665A6A" w14:paraId="78099504" w14:textId="77777777">
      <w:pPr>
        <w:rPr>
          <w:szCs w:val="18"/>
        </w:rPr>
      </w:pPr>
      <w:r>
        <w:rPr>
          <w:szCs w:val="18"/>
        </w:rPr>
        <w:t>Hiermee beschouw ik mijn toezegging als afgedaan.</w:t>
      </w:r>
    </w:p>
    <w:p w:rsidR="00665A6A" w:rsidP="00665A6A" w:rsidRDefault="00665A6A" w14:paraId="22A6B736" w14:textId="77777777">
      <w:pPr>
        <w:rPr>
          <w:szCs w:val="18"/>
        </w:rPr>
      </w:pPr>
    </w:p>
    <w:p w:rsidR="00665A6A" w:rsidP="00665A6A" w:rsidRDefault="00665A6A" w14:paraId="70CF56B9" w14:textId="77777777">
      <w:pPr>
        <w:rPr>
          <w:szCs w:val="18"/>
        </w:rPr>
      </w:pPr>
    </w:p>
    <w:p w:rsidR="00BA3EE1" w:rsidP="00665A6A" w:rsidRDefault="00BA3EE1" w14:paraId="3B356701" w14:textId="77777777">
      <w:pPr>
        <w:rPr>
          <w:szCs w:val="18"/>
        </w:rPr>
      </w:pPr>
    </w:p>
    <w:p w:rsidR="00BA3EE1" w:rsidP="00665A6A" w:rsidRDefault="00BA3EE1" w14:paraId="0925FD49" w14:textId="77777777">
      <w:pPr>
        <w:rPr>
          <w:szCs w:val="18"/>
        </w:rPr>
      </w:pPr>
    </w:p>
    <w:p w:rsidR="00665A6A" w:rsidP="00665A6A" w:rsidRDefault="00BA3EE1" w14:paraId="5D3EFBAE" w14:textId="67B796ED">
      <w:pPr>
        <w:rPr>
          <w:szCs w:val="18"/>
        </w:rPr>
      </w:pPr>
      <w:r>
        <w:rPr>
          <w:szCs w:val="18"/>
        </w:rPr>
        <w:t>Jean Rummenie</w:t>
      </w:r>
    </w:p>
    <w:p w:rsidR="00665A6A" w:rsidP="00665A6A" w:rsidRDefault="00665A6A" w14:paraId="544A2172" w14:textId="54648DD7">
      <w:pPr>
        <w:rPr>
          <w:szCs w:val="18"/>
        </w:rPr>
      </w:pPr>
      <w:r>
        <w:rPr>
          <w:szCs w:val="18"/>
        </w:rPr>
        <w:t>Staatssecretaris</w:t>
      </w:r>
      <w:r w:rsidR="00BA3EE1">
        <w:rPr>
          <w:szCs w:val="18"/>
        </w:rPr>
        <w:t xml:space="preserve"> </w:t>
      </w:r>
      <w:r>
        <w:rPr>
          <w:szCs w:val="18"/>
        </w:rPr>
        <w:t>van Landbouw, Visserij, Voedselzekerheid en Natuur</w:t>
      </w:r>
    </w:p>
    <w:p w:rsidRPr="001F2452" w:rsidR="00665A6A" w:rsidP="00665A6A" w:rsidRDefault="00665A6A" w14:paraId="3AF1E715" w14:textId="616E85C2"/>
    <w:bookmarkEnd w:id="0"/>
    <w:p w:rsidRPr="00B7325C" w:rsidR="00665A6A" w:rsidP="00665A6A" w:rsidRDefault="00665A6A" w14:paraId="6D3AF435" w14:textId="77777777"/>
    <w:p w:rsidRPr="001F2452" w:rsidR="00584BAC" w:rsidP="001F2452" w:rsidRDefault="00584BAC" w14:paraId="3A8A43C5" w14:textId="1FBA8FF1"/>
    <w:sectPr w:rsidRPr="001F2452" w:rsidR="00584BA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4A95" w14:textId="77777777" w:rsidR="00C606B3" w:rsidRDefault="00C606B3">
      <w:r>
        <w:separator/>
      </w:r>
    </w:p>
    <w:p w14:paraId="1567E796" w14:textId="77777777" w:rsidR="00C606B3" w:rsidRDefault="00C606B3"/>
  </w:endnote>
  <w:endnote w:type="continuationSeparator" w:id="0">
    <w:p w14:paraId="0C1A3B87" w14:textId="77777777" w:rsidR="00C606B3" w:rsidRDefault="00C606B3">
      <w:r>
        <w:continuationSeparator/>
      </w:r>
    </w:p>
    <w:p w14:paraId="656A6E27" w14:textId="77777777" w:rsidR="00C606B3" w:rsidRDefault="00C6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4D83" w14:textId="77777777" w:rsidR="001B6986" w:rsidRDefault="001B69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244" w14:textId="3DBAF11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5D94" w14:paraId="0AEDF23C" w14:textId="77777777" w:rsidTr="00CA6A25">
      <w:trPr>
        <w:trHeight w:hRule="exact" w:val="240"/>
      </w:trPr>
      <w:tc>
        <w:tcPr>
          <w:tcW w:w="7601" w:type="dxa"/>
          <w:shd w:val="clear" w:color="auto" w:fill="auto"/>
        </w:tcPr>
        <w:p w14:paraId="133C1931" w14:textId="77777777" w:rsidR="00527BD4" w:rsidRDefault="00527BD4" w:rsidP="003F1F6B">
          <w:pPr>
            <w:pStyle w:val="Huisstijl-Rubricering"/>
          </w:pPr>
        </w:p>
      </w:tc>
      <w:tc>
        <w:tcPr>
          <w:tcW w:w="2156" w:type="dxa"/>
        </w:tcPr>
        <w:p w14:paraId="039F2227" w14:textId="21082FE6" w:rsidR="00527BD4" w:rsidRPr="00645414" w:rsidRDefault="008D58C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F3236E">
              <w:t>2</w:t>
            </w:r>
          </w:fldSimple>
        </w:p>
      </w:tc>
    </w:tr>
  </w:tbl>
  <w:p w14:paraId="6572A6E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5D94" w14:paraId="72E08B00" w14:textId="77777777" w:rsidTr="00CA6A25">
      <w:trPr>
        <w:trHeight w:hRule="exact" w:val="240"/>
      </w:trPr>
      <w:tc>
        <w:tcPr>
          <w:tcW w:w="7601" w:type="dxa"/>
          <w:shd w:val="clear" w:color="auto" w:fill="auto"/>
        </w:tcPr>
        <w:p w14:paraId="40208F18" w14:textId="2DFC28EE" w:rsidR="00527BD4" w:rsidRDefault="00527BD4" w:rsidP="008C356D">
          <w:pPr>
            <w:pStyle w:val="Huisstijl-Rubricering"/>
          </w:pPr>
        </w:p>
      </w:tc>
      <w:tc>
        <w:tcPr>
          <w:tcW w:w="2170" w:type="dxa"/>
        </w:tcPr>
        <w:p w14:paraId="3C1E5646" w14:textId="2C3679BA" w:rsidR="00527BD4" w:rsidRPr="00ED539E" w:rsidRDefault="008D58C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C606B3">
            <w:t>1</w:t>
          </w:r>
          <w:r w:rsidR="003A447F">
            <w:fldChar w:fldCharType="end"/>
          </w:r>
        </w:p>
      </w:tc>
    </w:tr>
  </w:tbl>
  <w:p w14:paraId="2B417B75" w14:textId="77777777" w:rsidR="00527BD4" w:rsidRPr="00BC3B53" w:rsidRDefault="00527BD4" w:rsidP="008C356D">
    <w:pPr>
      <w:pStyle w:val="Voettekst"/>
      <w:spacing w:line="240" w:lineRule="auto"/>
      <w:rPr>
        <w:sz w:val="2"/>
        <w:szCs w:val="2"/>
      </w:rPr>
    </w:pPr>
  </w:p>
  <w:p w14:paraId="0A2A061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BFA9" w14:textId="77777777" w:rsidR="00C606B3" w:rsidRDefault="00C606B3">
      <w:r>
        <w:separator/>
      </w:r>
    </w:p>
    <w:p w14:paraId="3FDF75C9" w14:textId="77777777" w:rsidR="00C606B3" w:rsidRDefault="00C606B3"/>
  </w:footnote>
  <w:footnote w:type="continuationSeparator" w:id="0">
    <w:p w14:paraId="43851494" w14:textId="77777777" w:rsidR="00C606B3" w:rsidRDefault="00C606B3">
      <w:r>
        <w:continuationSeparator/>
      </w:r>
    </w:p>
    <w:p w14:paraId="63735532" w14:textId="77777777" w:rsidR="00C606B3" w:rsidRDefault="00C6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C33C" w14:textId="77777777" w:rsidR="001B6986" w:rsidRDefault="001B69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5D94" w14:paraId="3B7D495C" w14:textId="77777777" w:rsidTr="00A50CF6">
      <w:tc>
        <w:tcPr>
          <w:tcW w:w="2156" w:type="dxa"/>
          <w:shd w:val="clear" w:color="auto" w:fill="auto"/>
        </w:tcPr>
        <w:p w14:paraId="64A57B6F" w14:textId="77777777" w:rsidR="00527BD4" w:rsidRPr="005819CE" w:rsidRDefault="008D58CB" w:rsidP="00A50CF6">
          <w:pPr>
            <w:pStyle w:val="Huisstijl-Adres"/>
            <w:rPr>
              <w:b/>
            </w:rPr>
          </w:pPr>
          <w:r>
            <w:rPr>
              <w:b/>
            </w:rPr>
            <w:t>Nederlandse Voedsel- en Warenautoriteit</w:t>
          </w:r>
          <w:r w:rsidRPr="005819CE">
            <w:rPr>
              <w:b/>
            </w:rPr>
            <w:br/>
          </w:r>
        </w:p>
      </w:tc>
    </w:tr>
    <w:tr w:rsidR="00F35D94" w14:paraId="132824CA" w14:textId="77777777" w:rsidTr="00A50CF6">
      <w:trPr>
        <w:trHeight w:hRule="exact" w:val="200"/>
      </w:trPr>
      <w:tc>
        <w:tcPr>
          <w:tcW w:w="2156" w:type="dxa"/>
          <w:shd w:val="clear" w:color="auto" w:fill="auto"/>
        </w:tcPr>
        <w:p w14:paraId="507427D0" w14:textId="77777777" w:rsidR="00527BD4" w:rsidRPr="005819CE" w:rsidRDefault="00527BD4" w:rsidP="00A50CF6"/>
      </w:tc>
    </w:tr>
    <w:tr w:rsidR="00F35D94" w14:paraId="5577162F" w14:textId="77777777" w:rsidTr="00502512">
      <w:trPr>
        <w:trHeight w:hRule="exact" w:val="774"/>
      </w:trPr>
      <w:tc>
        <w:tcPr>
          <w:tcW w:w="2156" w:type="dxa"/>
          <w:shd w:val="clear" w:color="auto" w:fill="auto"/>
        </w:tcPr>
        <w:p w14:paraId="06182524" w14:textId="77777777" w:rsidR="00527BD4" w:rsidRDefault="008D58CB" w:rsidP="003A5290">
          <w:pPr>
            <w:pStyle w:val="Huisstijl-Kopje"/>
          </w:pPr>
          <w:r>
            <w:t>Ons kenmerk</w:t>
          </w:r>
        </w:p>
        <w:p w14:paraId="67557BB1" w14:textId="28EE0655" w:rsidR="00527BD4" w:rsidRPr="005819CE" w:rsidRDefault="008D58CB" w:rsidP="001E6117">
          <w:pPr>
            <w:pStyle w:val="Huisstijl-Kopje"/>
          </w:pPr>
          <w:r>
            <w:rPr>
              <w:b w:val="0"/>
            </w:rPr>
            <w:t>NVWA</w:t>
          </w:r>
          <w:r w:rsidRPr="00502512">
            <w:rPr>
              <w:b w:val="0"/>
            </w:rPr>
            <w:t xml:space="preserve"> / </w:t>
          </w:r>
          <w:r w:rsidR="00BA3EE1" w:rsidRPr="00BA3EE1">
            <w:rPr>
              <w:b w:val="0"/>
            </w:rPr>
            <w:t>97331862</w:t>
          </w:r>
        </w:p>
      </w:tc>
    </w:tr>
    <w:tr w:rsidR="00BA3EE1" w14:paraId="65B32BBD" w14:textId="77777777" w:rsidTr="00502512">
      <w:trPr>
        <w:trHeight w:hRule="exact" w:val="774"/>
      </w:trPr>
      <w:tc>
        <w:tcPr>
          <w:tcW w:w="2156" w:type="dxa"/>
          <w:shd w:val="clear" w:color="auto" w:fill="auto"/>
        </w:tcPr>
        <w:p w14:paraId="075BBECB" w14:textId="77777777" w:rsidR="00BA3EE1" w:rsidRDefault="00BA3EE1" w:rsidP="003A5290">
          <w:pPr>
            <w:pStyle w:val="Huisstijl-Kopje"/>
          </w:pPr>
        </w:p>
      </w:tc>
    </w:tr>
  </w:tbl>
  <w:p w14:paraId="549ADD98" w14:textId="77777777" w:rsidR="00527BD4" w:rsidRDefault="00527BD4" w:rsidP="008C356D"/>
  <w:p w14:paraId="5433E5DC" w14:textId="77777777" w:rsidR="00527BD4" w:rsidRPr="00740712" w:rsidRDefault="00527BD4" w:rsidP="008C356D"/>
  <w:p w14:paraId="66061A5C" w14:textId="77777777" w:rsidR="00527BD4" w:rsidRPr="00217880" w:rsidRDefault="00527BD4" w:rsidP="008C356D">
    <w:pPr>
      <w:spacing w:line="0" w:lineRule="atLeast"/>
      <w:rPr>
        <w:sz w:val="2"/>
        <w:szCs w:val="2"/>
      </w:rPr>
    </w:pPr>
  </w:p>
  <w:p w14:paraId="132E3BC7" w14:textId="77777777" w:rsidR="00527BD4" w:rsidRDefault="00527BD4" w:rsidP="004F44C2">
    <w:pPr>
      <w:pStyle w:val="Koptekst"/>
      <w:rPr>
        <w:rFonts w:cs="Verdana-Bold"/>
        <w:b/>
        <w:bCs/>
        <w:smallCaps/>
        <w:szCs w:val="18"/>
      </w:rPr>
    </w:pPr>
  </w:p>
  <w:p w14:paraId="6FB7FA89" w14:textId="77777777" w:rsidR="00527BD4" w:rsidRDefault="00527BD4" w:rsidP="004F44C2"/>
  <w:p w14:paraId="00135149" w14:textId="77777777" w:rsidR="00527BD4" w:rsidRPr="00740712" w:rsidRDefault="00527BD4" w:rsidP="004F44C2"/>
  <w:p w14:paraId="0022063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35D94" w14:paraId="2E80A30B" w14:textId="77777777" w:rsidTr="00751A6A">
      <w:trPr>
        <w:trHeight w:val="2636"/>
      </w:trPr>
      <w:tc>
        <w:tcPr>
          <w:tcW w:w="737" w:type="dxa"/>
          <w:shd w:val="clear" w:color="auto" w:fill="auto"/>
        </w:tcPr>
        <w:p w14:paraId="154F41E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9F8366" w14:textId="3B0C42E2" w:rsidR="00527BD4" w:rsidRDefault="00AD3CD7" w:rsidP="00D0609E">
          <w:pPr>
            <w:rPr>
              <w:szCs w:val="18"/>
            </w:rPr>
          </w:pPr>
          <w:r>
            <w:rPr>
              <w:noProof/>
              <w:szCs w:val="18"/>
            </w:rPr>
            <w:drawing>
              <wp:inline distT="0" distB="0" distL="0" distR="0" wp14:anchorId="606EBCE1" wp14:editId="1350E95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7FB9F4F" w14:textId="77777777" w:rsidR="00527BD4" w:rsidRDefault="00527BD4" w:rsidP="00D0609E">
    <w:pPr>
      <w:framePr w:w="6340" w:h="2750" w:hRule="exact" w:hSpace="180" w:wrap="around" w:vAnchor="page" w:hAnchor="text" w:x="3873" w:y="-140"/>
    </w:pPr>
  </w:p>
  <w:p w14:paraId="2B1B6A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5D94" w14:paraId="7E11747D" w14:textId="77777777" w:rsidTr="00A50CF6">
      <w:tc>
        <w:tcPr>
          <w:tcW w:w="2160" w:type="dxa"/>
          <w:shd w:val="clear" w:color="auto" w:fill="auto"/>
        </w:tcPr>
        <w:p w14:paraId="55BF373A" w14:textId="77777777" w:rsidR="00527BD4" w:rsidRPr="005819CE" w:rsidRDefault="008D58CB" w:rsidP="00A50CF6">
          <w:pPr>
            <w:pStyle w:val="Huisstijl-Adres"/>
            <w:rPr>
              <w:b/>
            </w:rPr>
          </w:pPr>
          <w:r>
            <w:rPr>
              <w:b/>
            </w:rPr>
            <w:t>Nederlandse Voedsel- en Warenautoriteit</w:t>
          </w:r>
          <w:r w:rsidRPr="005819CE">
            <w:rPr>
              <w:b/>
            </w:rPr>
            <w:br/>
          </w:r>
        </w:p>
        <w:p w14:paraId="23B69E1D" w14:textId="77777777" w:rsidR="00527BD4" w:rsidRPr="00BE5ED9" w:rsidRDefault="008D58CB" w:rsidP="00041E03">
          <w:pPr>
            <w:pStyle w:val="Huisstijl-Adres"/>
          </w:pPr>
          <w:r>
            <w:rPr>
              <w:b/>
            </w:rPr>
            <w:t>Bezoekadres</w:t>
          </w:r>
          <w:r>
            <w:rPr>
              <w:b/>
            </w:rPr>
            <w:br/>
          </w:r>
          <w:r>
            <w:t>Catharijnesingel 59</w:t>
          </w:r>
          <w:r>
            <w:br/>
            <w:t>3511 GG Utrecht</w:t>
          </w:r>
        </w:p>
        <w:p w14:paraId="2FDC838C" w14:textId="77777777" w:rsidR="00B34C84" w:rsidRDefault="008D58CB" w:rsidP="00B34C84">
          <w:pPr>
            <w:pStyle w:val="Huisstijl-Adres"/>
          </w:pPr>
          <w:r>
            <w:rPr>
              <w:b/>
            </w:rPr>
            <w:t>Postadres</w:t>
          </w:r>
          <w:r>
            <w:rPr>
              <w:b/>
            </w:rPr>
            <w:br/>
          </w:r>
          <w:r>
            <w:t>Postbus 43006</w:t>
          </w:r>
          <w:r>
            <w:br/>
            <w:t>3540 AA  Utrecht</w:t>
          </w:r>
        </w:p>
        <w:p w14:paraId="1EC81D1C" w14:textId="5A52826B" w:rsidR="00527BD4" w:rsidRPr="00BA3EE1" w:rsidRDefault="008D58CB" w:rsidP="00A50CF6">
          <w:pPr>
            <w:pStyle w:val="Huisstijl-Adres"/>
            <w:rPr>
              <w:u w:val="single"/>
            </w:rPr>
          </w:pPr>
          <w:r>
            <w:t>T</w:t>
          </w:r>
          <w:r>
            <w:tab/>
            <w:t>088 223 3333 (algemeen)</w:t>
          </w:r>
          <w:r>
            <w:br/>
            <w:t>F</w:t>
          </w:r>
          <w:r>
            <w:tab/>
            <w:t>088 223 3334 (algemeen)</w:t>
          </w:r>
          <w:r>
            <w:br/>
            <w:t>www.nvwa.nl</w:t>
          </w:r>
          <w:r w:rsidRPr="00BE5ED9">
            <w:t xml:space="preserve"> </w:t>
          </w:r>
        </w:p>
      </w:tc>
    </w:tr>
    <w:tr w:rsidR="00F35D94" w14:paraId="15833EAF" w14:textId="77777777" w:rsidTr="00A50CF6">
      <w:trPr>
        <w:trHeight w:hRule="exact" w:val="200"/>
      </w:trPr>
      <w:tc>
        <w:tcPr>
          <w:tcW w:w="2160" w:type="dxa"/>
          <w:shd w:val="clear" w:color="auto" w:fill="auto"/>
        </w:tcPr>
        <w:p w14:paraId="7EAEDDE3" w14:textId="77777777" w:rsidR="00527BD4" w:rsidRPr="005819CE" w:rsidRDefault="00527BD4" w:rsidP="00A50CF6"/>
      </w:tc>
    </w:tr>
    <w:tr w:rsidR="00F35D94" w14:paraId="3205D8D7" w14:textId="77777777" w:rsidTr="00A50CF6">
      <w:tc>
        <w:tcPr>
          <w:tcW w:w="2160" w:type="dxa"/>
          <w:shd w:val="clear" w:color="auto" w:fill="auto"/>
        </w:tcPr>
        <w:p w14:paraId="670884BB" w14:textId="77777777" w:rsidR="000C0163" w:rsidRPr="005819CE" w:rsidRDefault="008D58CB" w:rsidP="000C0163">
          <w:pPr>
            <w:pStyle w:val="Huisstijl-Kopje"/>
          </w:pPr>
          <w:r>
            <w:t>Ons kenmerk</w:t>
          </w:r>
          <w:r w:rsidRPr="005819CE">
            <w:t xml:space="preserve"> </w:t>
          </w:r>
        </w:p>
        <w:p w14:paraId="4CD8ECE0" w14:textId="77777777" w:rsidR="000C0163" w:rsidRPr="005819CE" w:rsidRDefault="008D58CB" w:rsidP="000C0163">
          <w:pPr>
            <w:pStyle w:val="Huisstijl-Gegeven"/>
          </w:pPr>
          <w:r>
            <w:t>NVWA /</w:t>
          </w:r>
          <w:r w:rsidR="00CC7BA8">
            <w:t xml:space="preserve"> </w:t>
          </w:r>
          <w:r>
            <w:t>97331862</w:t>
          </w:r>
        </w:p>
        <w:p w14:paraId="734BD5E8" w14:textId="77777777" w:rsidR="001B6986" w:rsidRDefault="001B6986" w:rsidP="00A50CF6">
          <w:pPr>
            <w:pStyle w:val="Huisstijl-Kopje"/>
          </w:pPr>
        </w:p>
        <w:p w14:paraId="39041947" w14:textId="3048C8CB" w:rsidR="00527BD4" w:rsidRPr="005819CE" w:rsidRDefault="008D58CB" w:rsidP="00A50CF6">
          <w:pPr>
            <w:pStyle w:val="Huisstijl-Kopje"/>
          </w:pPr>
          <w:r>
            <w:t>Uw kenmerk</w:t>
          </w:r>
        </w:p>
        <w:p w14:paraId="6D4A92B4" w14:textId="392C30D8" w:rsidR="00527BD4" w:rsidRPr="005819CE" w:rsidRDefault="00551BF9" w:rsidP="00A50CF6">
          <w:pPr>
            <w:pStyle w:val="Huisstijl-Gegeven"/>
          </w:pPr>
          <w:r w:rsidRPr="00551BF9">
            <w:t>TZ202502-164</w:t>
          </w:r>
        </w:p>
        <w:p w14:paraId="60EB0264" w14:textId="0CD2809F" w:rsidR="00527BD4" w:rsidRPr="005819CE" w:rsidRDefault="00527BD4" w:rsidP="00A50CF6">
          <w:pPr>
            <w:pStyle w:val="Huisstijl-Kopje"/>
          </w:pPr>
        </w:p>
        <w:p w14:paraId="32C7B209" w14:textId="77777777" w:rsidR="00527BD4" w:rsidRPr="005819CE" w:rsidRDefault="00527BD4" w:rsidP="00A50CF6">
          <w:pPr>
            <w:pStyle w:val="Huisstijl-Gegeven"/>
          </w:pPr>
        </w:p>
      </w:tc>
    </w:tr>
  </w:tbl>
  <w:p w14:paraId="255C743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5D94" w14:paraId="371E9197" w14:textId="77777777" w:rsidTr="009E2051">
      <w:trPr>
        <w:trHeight w:val="400"/>
      </w:trPr>
      <w:tc>
        <w:tcPr>
          <w:tcW w:w="7520" w:type="dxa"/>
          <w:gridSpan w:val="2"/>
          <w:shd w:val="clear" w:color="auto" w:fill="auto"/>
        </w:tcPr>
        <w:p w14:paraId="66E34017" w14:textId="77777777" w:rsidR="00527BD4" w:rsidRPr="00BC3B53" w:rsidRDefault="008D58CB" w:rsidP="00A50CF6">
          <w:pPr>
            <w:pStyle w:val="Huisstijl-Retouradres"/>
          </w:pPr>
          <w:r>
            <w:t>&gt; Retouradres Postbus 43006 3540 AA Utrecht</w:t>
          </w:r>
        </w:p>
      </w:tc>
    </w:tr>
    <w:tr w:rsidR="00F35D94" w14:paraId="416D5242" w14:textId="77777777" w:rsidTr="009E2051">
      <w:tc>
        <w:tcPr>
          <w:tcW w:w="7520" w:type="dxa"/>
          <w:gridSpan w:val="2"/>
          <w:shd w:val="clear" w:color="auto" w:fill="auto"/>
        </w:tcPr>
        <w:p w14:paraId="2AC42287" w14:textId="77777777" w:rsidR="00527BD4" w:rsidRPr="00983E8F" w:rsidRDefault="00527BD4" w:rsidP="00A50CF6">
          <w:pPr>
            <w:pStyle w:val="Huisstijl-Rubricering"/>
          </w:pPr>
        </w:p>
      </w:tc>
    </w:tr>
    <w:tr w:rsidR="00F35D94" w14:paraId="2B876440" w14:textId="77777777" w:rsidTr="009E2051">
      <w:trPr>
        <w:trHeight w:hRule="exact" w:val="2440"/>
      </w:trPr>
      <w:tc>
        <w:tcPr>
          <w:tcW w:w="7520" w:type="dxa"/>
          <w:gridSpan w:val="2"/>
          <w:shd w:val="clear" w:color="auto" w:fill="auto"/>
        </w:tcPr>
        <w:p w14:paraId="67D397AA" w14:textId="77777777" w:rsidR="00BA3EE1" w:rsidRDefault="008D58CB" w:rsidP="00A50CF6">
          <w:pPr>
            <w:pStyle w:val="Huisstijl-NAW"/>
          </w:pPr>
          <w:r>
            <w:t xml:space="preserve">De Voorzitter van de Tweede Kamer </w:t>
          </w:r>
        </w:p>
        <w:p w14:paraId="19F9972E" w14:textId="444A0CA3" w:rsidR="00527BD4" w:rsidRDefault="008D58CB" w:rsidP="00A50CF6">
          <w:pPr>
            <w:pStyle w:val="Huisstijl-NAW"/>
          </w:pPr>
          <w:r>
            <w:t>der Staten-Generaal</w:t>
          </w:r>
        </w:p>
        <w:p w14:paraId="17297417" w14:textId="77777777" w:rsidR="00F35D94" w:rsidRDefault="008D58CB">
          <w:pPr>
            <w:pStyle w:val="Huisstijl-NAW"/>
          </w:pPr>
          <w:r>
            <w:t>Prinses Irenestraat 6</w:t>
          </w:r>
        </w:p>
        <w:p w14:paraId="2C57488F" w14:textId="4E493F13" w:rsidR="00F35D94" w:rsidRDefault="008D58CB">
          <w:pPr>
            <w:pStyle w:val="Huisstijl-NAW"/>
          </w:pPr>
          <w:r>
            <w:t>2595 BD</w:t>
          </w:r>
          <w:r w:rsidR="00BA3EE1">
            <w:t xml:space="preserve">  DEN HAAG</w:t>
          </w:r>
        </w:p>
      </w:tc>
    </w:tr>
    <w:tr w:rsidR="00F35D94" w14:paraId="040DC151" w14:textId="77777777" w:rsidTr="009E2051">
      <w:trPr>
        <w:trHeight w:hRule="exact" w:val="400"/>
      </w:trPr>
      <w:tc>
        <w:tcPr>
          <w:tcW w:w="7520" w:type="dxa"/>
          <w:gridSpan w:val="2"/>
          <w:shd w:val="clear" w:color="auto" w:fill="auto"/>
        </w:tcPr>
        <w:p w14:paraId="041DBDF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5D94" w14:paraId="579E8B6B" w14:textId="77777777" w:rsidTr="009E2051">
      <w:trPr>
        <w:trHeight w:val="240"/>
      </w:trPr>
      <w:tc>
        <w:tcPr>
          <w:tcW w:w="900" w:type="dxa"/>
          <w:shd w:val="clear" w:color="auto" w:fill="auto"/>
        </w:tcPr>
        <w:p w14:paraId="1EBDFB52" w14:textId="77777777" w:rsidR="00527BD4" w:rsidRPr="007709EF" w:rsidRDefault="008D58CB" w:rsidP="00A50CF6">
          <w:pPr>
            <w:rPr>
              <w:szCs w:val="18"/>
            </w:rPr>
          </w:pPr>
          <w:r>
            <w:rPr>
              <w:szCs w:val="18"/>
            </w:rPr>
            <w:t>Datum</w:t>
          </w:r>
        </w:p>
      </w:tc>
      <w:tc>
        <w:tcPr>
          <w:tcW w:w="6620" w:type="dxa"/>
          <w:shd w:val="clear" w:color="auto" w:fill="auto"/>
        </w:tcPr>
        <w:p w14:paraId="795F49C9" w14:textId="71A97A4A" w:rsidR="00527BD4" w:rsidRPr="007709EF" w:rsidRDefault="00D63BBB" w:rsidP="00A50CF6">
          <w:r>
            <w:t>11 maart 2025</w:t>
          </w:r>
        </w:p>
      </w:tc>
    </w:tr>
    <w:tr w:rsidR="00F35D94" w14:paraId="3FE245BF" w14:textId="77777777" w:rsidTr="009E2051">
      <w:trPr>
        <w:trHeight w:val="240"/>
      </w:trPr>
      <w:tc>
        <w:tcPr>
          <w:tcW w:w="900" w:type="dxa"/>
          <w:shd w:val="clear" w:color="auto" w:fill="auto"/>
        </w:tcPr>
        <w:p w14:paraId="78577B2F" w14:textId="77777777" w:rsidR="00527BD4" w:rsidRPr="007709EF" w:rsidRDefault="008D58CB" w:rsidP="00A50CF6">
          <w:pPr>
            <w:rPr>
              <w:szCs w:val="18"/>
            </w:rPr>
          </w:pPr>
          <w:r>
            <w:rPr>
              <w:szCs w:val="18"/>
            </w:rPr>
            <w:t>Betreft</w:t>
          </w:r>
        </w:p>
      </w:tc>
      <w:tc>
        <w:tcPr>
          <w:tcW w:w="6620" w:type="dxa"/>
          <w:shd w:val="clear" w:color="auto" w:fill="auto"/>
        </w:tcPr>
        <w:p w14:paraId="4F1DA8D1" w14:textId="77777777" w:rsidR="00527BD4" w:rsidRPr="007709EF" w:rsidRDefault="008D58CB" w:rsidP="00A50CF6">
          <w:r>
            <w:t>Kraamkooien</w:t>
          </w:r>
        </w:p>
      </w:tc>
    </w:tr>
  </w:tbl>
  <w:p w14:paraId="669A98D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76BF66">
      <w:start w:val="1"/>
      <w:numFmt w:val="bullet"/>
      <w:pStyle w:val="Lijstopsomteken"/>
      <w:lvlText w:val="•"/>
      <w:lvlJc w:val="left"/>
      <w:pPr>
        <w:tabs>
          <w:tab w:val="num" w:pos="227"/>
        </w:tabs>
        <w:ind w:left="227" w:hanging="227"/>
      </w:pPr>
      <w:rPr>
        <w:rFonts w:ascii="Verdana" w:hAnsi="Verdana" w:hint="default"/>
        <w:sz w:val="18"/>
        <w:szCs w:val="18"/>
      </w:rPr>
    </w:lvl>
    <w:lvl w:ilvl="1" w:tplc="28E44076" w:tentative="1">
      <w:start w:val="1"/>
      <w:numFmt w:val="bullet"/>
      <w:lvlText w:val="o"/>
      <w:lvlJc w:val="left"/>
      <w:pPr>
        <w:tabs>
          <w:tab w:val="num" w:pos="1440"/>
        </w:tabs>
        <w:ind w:left="1440" w:hanging="360"/>
      </w:pPr>
      <w:rPr>
        <w:rFonts w:ascii="Courier New" w:hAnsi="Courier New" w:cs="Courier New" w:hint="default"/>
      </w:rPr>
    </w:lvl>
    <w:lvl w:ilvl="2" w:tplc="79E60E1E" w:tentative="1">
      <w:start w:val="1"/>
      <w:numFmt w:val="bullet"/>
      <w:lvlText w:val=""/>
      <w:lvlJc w:val="left"/>
      <w:pPr>
        <w:tabs>
          <w:tab w:val="num" w:pos="2160"/>
        </w:tabs>
        <w:ind w:left="2160" w:hanging="360"/>
      </w:pPr>
      <w:rPr>
        <w:rFonts w:ascii="Wingdings" w:hAnsi="Wingdings" w:hint="default"/>
      </w:rPr>
    </w:lvl>
    <w:lvl w:ilvl="3" w:tplc="E01E8D9C" w:tentative="1">
      <w:start w:val="1"/>
      <w:numFmt w:val="bullet"/>
      <w:lvlText w:val=""/>
      <w:lvlJc w:val="left"/>
      <w:pPr>
        <w:tabs>
          <w:tab w:val="num" w:pos="2880"/>
        </w:tabs>
        <w:ind w:left="2880" w:hanging="360"/>
      </w:pPr>
      <w:rPr>
        <w:rFonts w:ascii="Symbol" w:hAnsi="Symbol" w:hint="default"/>
      </w:rPr>
    </w:lvl>
    <w:lvl w:ilvl="4" w:tplc="025AAAE8" w:tentative="1">
      <w:start w:val="1"/>
      <w:numFmt w:val="bullet"/>
      <w:lvlText w:val="o"/>
      <w:lvlJc w:val="left"/>
      <w:pPr>
        <w:tabs>
          <w:tab w:val="num" w:pos="3600"/>
        </w:tabs>
        <w:ind w:left="3600" w:hanging="360"/>
      </w:pPr>
      <w:rPr>
        <w:rFonts w:ascii="Courier New" w:hAnsi="Courier New" w:cs="Courier New" w:hint="default"/>
      </w:rPr>
    </w:lvl>
    <w:lvl w:ilvl="5" w:tplc="FF449576" w:tentative="1">
      <w:start w:val="1"/>
      <w:numFmt w:val="bullet"/>
      <w:lvlText w:val=""/>
      <w:lvlJc w:val="left"/>
      <w:pPr>
        <w:tabs>
          <w:tab w:val="num" w:pos="4320"/>
        </w:tabs>
        <w:ind w:left="4320" w:hanging="360"/>
      </w:pPr>
      <w:rPr>
        <w:rFonts w:ascii="Wingdings" w:hAnsi="Wingdings" w:hint="default"/>
      </w:rPr>
    </w:lvl>
    <w:lvl w:ilvl="6" w:tplc="410CBD84" w:tentative="1">
      <w:start w:val="1"/>
      <w:numFmt w:val="bullet"/>
      <w:lvlText w:val=""/>
      <w:lvlJc w:val="left"/>
      <w:pPr>
        <w:tabs>
          <w:tab w:val="num" w:pos="5040"/>
        </w:tabs>
        <w:ind w:left="5040" w:hanging="360"/>
      </w:pPr>
      <w:rPr>
        <w:rFonts w:ascii="Symbol" w:hAnsi="Symbol" w:hint="default"/>
      </w:rPr>
    </w:lvl>
    <w:lvl w:ilvl="7" w:tplc="17125BBA" w:tentative="1">
      <w:start w:val="1"/>
      <w:numFmt w:val="bullet"/>
      <w:lvlText w:val="o"/>
      <w:lvlJc w:val="left"/>
      <w:pPr>
        <w:tabs>
          <w:tab w:val="num" w:pos="5760"/>
        </w:tabs>
        <w:ind w:left="5760" w:hanging="360"/>
      </w:pPr>
      <w:rPr>
        <w:rFonts w:ascii="Courier New" w:hAnsi="Courier New" w:cs="Courier New" w:hint="default"/>
      </w:rPr>
    </w:lvl>
    <w:lvl w:ilvl="8" w:tplc="7166B3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896600"/>
    <w:multiLevelType w:val="hybridMultilevel"/>
    <w:tmpl w:val="C6F67158"/>
    <w:lvl w:ilvl="0" w:tplc="7C4027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97C016C">
      <w:start w:val="1"/>
      <w:numFmt w:val="bullet"/>
      <w:pStyle w:val="Lijstopsomteken2"/>
      <w:lvlText w:val="–"/>
      <w:lvlJc w:val="left"/>
      <w:pPr>
        <w:tabs>
          <w:tab w:val="num" w:pos="227"/>
        </w:tabs>
        <w:ind w:left="227" w:firstLine="0"/>
      </w:pPr>
      <w:rPr>
        <w:rFonts w:ascii="Verdana" w:hAnsi="Verdana" w:hint="default"/>
      </w:rPr>
    </w:lvl>
    <w:lvl w:ilvl="1" w:tplc="C7102976" w:tentative="1">
      <w:start w:val="1"/>
      <w:numFmt w:val="bullet"/>
      <w:lvlText w:val="o"/>
      <w:lvlJc w:val="left"/>
      <w:pPr>
        <w:tabs>
          <w:tab w:val="num" w:pos="1440"/>
        </w:tabs>
        <w:ind w:left="1440" w:hanging="360"/>
      </w:pPr>
      <w:rPr>
        <w:rFonts w:ascii="Courier New" w:hAnsi="Courier New" w:cs="Courier New" w:hint="default"/>
      </w:rPr>
    </w:lvl>
    <w:lvl w:ilvl="2" w:tplc="E7C86CE8" w:tentative="1">
      <w:start w:val="1"/>
      <w:numFmt w:val="bullet"/>
      <w:lvlText w:val=""/>
      <w:lvlJc w:val="left"/>
      <w:pPr>
        <w:tabs>
          <w:tab w:val="num" w:pos="2160"/>
        </w:tabs>
        <w:ind w:left="2160" w:hanging="360"/>
      </w:pPr>
      <w:rPr>
        <w:rFonts w:ascii="Wingdings" w:hAnsi="Wingdings" w:hint="default"/>
      </w:rPr>
    </w:lvl>
    <w:lvl w:ilvl="3" w:tplc="5A60AD92" w:tentative="1">
      <w:start w:val="1"/>
      <w:numFmt w:val="bullet"/>
      <w:lvlText w:val=""/>
      <w:lvlJc w:val="left"/>
      <w:pPr>
        <w:tabs>
          <w:tab w:val="num" w:pos="2880"/>
        </w:tabs>
        <w:ind w:left="2880" w:hanging="360"/>
      </w:pPr>
      <w:rPr>
        <w:rFonts w:ascii="Symbol" w:hAnsi="Symbol" w:hint="default"/>
      </w:rPr>
    </w:lvl>
    <w:lvl w:ilvl="4" w:tplc="6204D248" w:tentative="1">
      <w:start w:val="1"/>
      <w:numFmt w:val="bullet"/>
      <w:lvlText w:val="o"/>
      <w:lvlJc w:val="left"/>
      <w:pPr>
        <w:tabs>
          <w:tab w:val="num" w:pos="3600"/>
        </w:tabs>
        <w:ind w:left="3600" w:hanging="360"/>
      </w:pPr>
      <w:rPr>
        <w:rFonts w:ascii="Courier New" w:hAnsi="Courier New" w:cs="Courier New" w:hint="default"/>
      </w:rPr>
    </w:lvl>
    <w:lvl w:ilvl="5" w:tplc="C8C6D0F4" w:tentative="1">
      <w:start w:val="1"/>
      <w:numFmt w:val="bullet"/>
      <w:lvlText w:val=""/>
      <w:lvlJc w:val="left"/>
      <w:pPr>
        <w:tabs>
          <w:tab w:val="num" w:pos="4320"/>
        </w:tabs>
        <w:ind w:left="4320" w:hanging="360"/>
      </w:pPr>
      <w:rPr>
        <w:rFonts w:ascii="Wingdings" w:hAnsi="Wingdings" w:hint="default"/>
      </w:rPr>
    </w:lvl>
    <w:lvl w:ilvl="6" w:tplc="C9C065BE" w:tentative="1">
      <w:start w:val="1"/>
      <w:numFmt w:val="bullet"/>
      <w:lvlText w:val=""/>
      <w:lvlJc w:val="left"/>
      <w:pPr>
        <w:tabs>
          <w:tab w:val="num" w:pos="5040"/>
        </w:tabs>
        <w:ind w:left="5040" w:hanging="360"/>
      </w:pPr>
      <w:rPr>
        <w:rFonts w:ascii="Symbol" w:hAnsi="Symbol" w:hint="default"/>
      </w:rPr>
    </w:lvl>
    <w:lvl w:ilvl="7" w:tplc="AA3E947A" w:tentative="1">
      <w:start w:val="1"/>
      <w:numFmt w:val="bullet"/>
      <w:lvlText w:val="o"/>
      <w:lvlJc w:val="left"/>
      <w:pPr>
        <w:tabs>
          <w:tab w:val="num" w:pos="5760"/>
        </w:tabs>
        <w:ind w:left="5760" w:hanging="360"/>
      </w:pPr>
      <w:rPr>
        <w:rFonts w:ascii="Courier New" w:hAnsi="Courier New" w:cs="Courier New" w:hint="default"/>
      </w:rPr>
    </w:lvl>
    <w:lvl w:ilvl="8" w:tplc="8F703E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A16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2A23B0"/>
    <w:multiLevelType w:val="hybridMultilevel"/>
    <w:tmpl w:val="C6F671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C760EBE"/>
    <w:multiLevelType w:val="hybridMultilevel"/>
    <w:tmpl w:val="6B647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CD02DD"/>
    <w:multiLevelType w:val="hybridMultilevel"/>
    <w:tmpl w:val="01BCD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93596">
    <w:abstractNumId w:val="10"/>
  </w:num>
  <w:num w:numId="2" w16cid:durableId="855341388">
    <w:abstractNumId w:val="7"/>
  </w:num>
  <w:num w:numId="3" w16cid:durableId="111946086">
    <w:abstractNumId w:val="6"/>
  </w:num>
  <w:num w:numId="4" w16cid:durableId="1856118504">
    <w:abstractNumId w:val="5"/>
  </w:num>
  <w:num w:numId="5" w16cid:durableId="1146318091">
    <w:abstractNumId w:val="4"/>
  </w:num>
  <w:num w:numId="6" w16cid:durableId="1189679186">
    <w:abstractNumId w:val="8"/>
  </w:num>
  <w:num w:numId="7" w16cid:durableId="316963758">
    <w:abstractNumId w:val="3"/>
  </w:num>
  <w:num w:numId="8" w16cid:durableId="888223585">
    <w:abstractNumId w:val="2"/>
  </w:num>
  <w:num w:numId="9" w16cid:durableId="1162889019">
    <w:abstractNumId w:val="1"/>
  </w:num>
  <w:num w:numId="10" w16cid:durableId="1007564885">
    <w:abstractNumId w:val="0"/>
  </w:num>
  <w:num w:numId="11" w16cid:durableId="132646182">
    <w:abstractNumId w:val="9"/>
  </w:num>
  <w:num w:numId="12" w16cid:durableId="1472988555">
    <w:abstractNumId w:val="12"/>
  </w:num>
  <w:num w:numId="13" w16cid:durableId="879634596">
    <w:abstractNumId w:val="17"/>
  </w:num>
  <w:num w:numId="14" w16cid:durableId="113450957">
    <w:abstractNumId w:val="13"/>
  </w:num>
  <w:num w:numId="15" w16cid:durableId="1493525926">
    <w:abstractNumId w:val="18"/>
  </w:num>
  <w:num w:numId="16" w16cid:durableId="2101826647">
    <w:abstractNumId w:val="16"/>
  </w:num>
  <w:num w:numId="17" w16cid:durableId="293558856">
    <w:abstractNumId w:val="11"/>
  </w:num>
  <w:num w:numId="18" w16cid:durableId="1620339463">
    <w:abstractNumId w:val="15"/>
  </w:num>
  <w:num w:numId="19" w16cid:durableId="18782009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301C7"/>
    <w:rsid w:val="00033CDD"/>
    <w:rsid w:val="00034A84"/>
    <w:rsid w:val="00035E67"/>
    <w:rsid w:val="000366F3"/>
    <w:rsid w:val="00041E0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10899"/>
    <w:rsid w:val="00121BF0"/>
    <w:rsid w:val="00123704"/>
    <w:rsid w:val="001270C7"/>
    <w:rsid w:val="00132540"/>
    <w:rsid w:val="0014786A"/>
    <w:rsid w:val="001516A4"/>
    <w:rsid w:val="00151E5F"/>
    <w:rsid w:val="001569AB"/>
    <w:rsid w:val="00164D63"/>
    <w:rsid w:val="0016725C"/>
    <w:rsid w:val="001726F3"/>
    <w:rsid w:val="00172B65"/>
    <w:rsid w:val="00173C51"/>
    <w:rsid w:val="00174CC2"/>
    <w:rsid w:val="00176CC6"/>
    <w:rsid w:val="00181BE4"/>
    <w:rsid w:val="00185576"/>
    <w:rsid w:val="00185951"/>
    <w:rsid w:val="00196B8B"/>
    <w:rsid w:val="001A2BEA"/>
    <w:rsid w:val="001A6D93"/>
    <w:rsid w:val="001B21DF"/>
    <w:rsid w:val="001B6986"/>
    <w:rsid w:val="001B7227"/>
    <w:rsid w:val="001C32EC"/>
    <w:rsid w:val="001C38BD"/>
    <w:rsid w:val="001C4D5A"/>
    <w:rsid w:val="001E34C6"/>
    <w:rsid w:val="001E5581"/>
    <w:rsid w:val="001E6117"/>
    <w:rsid w:val="001F2452"/>
    <w:rsid w:val="001F3C70"/>
    <w:rsid w:val="00200D88"/>
    <w:rsid w:val="00201F68"/>
    <w:rsid w:val="00212F2A"/>
    <w:rsid w:val="00214927"/>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A4"/>
    <w:rsid w:val="00291AB7"/>
    <w:rsid w:val="0029422B"/>
    <w:rsid w:val="002B153C"/>
    <w:rsid w:val="002B52FC"/>
    <w:rsid w:val="002C2830"/>
    <w:rsid w:val="002D001A"/>
    <w:rsid w:val="002D28E2"/>
    <w:rsid w:val="002D317B"/>
    <w:rsid w:val="002D3587"/>
    <w:rsid w:val="002D502D"/>
    <w:rsid w:val="002E0F69"/>
    <w:rsid w:val="002F5147"/>
    <w:rsid w:val="002F7ABD"/>
    <w:rsid w:val="003054F4"/>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8D0"/>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1BF9"/>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B65A2"/>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5A6A"/>
    <w:rsid w:val="0066632F"/>
    <w:rsid w:val="00674A89"/>
    <w:rsid w:val="00674F3D"/>
    <w:rsid w:val="00681160"/>
    <w:rsid w:val="00685545"/>
    <w:rsid w:val="006864B3"/>
    <w:rsid w:val="0068736B"/>
    <w:rsid w:val="00692D64"/>
    <w:rsid w:val="006A10F8"/>
    <w:rsid w:val="006A2100"/>
    <w:rsid w:val="006A5C3B"/>
    <w:rsid w:val="006A72E0"/>
    <w:rsid w:val="006B0BF3"/>
    <w:rsid w:val="006B775E"/>
    <w:rsid w:val="006B7BC7"/>
    <w:rsid w:val="006C0E61"/>
    <w:rsid w:val="006C2535"/>
    <w:rsid w:val="006C441E"/>
    <w:rsid w:val="006C4B90"/>
    <w:rsid w:val="006D1016"/>
    <w:rsid w:val="006D17F2"/>
    <w:rsid w:val="006E3546"/>
    <w:rsid w:val="006E3FA9"/>
    <w:rsid w:val="006E4BA0"/>
    <w:rsid w:val="006E7D82"/>
    <w:rsid w:val="006F038F"/>
    <w:rsid w:val="006F0F93"/>
    <w:rsid w:val="006F31F2"/>
    <w:rsid w:val="006F7494"/>
    <w:rsid w:val="00714DC5"/>
    <w:rsid w:val="00715237"/>
    <w:rsid w:val="007254A5"/>
    <w:rsid w:val="00725748"/>
    <w:rsid w:val="00735D88"/>
    <w:rsid w:val="00736232"/>
    <w:rsid w:val="0073720D"/>
    <w:rsid w:val="00737507"/>
    <w:rsid w:val="00740712"/>
    <w:rsid w:val="007426AA"/>
    <w:rsid w:val="00742AB9"/>
    <w:rsid w:val="00751A6A"/>
    <w:rsid w:val="00754FBF"/>
    <w:rsid w:val="007709EF"/>
    <w:rsid w:val="00783559"/>
    <w:rsid w:val="00797AA5"/>
    <w:rsid w:val="007A26BD"/>
    <w:rsid w:val="007A4105"/>
    <w:rsid w:val="007B4503"/>
    <w:rsid w:val="007B76F1"/>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C6BB9"/>
    <w:rsid w:val="008D58CB"/>
    <w:rsid w:val="008E0B3F"/>
    <w:rsid w:val="008E49AD"/>
    <w:rsid w:val="008E51E7"/>
    <w:rsid w:val="008E698E"/>
    <w:rsid w:val="008E760C"/>
    <w:rsid w:val="008F2584"/>
    <w:rsid w:val="008F3246"/>
    <w:rsid w:val="008F3C1B"/>
    <w:rsid w:val="008F508C"/>
    <w:rsid w:val="0090271B"/>
    <w:rsid w:val="00910642"/>
    <w:rsid w:val="00910DDF"/>
    <w:rsid w:val="00930B13"/>
    <w:rsid w:val="009311C8"/>
    <w:rsid w:val="00933376"/>
    <w:rsid w:val="00933A2F"/>
    <w:rsid w:val="00951705"/>
    <w:rsid w:val="00967556"/>
    <w:rsid w:val="009716D8"/>
    <w:rsid w:val="009718F9"/>
    <w:rsid w:val="00972FB9"/>
    <w:rsid w:val="00975112"/>
    <w:rsid w:val="00981768"/>
    <w:rsid w:val="00983E8F"/>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07BF9"/>
    <w:rsid w:val="00A128AD"/>
    <w:rsid w:val="00A13238"/>
    <w:rsid w:val="00A21E76"/>
    <w:rsid w:val="00A23BC8"/>
    <w:rsid w:val="00A30E68"/>
    <w:rsid w:val="00A31933"/>
    <w:rsid w:val="00A329D2"/>
    <w:rsid w:val="00A34AA0"/>
    <w:rsid w:val="00A3715C"/>
    <w:rsid w:val="00A417C0"/>
    <w:rsid w:val="00A41FE2"/>
    <w:rsid w:val="00A46FEF"/>
    <w:rsid w:val="00A47948"/>
    <w:rsid w:val="00A50CF6"/>
    <w:rsid w:val="00A56946"/>
    <w:rsid w:val="00A6170E"/>
    <w:rsid w:val="00A61C83"/>
    <w:rsid w:val="00A63B8C"/>
    <w:rsid w:val="00A66B9D"/>
    <w:rsid w:val="00A715F8"/>
    <w:rsid w:val="00A7673E"/>
    <w:rsid w:val="00A77F6F"/>
    <w:rsid w:val="00A831FD"/>
    <w:rsid w:val="00A83352"/>
    <w:rsid w:val="00A850A2"/>
    <w:rsid w:val="00A91FA3"/>
    <w:rsid w:val="00A927D3"/>
    <w:rsid w:val="00AA7FC9"/>
    <w:rsid w:val="00AB237D"/>
    <w:rsid w:val="00AB5933"/>
    <w:rsid w:val="00AD3CD7"/>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425F0"/>
    <w:rsid w:val="00B42DFA"/>
    <w:rsid w:val="00B5306E"/>
    <w:rsid w:val="00B531DD"/>
    <w:rsid w:val="00B55014"/>
    <w:rsid w:val="00B56EBC"/>
    <w:rsid w:val="00B62232"/>
    <w:rsid w:val="00B62A8D"/>
    <w:rsid w:val="00B6512C"/>
    <w:rsid w:val="00B70BF3"/>
    <w:rsid w:val="00B71DC2"/>
    <w:rsid w:val="00B7622D"/>
    <w:rsid w:val="00B91CFC"/>
    <w:rsid w:val="00B9300F"/>
    <w:rsid w:val="00B93893"/>
    <w:rsid w:val="00BA3EE1"/>
    <w:rsid w:val="00BA6EB2"/>
    <w:rsid w:val="00BA7E0A"/>
    <w:rsid w:val="00BC3B53"/>
    <w:rsid w:val="00BC3B96"/>
    <w:rsid w:val="00BC4AE3"/>
    <w:rsid w:val="00BC5B28"/>
    <w:rsid w:val="00BE1C44"/>
    <w:rsid w:val="00BE3F88"/>
    <w:rsid w:val="00BE4756"/>
    <w:rsid w:val="00BE5ED9"/>
    <w:rsid w:val="00BE7B41"/>
    <w:rsid w:val="00C06A9F"/>
    <w:rsid w:val="00C15A91"/>
    <w:rsid w:val="00C206F1"/>
    <w:rsid w:val="00C217E1"/>
    <w:rsid w:val="00C219B1"/>
    <w:rsid w:val="00C4015B"/>
    <w:rsid w:val="00C40C60"/>
    <w:rsid w:val="00C5258E"/>
    <w:rsid w:val="00C530C9"/>
    <w:rsid w:val="00C606B3"/>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556"/>
    <w:rsid w:val="00D21E4B"/>
    <w:rsid w:val="00D23522"/>
    <w:rsid w:val="00D264D6"/>
    <w:rsid w:val="00D33BF0"/>
    <w:rsid w:val="00D33DE0"/>
    <w:rsid w:val="00D36447"/>
    <w:rsid w:val="00D516BE"/>
    <w:rsid w:val="00D5423B"/>
    <w:rsid w:val="00D54F4E"/>
    <w:rsid w:val="00D604B3"/>
    <w:rsid w:val="00D60BA4"/>
    <w:rsid w:val="00D62419"/>
    <w:rsid w:val="00D63BBB"/>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A19"/>
    <w:rsid w:val="00DE3FE0"/>
    <w:rsid w:val="00DE578A"/>
    <w:rsid w:val="00DF2583"/>
    <w:rsid w:val="00DF54D9"/>
    <w:rsid w:val="00DF7283"/>
    <w:rsid w:val="00E01A59"/>
    <w:rsid w:val="00E10DC6"/>
    <w:rsid w:val="00E11F8E"/>
    <w:rsid w:val="00E15881"/>
    <w:rsid w:val="00E16A8F"/>
    <w:rsid w:val="00E17D9D"/>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3236E"/>
    <w:rsid w:val="00F35D94"/>
    <w:rsid w:val="00F41A6F"/>
    <w:rsid w:val="00F41B49"/>
    <w:rsid w:val="00F45A25"/>
    <w:rsid w:val="00F50F86"/>
    <w:rsid w:val="00F53F91"/>
    <w:rsid w:val="00F61569"/>
    <w:rsid w:val="00F61A72"/>
    <w:rsid w:val="00F62B67"/>
    <w:rsid w:val="00F63A2D"/>
    <w:rsid w:val="00F66F13"/>
    <w:rsid w:val="00F74073"/>
    <w:rsid w:val="00F75603"/>
    <w:rsid w:val="00F845B4"/>
    <w:rsid w:val="00F8713B"/>
    <w:rsid w:val="00F90910"/>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CD78F"/>
  <w15:docId w15:val="{847A0163-A242-44C9-91B4-03334AED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8736B"/>
    <w:pPr>
      <w:ind w:left="720"/>
      <w:contextualSpacing/>
    </w:pPr>
  </w:style>
  <w:style w:type="paragraph" w:styleId="Revisie">
    <w:name w:val="Revision"/>
    <w:hidden/>
    <w:uiPriority w:val="99"/>
    <w:semiHidden/>
    <w:rsid w:val="0068736B"/>
    <w:rPr>
      <w:rFonts w:ascii="Verdana" w:hAnsi="Verdana"/>
      <w:sz w:val="18"/>
      <w:szCs w:val="24"/>
      <w:lang w:val="nl-NL" w:eastAsia="nl-NL"/>
    </w:rPr>
  </w:style>
  <w:style w:type="character" w:customStyle="1" w:styleId="cf01">
    <w:name w:val="cf01"/>
    <w:basedOn w:val="Standaardalinea-lettertype"/>
    <w:rsid w:val="00214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536</ap:Words>
  <ap:Characters>2953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2025-02-28T10:07:00.0000000Z</dcterms:created>
  <dcterms:modified xsi:type="dcterms:W3CDTF">2025-03-11T13:00:00.0000000Z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ZwartP</vt:lpwstr>
  </property>
  <property fmtid="{D5CDD505-2E9C-101B-9397-08002B2CF9AE}" pid="3" name="AUTHOR_ID">
    <vt:lpwstr>ZwartP</vt:lpwstr>
  </property>
  <property fmtid="{D5CDD505-2E9C-101B-9397-08002B2CF9AE}" pid="4" name="A_ADRES">
    <vt:lpwstr>De Voorzitter van de Tweede Kamer der Staten-Generaal
Prinses Irenestraat 6
2595 BD Den Haag</vt:lpwstr>
  </property>
  <property fmtid="{D5CDD505-2E9C-101B-9397-08002B2CF9AE}" pid="5" name="A_DEP_NAAM">
    <vt:lpwstr>NVWA</vt:lpwstr>
  </property>
  <property fmtid="{D5CDD505-2E9C-101B-9397-08002B2CF9AE}" pid="6" name="A_DOC_RICHTING_ID">
    <vt:lpwstr>Uitgaand</vt:lpwstr>
  </property>
  <property fmtid="{D5CDD505-2E9C-101B-9397-08002B2CF9AE}" pid="7" name="A_KENMERK">
    <vt:lpwstr/>
  </property>
  <property fmtid="{D5CDD505-2E9C-101B-9397-08002B2CF9AE}" pid="8" name="ClassificationContentMarkingFooterFontProps">
    <vt:lpwstr>#000000,10,Calibri</vt:lpwstr>
  </property>
  <property fmtid="{D5CDD505-2E9C-101B-9397-08002B2CF9AE}" pid="9" name="ClassificationContentMarkingFooterShapeIds">
    <vt:lpwstr>b055,b098,b0db</vt:lpwstr>
  </property>
  <property fmtid="{D5CDD505-2E9C-101B-9397-08002B2CF9AE}" pid="10" name="ClassificationContentMarkingFooterText">
    <vt:lpwstr>Intern gebruik</vt:lpwstr>
  </property>
  <property fmtid="{D5CDD505-2E9C-101B-9397-08002B2CF9AE}" pid="11" name="DOCNAME">
    <vt:lpwstr>Kraamkooien</vt:lpwstr>
  </property>
  <property fmtid="{D5CDD505-2E9C-101B-9397-08002B2CF9AE}" pid="12" name="documentId">
    <vt:lpwstr>documentId</vt:lpwstr>
  </property>
  <property fmtid="{D5CDD505-2E9C-101B-9397-08002B2CF9AE}" pid="13" name="Header">
    <vt:lpwstr>Brief - NVWA</vt:lpwstr>
  </property>
  <property fmtid="{D5CDD505-2E9C-101B-9397-08002B2CF9AE}" pid="14" name="HeaderId">
    <vt:lpwstr>D901FE920D5F4C49B534A017667B6323</vt:lpwstr>
  </property>
  <property fmtid="{D5CDD505-2E9C-101B-9397-08002B2CF9AE}" pid="15" name="Template">
    <vt:lpwstr>Brief - NVWA</vt:lpwstr>
  </property>
  <property fmtid="{D5CDD505-2E9C-101B-9397-08002B2CF9AE}" pid="16" name="TemplateId">
    <vt:lpwstr>DF7DF95095774A7F84C721CAF0C7558F</vt:lpwstr>
  </property>
  <property fmtid="{D5CDD505-2E9C-101B-9397-08002B2CF9AE}" pid="17" name="TYPE_ID">
    <vt:lpwstr>Brief</vt:lpwstr>
  </property>
  <property fmtid="{D5CDD505-2E9C-101B-9397-08002B2CF9AE}" pid="18" name="Typist">
    <vt:lpwstr>ZwartP</vt:lpwstr>
  </property>
</Properties>
</file>