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B0DAC7" w14:textId="77777777">
        <w:tc>
          <w:tcPr>
            <w:tcW w:w="6379" w:type="dxa"/>
            <w:gridSpan w:val="2"/>
            <w:tcBorders>
              <w:top w:val="nil"/>
              <w:left w:val="nil"/>
              <w:bottom w:val="nil"/>
              <w:right w:val="nil"/>
            </w:tcBorders>
            <w:vAlign w:val="center"/>
          </w:tcPr>
          <w:p w:rsidR="004330ED" w:rsidP="00EA1CE4" w:rsidRDefault="004330ED" w14:paraId="5F0379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4A05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FB839D" w14:textId="77777777">
        <w:trPr>
          <w:cantSplit/>
        </w:trPr>
        <w:tc>
          <w:tcPr>
            <w:tcW w:w="10348" w:type="dxa"/>
            <w:gridSpan w:val="3"/>
            <w:tcBorders>
              <w:top w:val="single" w:color="auto" w:sz="4" w:space="0"/>
              <w:left w:val="nil"/>
              <w:bottom w:val="nil"/>
              <w:right w:val="nil"/>
            </w:tcBorders>
          </w:tcPr>
          <w:p w:rsidR="004330ED" w:rsidP="004A1E29" w:rsidRDefault="004330ED" w14:paraId="40C5E55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A3935BC" w14:textId="77777777">
        <w:trPr>
          <w:cantSplit/>
        </w:trPr>
        <w:tc>
          <w:tcPr>
            <w:tcW w:w="10348" w:type="dxa"/>
            <w:gridSpan w:val="3"/>
            <w:tcBorders>
              <w:top w:val="nil"/>
              <w:left w:val="nil"/>
              <w:bottom w:val="nil"/>
              <w:right w:val="nil"/>
            </w:tcBorders>
          </w:tcPr>
          <w:p w:rsidR="004330ED" w:rsidP="00BF623B" w:rsidRDefault="004330ED" w14:paraId="05F4C514" w14:textId="77777777">
            <w:pPr>
              <w:pStyle w:val="Amendement"/>
              <w:tabs>
                <w:tab w:val="clear" w:pos="3310"/>
                <w:tab w:val="clear" w:pos="3600"/>
              </w:tabs>
              <w:rPr>
                <w:rFonts w:ascii="Times New Roman" w:hAnsi="Times New Roman"/>
                <w:b w:val="0"/>
              </w:rPr>
            </w:pPr>
          </w:p>
        </w:tc>
      </w:tr>
      <w:tr w:rsidR="004330ED" w:rsidTr="00EA1CE4" w14:paraId="6A92C5D2" w14:textId="77777777">
        <w:trPr>
          <w:cantSplit/>
        </w:trPr>
        <w:tc>
          <w:tcPr>
            <w:tcW w:w="10348" w:type="dxa"/>
            <w:gridSpan w:val="3"/>
            <w:tcBorders>
              <w:top w:val="nil"/>
              <w:left w:val="nil"/>
              <w:bottom w:val="single" w:color="auto" w:sz="4" w:space="0"/>
              <w:right w:val="nil"/>
            </w:tcBorders>
          </w:tcPr>
          <w:p w:rsidR="004330ED" w:rsidP="00BF623B" w:rsidRDefault="004330ED" w14:paraId="1FCF30E0" w14:textId="77777777">
            <w:pPr>
              <w:pStyle w:val="Amendement"/>
              <w:tabs>
                <w:tab w:val="clear" w:pos="3310"/>
                <w:tab w:val="clear" w:pos="3600"/>
              </w:tabs>
              <w:rPr>
                <w:rFonts w:ascii="Times New Roman" w:hAnsi="Times New Roman"/>
              </w:rPr>
            </w:pPr>
          </w:p>
        </w:tc>
      </w:tr>
      <w:tr w:rsidR="004330ED" w:rsidTr="00EA1CE4" w14:paraId="7B097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BBBF39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7C2E50" w14:textId="77777777">
            <w:pPr>
              <w:suppressAutoHyphens/>
              <w:ind w:left="-70"/>
              <w:rPr>
                <w:b/>
              </w:rPr>
            </w:pPr>
          </w:p>
        </w:tc>
      </w:tr>
      <w:tr w:rsidR="003C21AC" w:rsidTr="00EA1CE4" w14:paraId="5D8BF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81E39" w14:paraId="358F6CB3" w14:textId="565DDDCD">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81E39" w:rsidR="003C21AC" w:rsidP="00D81E39" w:rsidRDefault="00D81E39" w14:paraId="5A49D562" w14:textId="5DFA780D">
            <w:pPr>
              <w:rPr>
                <w:b/>
                <w:bCs/>
              </w:rPr>
            </w:pPr>
            <w:r w:rsidRPr="00D81E39">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2C202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E6BD9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04C337" w14:textId="77777777">
            <w:pPr>
              <w:pStyle w:val="Amendement"/>
              <w:tabs>
                <w:tab w:val="clear" w:pos="3310"/>
                <w:tab w:val="clear" w:pos="3600"/>
              </w:tabs>
              <w:ind w:left="-70"/>
              <w:rPr>
                <w:rFonts w:ascii="Times New Roman" w:hAnsi="Times New Roman"/>
              </w:rPr>
            </w:pPr>
          </w:p>
        </w:tc>
      </w:tr>
      <w:tr w:rsidR="003C21AC" w:rsidTr="00EA1CE4" w14:paraId="51F12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D39ED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81FDC4" w14:textId="77777777">
            <w:pPr>
              <w:pStyle w:val="Amendement"/>
              <w:tabs>
                <w:tab w:val="clear" w:pos="3310"/>
                <w:tab w:val="clear" w:pos="3600"/>
              </w:tabs>
              <w:ind w:left="-70"/>
              <w:rPr>
                <w:rFonts w:ascii="Times New Roman" w:hAnsi="Times New Roman"/>
              </w:rPr>
            </w:pPr>
          </w:p>
        </w:tc>
      </w:tr>
      <w:tr w:rsidR="003C21AC" w:rsidTr="00EA1CE4" w14:paraId="32A82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D6249C" w14:textId="21291700">
            <w:pPr>
              <w:pStyle w:val="Amendement"/>
              <w:tabs>
                <w:tab w:val="clear" w:pos="3310"/>
                <w:tab w:val="clear" w:pos="3600"/>
              </w:tabs>
              <w:rPr>
                <w:rFonts w:ascii="Times New Roman" w:hAnsi="Times New Roman"/>
              </w:rPr>
            </w:pPr>
            <w:r w:rsidRPr="00C035D4">
              <w:rPr>
                <w:rFonts w:ascii="Times New Roman" w:hAnsi="Times New Roman"/>
              </w:rPr>
              <w:t xml:space="preserve">Nr. </w:t>
            </w:r>
            <w:r w:rsidR="0011464E">
              <w:rPr>
                <w:rFonts w:ascii="Times New Roman" w:hAnsi="Times New Roman"/>
              </w:rPr>
              <w:t>39</w:t>
            </w:r>
          </w:p>
        </w:tc>
        <w:tc>
          <w:tcPr>
            <w:tcW w:w="7371" w:type="dxa"/>
            <w:gridSpan w:val="2"/>
          </w:tcPr>
          <w:p w:rsidRPr="00C035D4" w:rsidR="003C21AC" w:rsidP="006E0971" w:rsidRDefault="003C21AC" w14:paraId="51472D77" w14:textId="70859E3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81E39">
              <w:rPr>
                <w:rFonts w:ascii="Times New Roman" w:hAnsi="Times New Roman"/>
                <w:caps/>
              </w:rPr>
              <w:t>ergin</w:t>
            </w:r>
          </w:p>
        </w:tc>
      </w:tr>
      <w:tr w:rsidR="003C21AC" w:rsidTr="00EA1CE4" w14:paraId="1AEF1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7387EF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D6AF2BD" w14:textId="6A1C890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464E">
              <w:rPr>
                <w:rFonts w:ascii="Times New Roman" w:hAnsi="Times New Roman"/>
                <w:b w:val="0"/>
              </w:rPr>
              <w:t>11 maart 2025</w:t>
            </w:r>
          </w:p>
        </w:tc>
      </w:tr>
      <w:tr w:rsidR="00B01BA6" w:rsidTr="00EA1CE4" w14:paraId="77CF7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EB766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12A88D1" w14:textId="77777777">
            <w:pPr>
              <w:pStyle w:val="Amendement"/>
              <w:tabs>
                <w:tab w:val="clear" w:pos="3310"/>
                <w:tab w:val="clear" w:pos="3600"/>
              </w:tabs>
              <w:ind w:left="-70"/>
              <w:rPr>
                <w:rFonts w:ascii="Times New Roman" w:hAnsi="Times New Roman"/>
                <w:b w:val="0"/>
              </w:rPr>
            </w:pPr>
          </w:p>
        </w:tc>
      </w:tr>
      <w:tr w:rsidRPr="00EA69AC" w:rsidR="00B01BA6" w:rsidTr="00EA1CE4" w14:paraId="24317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D45A756" w14:textId="77777777">
            <w:pPr>
              <w:ind w:firstLine="284"/>
            </w:pPr>
            <w:r w:rsidRPr="00EA69AC">
              <w:t>De ondergetekende stelt het volgende amendement voor:</w:t>
            </w:r>
          </w:p>
        </w:tc>
      </w:tr>
    </w:tbl>
    <w:p w:rsidRPr="00EA69AC" w:rsidR="004330ED" w:rsidP="00D774B3" w:rsidRDefault="004330ED" w14:paraId="18D423F6" w14:textId="77777777"/>
    <w:p w:rsidR="00D81E39" w:rsidP="00D97011" w:rsidRDefault="00D81E39" w14:paraId="66E192FF" w14:textId="77777777">
      <w:pPr>
        <w:ind w:firstLine="284"/>
      </w:pPr>
      <w:r>
        <w:t>In artikel I, onderdeel C, wordt het voorgestelde artikel 1b als volgt gewijzigd:</w:t>
      </w:r>
    </w:p>
    <w:p w:rsidR="00D81E39" w:rsidP="00D81E39" w:rsidRDefault="00D81E39" w14:paraId="76D11D78" w14:textId="77777777"/>
    <w:p w:rsidR="00D81E39" w:rsidP="00D81E39" w:rsidRDefault="00D81E39" w14:paraId="4F6486D2" w14:textId="77777777">
      <w:r>
        <w:tab/>
        <w:t>1. Voor de tekst wordt de aanduiding “2.” geplaatst.</w:t>
      </w:r>
    </w:p>
    <w:p w:rsidR="00D81E39" w:rsidP="00D81E39" w:rsidRDefault="00D81E39" w14:paraId="5E94F470" w14:textId="77777777"/>
    <w:p w:rsidR="00D81E39" w:rsidP="00D81E39" w:rsidRDefault="00D81E39" w14:paraId="137257D7" w14:textId="77777777">
      <w:r>
        <w:tab/>
        <w:t>2. Voor het tweede lid (nieuw) wordt een lid ingevoegd, luidende:</w:t>
      </w:r>
    </w:p>
    <w:p w:rsidR="00D81E39" w:rsidP="00EA1CE4" w:rsidRDefault="00D81E39" w14:paraId="5674D615" w14:textId="60F7C054">
      <w:pPr>
        <w:rPr>
          <w:noProof/>
        </w:rPr>
      </w:pPr>
      <w:r>
        <w:tab/>
        <w:t>1. Sportorganisaties, voor zover van landelijke betekenis, zijn uitgezonderd van het bepaalde bij of krachtens hoofdstuk 3a.</w:t>
      </w:r>
    </w:p>
    <w:p w:rsidR="00D81E39" w:rsidP="00EA1CE4" w:rsidRDefault="00D81E39" w14:paraId="2CAC514C" w14:textId="77777777"/>
    <w:p w:rsidRPr="00EA69AC" w:rsidR="003C21AC" w:rsidP="00EA1CE4" w:rsidRDefault="003C21AC" w14:paraId="5DB5A5F2" w14:textId="77777777">
      <w:pPr>
        <w:rPr>
          <w:b/>
        </w:rPr>
      </w:pPr>
      <w:r w:rsidRPr="00EA69AC">
        <w:rPr>
          <w:b/>
        </w:rPr>
        <w:t>Toelichting</w:t>
      </w:r>
    </w:p>
    <w:p w:rsidRPr="00EA69AC" w:rsidR="003C21AC" w:rsidP="00BF623B" w:rsidRDefault="003C21AC" w14:paraId="1CAC25FC" w14:textId="77777777"/>
    <w:p w:rsidR="00E20B9A" w:rsidP="00E20B9A" w:rsidRDefault="00E20B9A" w14:paraId="3A0C486F" w14:textId="77777777">
      <w:pPr>
        <w:rPr>
          <w:bCs/>
        </w:rPr>
      </w:pPr>
      <w:r w:rsidRPr="00F577D2">
        <w:rPr>
          <w:bCs/>
        </w:rPr>
        <w:t xml:space="preserve">Dit amendement maakt gebruik van de mogelijkheid om uitzonderingen toe te passen op de toelatingsplicht en daarmee op de toetsing aan het normenkader, dat later via een AMvB wordt vastgesteld. De indiener beoogt met het uitzonderen van </w:t>
      </w:r>
      <w:r>
        <w:rPr>
          <w:bCs/>
        </w:rPr>
        <w:t xml:space="preserve">een </w:t>
      </w:r>
      <w:r w:rsidRPr="00F577D2">
        <w:rPr>
          <w:bCs/>
        </w:rPr>
        <w:t xml:space="preserve">specifieke </w:t>
      </w:r>
      <w:r>
        <w:rPr>
          <w:bCs/>
        </w:rPr>
        <w:t>sector</w:t>
      </w:r>
      <w:r w:rsidRPr="00F577D2">
        <w:rPr>
          <w:bCs/>
        </w:rPr>
        <w:t xml:space="preserve"> de reikwijdte van de wet te verscherpen en onnodige regeldruk, evenals in sommige gevallen een onzinnige toepassing van deze wet, te voorkomen. De indiener stelt een uitzondering voor de Nederlandse professionele topsport</w:t>
      </w:r>
      <w:r>
        <w:rPr>
          <w:bCs/>
        </w:rPr>
        <w:t xml:space="preserve"> voor</w:t>
      </w:r>
      <w:r w:rsidRPr="00F577D2">
        <w:rPr>
          <w:bCs/>
        </w:rPr>
        <w:t>.</w:t>
      </w:r>
    </w:p>
    <w:p w:rsidR="00E20B9A" w:rsidP="00E20B9A" w:rsidRDefault="00E20B9A" w14:paraId="044398B4" w14:textId="77777777">
      <w:pPr>
        <w:rPr>
          <w:b/>
          <w:bCs/>
        </w:rPr>
      </w:pPr>
    </w:p>
    <w:p w:rsidRPr="00F577D2" w:rsidR="00E20B9A" w:rsidP="00E20B9A" w:rsidRDefault="00E20B9A" w14:paraId="3045E4B8" w14:textId="77777777">
      <w:pPr>
        <w:rPr>
          <w:bCs/>
        </w:rPr>
      </w:pPr>
      <w:r>
        <w:t xml:space="preserve">De </w:t>
      </w:r>
      <w:r w:rsidRPr="00F577D2">
        <w:t xml:space="preserve">Nederlandse professionele topsport </w:t>
      </w:r>
      <w:r w:rsidRPr="00F577D2">
        <w:rPr>
          <w:bCs/>
        </w:rPr>
        <w:t>wordt uitgezonderd omdat veel sportsegmenten te maken hebben met internationale reglementen, bijvoorbeeld op het gebied van voetbal via FIFA en UEFA. Dit brengt met zich mee dat er doorgaans duidelijke normenkaders bestaan met betrekking tot in- en uitleenconstructies, toezicht en handhaving. Daarnaast hebben verschillende professionele topsportsectoren te maken met strikte licentievereisten die door de sportbonden worden opgelegd. De indiener is van mening dat het uitzonderen van deze sector onnodige administratieve lasten en kosten voorkomt in een sector waarin sprake is van verregaande (zelf)regulering.</w:t>
      </w:r>
    </w:p>
    <w:p w:rsidR="00E20B9A" w:rsidP="00E20B9A" w:rsidRDefault="00E20B9A" w14:paraId="04642A95" w14:textId="77777777">
      <w:pPr>
        <w:rPr>
          <w:bCs/>
        </w:rPr>
      </w:pPr>
    </w:p>
    <w:p w:rsidRPr="00D81E39" w:rsidR="00E20B9A" w:rsidP="00E20B9A" w:rsidRDefault="00E20B9A" w14:paraId="11C25166" w14:textId="77777777">
      <w:pPr>
        <w:rPr>
          <w:bCs/>
        </w:rPr>
      </w:pPr>
      <w:r w:rsidRPr="00F577D2">
        <w:rPr>
          <w:bCs/>
        </w:rPr>
        <w:t>De indiener kan zich goed voorstellen dat er mogelijk ook andere sectoren zijn die binnen het uitzonderingsbeginsel passen en voert daarom geen wijziging door in de bepaling dat sectoren en segmenten per AMvB kunnen worden uitgezonderd van het toelatingsstelsel waar de wet in voorziet.</w:t>
      </w:r>
    </w:p>
    <w:p w:rsidRPr="00EA69AC" w:rsidR="005B1DCC" w:rsidP="00BF623B" w:rsidRDefault="005B1DCC" w14:paraId="3013D984" w14:textId="05C7419F"/>
    <w:p w:rsidRPr="00EA69AC" w:rsidR="00B4708A" w:rsidP="00EA1CE4" w:rsidRDefault="00D81E39" w14:paraId="048C6C3B" w14:textId="1C73246A">
      <w:r>
        <w:t>Ergin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2655" w14:textId="77777777" w:rsidR="00D81E39" w:rsidRDefault="00D81E39">
      <w:pPr>
        <w:spacing w:line="20" w:lineRule="exact"/>
      </w:pPr>
    </w:p>
  </w:endnote>
  <w:endnote w:type="continuationSeparator" w:id="0">
    <w:p w14:paraId="2832DBC0" w14:textId="77777777" w:rsidR="00D81E39" w:rsidRDefault="00D81E39">
      <w:pPr>
        <w:pStyle w:val="Amendement"/>
      </w:pPr>
      <w:r>
        <w:rPr>
          <w:b w:val="0"/>
        </w:rPr>
        <w:t xml:space="preserve"> </w:t>
      </w:r>
    </w:p>
  </w:endnote>
  <w:endnote w:type="continuationNotice" w:id="1">
    <w:p w14:paraId="25991E20" w14:textId="77777777" w:rsidR="00D81E39" w:rsidRDefault="00D81E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5EAD" w14:textId="77777777" w:rsidR="00D81E39" w:rsidRDefault="00D81E39">
      <w:pPr>
        <w:pStyle w:val="Amendement"/>
      </w:pPr>
      <w:r>
        <w:rPr>
          <w:b w:val="0"/>
        </w:rPr>
        <w:separator/>
      </w:r>
    </w:p>
  </w:footnote>
  <w:footnote w:type="continuationSeparator" w:id="0">
    <w:p w14:paraId="7B165879" w14:textId="77777777" w:rsidR="00D81E39" w:rsidRDefault="00D8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39"/>
    <w:rsid w:val="0007471A"/>
    <w:rsid w:val="0007691B"/>
    <w:rsid w:val="000D17BF"/>
    <w:rsid w:val="0011464E"/>
    <w:rsid w:val="00157CAF"/>
    <w:rsid w:val="001656EE"/>
    <w:rsid w:val="0016653D"/>
    <w:rsid w:val="00192127"/>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243D"/>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05900"/>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2E1B"/>
    <w:rsid w:val="00D774B3"/>
    <w:rsid w:val="00D81E39"/>
    <w:rsid w:val="00D97011"/>
    <w:rsid w:val="00DD35A5"/>
    <w:rsid w:val="00DE2948"/>
    <w:rsid w:val="00DF68BE"/>
    <w:rsid w:val="00DF712A"/>
    <w:rsid w:val="00E20B9A"/>
    <w:rsid w:val="00E25DF4"/>
    <w:rsid w:val="00E3485D"/>
    <w:rsid w:val="00E6619B"/>
    <w:rsid w:val="00E908D7"/>
    <w:rsid w:val="00EA1CE4"/>
    <w:rsid w:val="00EA69AC"/>
    <w:rsid w:val="00EB40A1"/>
    <w:rsid w:val="00EC3112"/>
    <w:rsid w:val="00ED5E57"/>
    <w:rsid w:val="00EE1BD8"/>
    <w:rsid w:val="00F527E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354C"/>
  <w15:docId w15:val="{E684FC58-5D76-40B8-A5F1-43AEB16A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1E39"/>
    <w:rPr>
      <w:sz w:val="24"/>
    </w:rPr>
  </w:style>
  <w:style w:type="character" w:styleId="Verwijzingopmerking">
    <w:name w:val="annotation reference"/>
    <w:basedOn w:val="Standaardalinea-lettertype"/>
    <w:semiHidden/>
    <w:unhideWhenUsed/>
    <w:rsid w:val="0007691B"/>
    <w:rPr>
      <w:sz w:val="16"/>
      <w:szCs w:val="16"/>
    </w:rPr>
  </w:style>
  <w:style w:type="paragraph" w:styleId="Tekstopmerking">
    <w:name w:val="annotation text"/>
    <w:basedOn w:val="Standaard"/>
    <w:link w:val="TekstopmerkingChar"/>
    <w:unhideWhenUsed/>
    <w:rsid w:val="0007691B"/>
    <w:rPr>
      <w:sz w:val="20"/>
    </w:rPr>
  </w:style>
  <w:style w:type="character" w:customStyle="1" w:styleId="TekstopmerkingChar">
    <w:name w:val="Tekst opmerking Char"/>
    <w:basedOn w:val="Standaardalinea-lettertype"/>
    <w:link w:val="Tekstopmerking"/>
    <w:rsid w:val="0007691B"/>
  </w:style>
  <w:style w:type="paragraph" w:styleId="Onderwerpvanopmerking">
    <w:name w:val="annotation subject"/>
    <w:basedOn w:val="Tekstopmerking"/>
    <w:next w:val="Tekstopmerking"/>
    <w:link w:val="OnderwerpvanopmerkingChar"/>
    <w:semiHidden/>
    <w:unhideWhenUsed/>
    <w:rsid w:val="0007691B"/>
    <w:rPr>
      <w:b/>
      <w:bCs/>
    </w:rPr>
  </w:style>
  <w:style w:type="character" w:customStyle="1" w:styleId="OnderwerpvanopmerkingChar">
    <w:name w:val="Onderwerp van opmerking Char"/>
    <w:basedOn w:val="TekstopmerkingChar"/>
    <w:link w:val="Onderwerpvanopmerking"/>
    <w:semiHidden/>
    <w:rsid w:val="00076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319</ap:Words>
  <ap:Characters>1935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2025-03-11T13:23:00.0000000Z</dcterms:created>
  <dcterms:modified xsi:type="dcterms:W3CDTF">2025-03-11T13:31:00.0000000Z</dcterms:modified>
  <dc:description>------------------------</dc:description>
  <dc:subject/>
  <keywords/>
  <version/>
  <category/>
</coreProperties>
</file>