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F83C19F" w14:textId="77777777">
        <w:tc>
          <w:tcPr>
            <w:tcW w:w="6379" w:type="dxa"/>
            <w:gridSpan w:val="2"/>
            <w:tcBorders>
              <w:top w:val="nil"/>
              <w:left w:val="nil"/>
              <w:bottom w:val="nil"/>
              <w:right w:val="nil"/>
            </w:tcBorders>
            <w:vAlign w:val="center"/>
          </w:tcPr>
          <w:p w:rsidR="004330ED" w:rsidP="00EA1CE4" w:rsidRDefault="004330ED" w14:paraId="060185A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70F56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238085" w14:textId="77777777">
        <w:trPr>
          <w:cantSplit/>
        </w:trPr>
        <w:tc>
          <w:tcPr>
            <w:tcW w:w="10348" w:type="dxa"/>
            <w:gridSpan w:val="3"/>
            <w:tcBorders>
              <w:top w:val="single" w:color="auto" w:sz="4" w:space="0"/>
              <w:left w:val="nil"/>
              <w:bottom w:val="nil"/>
              <w:right w:val="nil"/>
            </w:tcBorders>
          </w:tcPr>
          <w:p w:rsidR="004330ED" w:rsidP="004A1E29" w:rsidRDefault="004330ED" w14:paraId="1CA7A9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80A765" w14:textId="77777777">
        <w:trPr>
          <w:cantSplit/>
        </w:trPr>
        <w:tc>
          <w:tcPr>
            <w:tcW w:w="10348" w:type="dxa"/>
            <w:gridSpan w:val="3"/>
            <w:tcBorders>
              <w:top w:val="nil"/>
              <w:left w:val="nil"/>
              <w:bottom w:val="nil"/>
              <w:right w:val="nil"/>
            </w:tcBorders>
          </w:tcPr>
          <w:p w:rsidR="004330ED" w:rsidP="00BF623B" w:rsidRDefault="004330ED" w14:paraId="580651E5" w14:textId="77777777">
            <w:pPr>
              <w:pStyle w:val="Amendement"/>
              <w:tabs>
                <w:tab w:val="clear" w:pos="3310"/>
                <w:tab w:val="clear" w:pos="3600"/>
              </w:tabs>
              <w:rPr>
                <w:rFonts w:ascii="Times New Roman" w:hAnsi="Times New Roman"/>
                <w:b w:val="0"/>
              </w:rPr>
            </w:pPr>
          </w:p>
        </w:tc>
      </w:tr>
      <w:tr w:rsidR="004330ED" w:rsidTr="00EA1CE4" w14:paraId="7C649EBD" w14:textId="77777777">
        <w:trPr>
          <w:cantSplit/>
        </w:trPr>
        <w:tc>
          <w:tcPr>
            <w:tcW w:w="10348" w:type="dxa"/>
            <w:gridSpan w:val="3"/>
            <w:tcBorders>
              <w:top w:val="nil"/>
              <w:left w:val="nil"/>
              <w:bottom w:val="single" w:color="auto" w:sz="4" w:space="0"/>
              <w:right w:val="nil"/>
            </w:tcBorders>
          </w:tcPr>
          <w:p w:rsidR="004330ED" w:rsidP="00BF623B" w:rsidRDefault="004330ED" w14:paraId="33A28211" w14:textId="77777777">
            <w:pPr>
              <w:pStyle w:val="Amendement"/>
              <w:tabs>
                <w:tab w:val="clear" w:pos="3310"/>
                <w:tab w:val="clear" w:pos="3600"/>
              </w:tabs>
              <w:rPr>
                <w:rFonts w:ascii="Times New Roman" w:hAnsi="Times New Roman"/>
              </w:rPr>
            </w:pPr>
          </w:p>
        </w:tc>
      </w:tr>
      <w:tr w:rsidR="004330ED" w:rsidTr="00EA1CE4" w14:paraId="3C650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2AAD5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481BF2" w14:textId="77777777">
            <w:pPr>
              <w:suppressAutoHyphens/>
              <w:ind w:left="-70"/>
              <w:rPr>
                <w:b/>
              </w:rPr>
            </w:pPr>
          </w:p>
        </w:tc>
      </w:tr>
      <w:tr w:rsidR="003C21AC" w:rsidTr="00EA1CE4" w14:paraId="3FFDF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37BC6" w14:paraId="0AF4AA96" w14:textId="727BAFB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37BC6" w:rsidR="003C21AC" w:rsidP="00337BC6" w:rsidRDefault="00337BC6" w14:paraId="6740E780" w14:textId="347B79D1">
            <w:pPr>
              <w:rPr>
                <w:b/>
                <w:bCs/>
              </w:rPr>
            </w:pPr>
            <w:r w:rsidRPr="00337BC6">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AE5E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EE50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AA44489" w14:textId="77777777">
            <w:pPr>
              <w:pStyle w:val="Amendement"/>
              <w:tabs>
                <w:tab w:val="clear" w:pos="3310"/>
                <w:tab w:val="clear" w:pos="3600"/>
              </w:tabs>
              <w:ind w:left="-70"/>
              <w:rPr>
                <w:rFonts w:ascii="Times New Roman" w:hAnsi="Times New Roman"/>
              </w:rPr>
            </w:pPr>
          </w:p>
        </w:tc>
      </w:tr>
      <w:tr w:rsidR="003C21AC" w:rsidTr="00EA1CE4" w14:paraId="6E661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20B5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D32602" w14:textId="77777777">
            <w:pPr>
              <w:pStyle w:val="Amendement"/>
              <w:tabs>
                <w:tab w:val="clear" w:pos="3310"/>
                <w:tab w:val="clear" w:pos="3600"/>
              </w:tabs>
              <w:ind w:left="-70"/>
              <w:rPr>
                <w:rFonts w:ascii="Times New Roman" w:hAnsi="Times New Roman"/>
              </w:rPr>
            </w:pPr>
          </w:p>
        </w:tc>
      </w:tr>
      <w:tr w:rsidR="003C21AC" w:rsidTr="00EA1CE4" w14:paraId="3DED1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918050" w14:textId="5C2A67C1">
            <w:pPr>
              <w:pStyle w:val="Amendement"/>
              <w:tabs>
                <w:tab w:val="clear" w:pos="3310"/>
                <w:tab w:val="clear" w:pos="3600"/>
              </w:tabs>
              <w:rPr>
                <w:rFonts w:ascii="Times New Roman" w:hAnsi="Times New Roman"/>
              </w:rPr>
            </w:pPr>
            <w:r w:rsidRPr="00C035D4">
              <w:rPr>
                <w:rFonts w:ascii="Times New Roman" w:hAnsi="Times New Roman"/>
              </w:rPr>
              <w:t xml:space="preserve">Nr. </w:t>
            </w:r>
            <w:r w:rsidR="00E03953">
              <w:rPr>
                <w:rFonts w:ascii="Times New Roman" w:hAnsi="Times New Roman"/>
                <w:caps/>
              </w:rPr>
              <w:t>38</w:t>
            </w:r>
          </w:p>
        </w:tc>
        <w:tc>
          <w:tcPr>
            <w:tcW w:w="7371" w:type="dxa"/>
            <w:gridSpan w:val="2"/>
          </w:tcPr>
          <w:p w:rsidRPr="00C035D4" w:rsidR="003C21AC" w:rsidP="006E0971" w:rsidRDefault="003C21AC" w14:paraId="54F45EFE" w14:textId="124096E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37BC6">
              <w:rPr>
                <w:rFonts w:ascii="Times New Roman" w:hAnsi="Times New Roman"/>
                <w:caps/>
              </w:rPr>
              <w:t>patijn</w:t>
            </w:r>
          </w:p>
        </w:tc>
      </w:tr>
      <w:tr w:rsidR="003C21AC" w:rsidTr="00EA1CE4" w14:paraId="0F010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CE2FF7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B6E3C03" w14:textId="734DCB9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03953">
              <w:rPr>
                <w:rFonts w:ascii="Times New Roman" w:hAnsi="Times New Roman"/>
                <w:b w:val="0"/>
              </w:rPr>
              <w:t>11 maart 2025</w:t>
            </w:r>
          </w:p>
        </w:tc>
      </w:tr>
      <w:tr w:rsidR="00B01BA6" w:rsidTr="00EA1CE4" w14:paraId="55E98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8846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50F457D" w14:textId="77777777">
            <w:pPr>
              <w:pStyle w:val="Amendement"/>
              <w:tabs>
                <w:tab w:val="clear" w:pos="3310"/>
                <w:tab w:val="clear" w:pos="3600"/>
              </w:tabs>
              <w:ind w:left="-70"/>
              <w:rPr>
                <w:rFonts w:ascii="Times New Roman" w:hAnsi="Times New Roman"/>
                <w:b w:val="0"/>
              </w:rPr>
            </w:pPr>
          </w:p>
        </w:tc>
      </w:tr>
      <w:tr w:rsidRPr="00EA69AC" w:rsidR="00B01BA6" w:rsidTr="00EA1CE4" w14:paraId="35ED2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8845DD" w14:textId="77777777">
            <w:pPr>
              <w:ind w:firstLine="284"/>
            </w:pPr>
            <w:r w:rsidRPr="00EA69AC">
              <w:t>De ondergetekende stelt het volgende amendement voor:</w:t>
            </w:r>
          </w:p>
        </w:tc>
      </w:tr>
    </w:tbl>
    <w:p w:rsidRPr="00EA69AC" w:rsidR="004330ED" w:rsidP="00D774B3" w:rsidRDefault="004330ED" w14:paraId="6729C165" w14:textId="77777777"/>
    <w:p w:rsidRPr="00EA69AC" w:rsidR="005B1DCC" w:rsidP="00337BC6" w:rsidRDefault="00337BC6" w14:paraId="46246CD5" w14:textId="6CE63B8C">
      <w:r>
        <w:tab/>
        <w:t xml:space="preserve">In artikel I, onderdeel P, wordt </w:t>
      </w:r>
      <w:r w:rsidR="00D869F9">
        <w:t>voor “artikel 12c” ingevoegd “artikel 8, artikel 8a, ”.</w:t>
      </w:r>
    </w:p>
    <w:p w:rsidR="00EA1CE4" w:rsidP="00EA1CE4" w:rsidRDefault="00EA1CE4" w14:paraId="7E700C4E" w14:textId="77777777"/>
    <w:p w:rsidRPr="00EA69AC" w:rsidR="003C21AC" w:rsidP="00EA1CE4" w:rsidRDefault="003C21AC" w14:paraId="2B94FFE0" w14:textId="77777777">
      <w:pPr>
        <w:rPr>
          <w:b/>
        </w:rPr>
      </w:pPr>
      <w:r w:rsidRPr="00EA69AC">
        <w:rPr>
          <w:b/>
        </w:rPr>
        <w:t>Toelichting</w:t>
      </w:r>
    </w:p>
    <w:p w:rsidRPr="00EA69AC" w:rsidR="003C21AC" w:rsidP="00BF623B" w:rsidRDefault="003C21AC" w14:paraId="0E2911D0" w14:textId="77777777"/>
    <w:p w:rsidRPr="00337BC6" w:rsidR="005B011C" w:rsidP="005B011C" w:rsidRDefault="005B011C" w14:paraId="701D91A2" w14:textId="77777777">
      <w:r w:rsidRPr="00337BC6">
        <w:t>Dit amendement voorziet in de bevoegdheid van de arbeidsinspectie om te handhaven en te beboeten op de naleving van artikel 8 en artikel 8a van de Waadi. Deze artikelen regelen de gelijke behandeling van arbeidskrachten die ter beschikking zijn gesteld, met als doel dat arbeidskrachten onder dezelfde arbeidsvoorwaarden en -omstandigheden werken. Gelijke behandeling zorgt ervoor dat arbeidsmigranten het loon krijgen dat ze verdienen en dat ze onder fatsoenlijke arbeidsomstandigheden werken. Ook gaat het ongelijke concurrentie tegen. Immers kunnen bedrijven die een fatsoenlijk loon en arbeidsomstandigheden bieden niet concurreren met bedrijven die voor de laagste prijs produceren, en beknibbelen op een rechtvaardig loon. Met dit amendement wil indiener een stap verder te zetten in de naleving van artikel 8 en 8a, door de handhaving door de Nederlandse arbeidsinspectie (NLA) mogelijk te maken.  </w:t>
      </w:r>
    </w:p>
    <w:p w:rsidR="005B011C" w:rsidP="005B011C" w:rsidRDefault="005B011C" w14:paraId="3968DE66" w14:textId="77777777">
      <w:r w:rsidRPr="00337BC6">
        <w:t>Op dit moment doet de NLA wel onderzoek ten behoeve van belangenorganisaties naar de naleving van gelijke beloning/behandeling als zijnde een bewijsstuk in een mogelijke zaak, maar heeft de NLA niet de bevoegdheid om zelf te handhaven en beboeten wanneer zij overtredingen van deze wetsartikelen constateren.   </w:t>
      </w:r>
    </w:p>
    <w:p w:rsidRPr="00337BC6" w:rsidR="005B011C" w:rsidP="005B011C" w:rsidRDefault="005B011C" w14:paraId="0728D449" w14:textId="77777777"/>
    <w:p w:rsidRPr="008467D7" w:rsidR="005B011C" w:rsidP="005B011C" w:rsidRDefault="005B011C" w14:paraId="4464B735" w14:textId="77777777">
      <w:r w:rsidRPr="00337BC6">
        <w:t>Te vaak zien we dat arbeidsmigranten onderbetaald worden, zelfs onder het minimumloon. Veel vaker krijgen arbeidsmigranten niet de gelijke beloning en behandeling die ze zouden moeten krijgen. Juist omdat zij in een kwetsbare positie verkeren en vaak niet bekend zijn met hun rechten</w:t>
      </w:r>
      <w:r>
        <w:t>, eisen zij het recht</w:t>
      </w:r>
      <w:r w:rsidRPr="00337BC6">
        <w:t xml:space="preserve"> op gelijke beloning te weinig</w:t>
      </w:r>
      <w:r>
        <w:t xml:space="preserve"> op</w:t>
      </w:r>
      <w:r w:rsidRPr="00337BC6">
        <w:t>. Dit amendement moet ervoor zorgen dat het onaantrekkelijker wordt voor werkgevers om niet gelijk te betalen omdat de consequentie een boete kan zijn. Ook kunnen zo meer malafide werkgevers worden aangepakt omdat de NLA zelfstandig over kan gaan tot beboeting na een onderzoek.   </w:t>
      </w:r>
    </w:p>
    <w:p w:rsidRPr="00EA69AC" w:rsidR="005B1DCC" w:rsidP="00BF623B" w:rsidRDefault="005B1DCC" w14:paraId="1ECC2BD0" w14:textId="1F03D6CA"/>
    <w:p w:rsidRPr="00EA69AC" w:rsidR="00B4708A" w:rsidP="00EA1CE4" w:rsidRDefault="00337BC6" w14:paraId="19B98469" w14:textId="6E2ADDB2">
      <w:r>
        <w:t>Patijn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E4C2" w14:textId="77777777" w:rsidR="00337BC6" w:rsidRDefault="00337BC6">
      <w:pPr>
        <w:spacing w:line="20" w:lineRule="exact"/>
      </w:pPr>
    </w:p>
  </w:endnote>
  <w:endnote w:type="continuationSeparator" w:id="0">
    <w:p w14:paraId="4D2A6258" w14:textId="77777777" w:rsidR="00337BC6" w:rsidRDefault="00337BC6">
      <w:pPr>
        <w:pStyle w:val="Amendement"/>
      </w:pPr>
      <w:r>
        <w:rPr>
          <w:b w:val="0"/>
        </w:rPr>
        <w:t xml:space="preserve"> </w:t>
      </w:r>
    </w:p>
  </w:endnote>
  <w:endnote w:type="continuationNotice" w:id="1">
    <w:p w14:paraId="50E85EBD" w14:textId="77777777" w:rsidR="00337BC6" w:rsidRDefault="00337B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0D6E" w14:textId="77777777" w:rsidR="00337BC6" w:rsidRDefault="00337BC6">
      <w:pPr>
        <w:pStyle w:val="Amendement"/>
      </w:pPr>
      <w:r>
        <w:rPr>
          <w:b w:val="0"/>
        </w:rPr>
        <w:separator/>
      </w:r>
    </w:p>
  </w:footnote>
  <w:footnote w:type="continuationSeparator" w:id="0">
    <w:p w14:paraId="2C277CF8" w14:textId="77777777" w:rsidR="00337BC6" w:rsidRDefault="00337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C6"/>
    <w:rsid w:val="0007471A"/>
    <w:rsid w:val="000D17BF"/>
    <w:rsid w:val="00157CAF"/>
    <w:rsid w:val="001656EE"/>
    <w:rsid w:val="0016653D"/>
    <w:rsid w:val="001D56AF"/>
    <w:rsid w:val="001E0E21"/>
    <w:rsid w:val="00207E9F"/>
    <w:rsid w:val="00212E0A"/>
    <w:rsid w:val="002153B0"/>
    <w:rsid w:val="0021777F"/>
    <w:rsid w:val="00241DD0"/>
    <w:rsid w:val="002A0713"/>
    <w:rsid w:val="00337BC6"/>
    <w:rsid w:val="003C21AC"/>
    <w:rsid w:val="003C5218"/>
    <w:rsid w:val="003C7876"/>
    <w:rsid w:val="003E2308"/>
    <w:rsid w:val="003E2F98"/>
    <w:rsid w:val="0042574B"/>
    <w:rsid w:val="004330ED"/>
    <w:rsid w:val="00481C91"/>
    <w:rsid w:val="004911E3"/>
    <w:rsid w:val="00497D57"/>
    <w:rsid w:val="004A1E29"/>
    <w:rsid w:val="004A7DD4"/>
    <w:rsid w:val="004B0976"/>
    <w:rsid w:val="004B50D8"/>
    <w:rsid w:val="004B5B90"/>
    <w:rsid w:val="00501109"/>
    <w:rsid w:val="005470FF"/>
    <w:rsid w:val="005703C9"/>
    <w:rsid w:val="00597703"/>
    <w:rsid w:val="005A6097"/>
    <w:rsid w:val="005B011C"/>
    <w:rsid w:val="005B1DCC"/>
    <w:rsid w:val="005B7323"/>
    <w:rsid w:val="005C25B9"/>
    <w:rsid w:val="005D2A95"/>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B7E19"/>
    <w:rsid w:val="00B01BA6"/>
    <w:rsid w:val="00B4708A"/>
    <w:rsid w:val="00BF623B"/>
    <w:rsid w:val="00C035D4"/>
    <w:rsid w:val="00C679BF"/>
    <w:rsid w:val="00C81BBD"/>
    <w:rsid w:val="00CD3132"/>
    <w:rsid w:val="00CE27CD"/>
    <w:rsid w:val="00D134F3"/>
    <w:rsid w:val="00D47D01"/>
    <w:rsid w:val="00D72E1B"/>
    <w:rsid w:val="00D774B3"/>
    <w:rsid w:val="00D869F9"/>
    <w:rsid w:val="00DD35A5"/>
    <w:rsid w:val="00DE2948"/>
    <w:rsid w:val="00DF68BE"/>
    <w:rsid w:val="00DF712A"/>
    <w:rsid w:val="00E03953"/>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43A4"/>
  <w15:docId w15:val="{47ADA3C7-DAE7-4F8B-9ACD-D48F35CD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48670">
      <w:bodyDiv w:val="1"/>
      <w:marLeft w:val="0"/>
      <w:marRight w:val="0"/>
      <w:marTop w:val="0"/>
      <w:marBottom w:val="0"/>
      <w:divBdr>
        <w:top w:val="none" w:sz="0" w:space="0" w:color="auto"/>
        <w:left w:val="none" w:sz="0" w:space="0" w:color="auto"/>
        <w:bottom w:val="none" w:sz="0" w:space="0" w:color="auto"/>
        <w:right w:val="none" w:sz="0" w:space="0" w:color="auto"/>
      </w:divBdr>
    </w:div>
    <w:div w:id="20206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353</ap:Words>
  <ap:Characters>2073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2025-03-11T10:14:00.0000000Z</dcterms:created>
  <dcterms:modified xsi:type="dcterms:W3CDTF">2025-03-12T08:44:00.0000000Z</dcterms:modified>
  <dc:description>------------------------</dc:description>
  <dc:subject/>
  <keywords/>
  <version/>
  <category/>
</coreProperties>
</file>