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672E" w:rsidP="000B2BEF" w:rsidRDefault="00FF672E" w14:paraId="129E90C7" w14:textId="77777777">
      <w:pPr>
        <w:spacing w:line="240" w:lineRule="auto"/>
      </w:pPr>
    </w:p>
    <w:p w:rsidRPr="002A4AD3" w:rsidR="002108A7" w:rsidP="000B2BEF" w:rsidRDefault="00C24248" w14:paraId="6824CAAD" w14:textId="77777777">
      <w:pPr>
        <w:spacing w:line="240" w:lineRule="auto"/>
      </w:pPr>
      <w:r w:rsidRPr="002A4AD3">
        <w:t>Met deze brief informeer ik u</w:t>
      </w:r>
      <w:r w:rsidRPr="002A4AD3" w:rsidR="00526948">
        <w:t xml:space="preserve"> </w:t>
      </w:r>
      <w:r w:rsidRPr="002A4AD3">
        <w:t xml:space="preserve">over </w:t>
      </w:r>
      <w:r w:rsidRPr="002A4AD3" w:rsidR="002108A7">
        <w:t xml:space="preserve">het rapport Invoeringstoets Wet bescherming </w:t>
      </w:r>
      <w:r w:rsidRPr="002A4AD3">
        <w:t>k</w:t>
      </w:r>
      <w:r w:rsidRPr="002A4AD3" w:rsidR="002108A7">
        <w:t>lokkenluiders</w:t>
      </w:r>
      <w:r w:rsidRPr="002A4AD3" w:rsidR="00093AD9">
        <w:t xml:space="preserve"> </w:t>
      </w:r>
      <w:r w:rsidRPr="002A4AD3" w:rsidR="00FD4D86">
        <w:t xml:space="preserve">van </w:t>
      </w:r>
      <w:r w:rsidRPr="002A4AD3" w:rsidR="002108A7">
        <w:t>het onderzoeksbureau Stichting S</w:t>
      </w:r>
      <w:r w:rsidRPr="002A4AD3" w:rsidR="00FD4D86">
        <w:t>EO</w:t>
      </w:r>
      <w:r w:rsidRPr="002A4AD3" w:rsidR="00093AD9">
        <w:t xml:space="preserve"> Economisch Onderzoek</w:t>
      </w:r>
      <w:r w:rsidRPr="002A4AD3" w:rsidR="00FB492E">
        <w:t xml:space="preserve">. Daarnaast informeer ik u over de publicatie van de Werkgevers </w:t>
      </w:r>
      <w:r w:rsidRPr="002A4AD3" w:rsidR="00526948">
        <w:t>Enquête</w:t>
      </w:r>
      <w:r w:rsidRPr="002A4AD3" w:rsidR="00FB492E">
        <w:t xml:space="preserve"> Arbeid van TNO waarin vragen zijn opgenomen over interne meldregelingen als bedoeld in de Wet bescherming klokkenluiders. </w:t>
      </w:r>
      <w:r w:rsidR="002A4AD3">
        <w:t>Met deze brief wordt ook</w:t>
      </w:r>
      <w:r w:rsidRPr="002A4AD3" w:rsidR="002A4AD3">
        <w:t xml:space="preserve"> de toezegging gestand gedaan om het vraagstuk van uitvoeringslasten bij de bevoegde autoriteiten te betrekken bij de invoeringstoets</w:t>
      </w:r>
      <w:r w:rsidR="002A4AD3">
        <w:t>.</w:t>
      </w:r>
    </w:p>
    <w:p w:rsidR="00FF672E" w:rsidP="000B2BEF" w:rsidRDefault="00FF672E" w14:paraId="66804B60" w14:textId="77777777">
      <w:pPr>
        <w:spacing w:line="240" w:lineRule="auto"/>
      </w:pPr>
    </w:p>
    <w:p w:rsidRPr="00FB492E" w:rsidR="00FB492E" w:rsidP="000B2BEF" w:rsidRDefault="00FB492E" w14:paraId="62D89DBB" w14:textId="77777777">
      <w:pPr>
        <w:spacing w:line="240" w:lineRule="auto"/>
        <w:rPr>
          <w:b/>
          <w:bCs/>
        </w:rPr>
      </w:pPr>
      <w:r w:rsidRPr="00FB492E">
        <w:rPr>
          <w:b/>
          <w:bCs/>
        </w:rPr>
        <w:t>Invoeringstoets Wet bescherming klokkenluiders</w:t>
      </w:r>
    </w:p>
    <w:p w:rsidRPr="00FB492E" w:rsidR="003834D7" w:rsidP="000B2BEF" w:rsidRDefault="00093AD9" w14:paraId="2B27F271" w14:textId="77777777">
      <w:pPr>
        <w:pStyle w:val="SEOStandaard"/>
        <w:spacing w:line="240" w:lineRule="auto"/>
        <w:jc w:val="left"/>
        <w:rPr>
          <w:rFonts w:ascii="Verdana" w:hAnsi="Verdana"/>
          <w:color w:val="000000" w:themeColor="text1"/>
          <w:sz w:val="18"/>
          <w:szCs w:val="18"/>
        </w:rPr>
      </w:pPr>
      <w:r w:rsidRPr="00FB492E">
        <w:rPr>
          <w:rFonts w:ascii="Verdana" w:hAnsi="Verdana"/>
          <w:color w:val="000000" w:themeColor="text1"/>
          <w:sz w:val="18"/>
          <w:szCs w:val="18"/>
        </w:rPr>
        <w:t>In mijn brief van 3</w:t>
      </w:r>
      <w:r w:rsidRPr="00FB492E" w:rsidR="008D53AE">
        <w:rPr>
          <w:rFonts w:ascii="Verdana" w:hAnsi="Verdana"/>
          <w:color w:val="000000" w:themeColor="text1"/>
          <w:sz w:val="18"/>
          <w:szCs w:val="18"/>
        </w:rPr>
        <w:t>0</w:t>
      </w:r>
      <w:r w:rsidRPr="00FB492E">
        <w:rPr>
          <w:rFonts w:ascii="Verdana" w:hAnsi="Verdana"/>
          <w:color w:val="000000" w:themeColor="text1"/>
          <w:sz w:val="18"/>
          <w:szCs w:val="18"/>
        </w:rPr>
        <w:t xml:space="preserve"> oktober 2024</w:t>
      </w:r>
      <w:r w:rsidR="00001EC1">
        <w:rPr>
          <w:rStyle w:val="Voetnootmarkering"/>
          <w:rFonts w:ascii="Verdana" w:hAnsi="Verdana"/>
          <w:color w:val="000000" w:themeColor="text1"/>
          <w:sz w:val="18"/>
          <w:szCs w:val="18"/>
        </w:rPr>
        <w:footnoteReference w:id="1"/>
      </w:r>
      <w:r w:rsidRPr="00FB492E">
        <w:rPr>
          <w:rFonts w:ascii="Verdana" w:hAnsi="Verdana"/>
          <w:color w:val="000000" w:themeColor="text1"/>
          <w:sz w:val="18"/>
          <w:szCs w:val="18"/>
        </w:rPr>
        <w:t xml:space="preserve"> heb ik uw Kamer </w:t>
      </w:r>
      <w:r w:rsidRPr="00FB492E" w:rsidR="00FD4D86">
        <w:rPr>
          <w:rFonts w:ascii="Verdana" w:hAnsi="Verdana"/>
          <w:color w:val="000000" w:themeColor="text1"/>
          <w:sz w:val="18"/>
          <w:szCs w:val="18"/>
        </w:rPr>
        <w:t>geïnformeerd</w:t>
      </w:r>
      <w:r w:rsidRPr="00FB492E" w:rsidR="008D53AE">
        <w:rPr>
          <w:rFonts w:ascii="Verdana" w:hAnsi="Verdana"/>
          <w:color w:val="000000" w:themeColor="text1"/>
          <w:sz w:val="18"/>
          <w:szCs w:val="18"/>
        </w:rPr>
        <w:t xml:space="preserve"> </w:t>
      </w:r>
      <w:r w:rsidRPr="00FB492E">
        <w:rPr>
          <w:rFonts w:ascii="Verdana" w:hAnsi="Verdana"/>
          <w:color w:val="000000" w:themeColor="text1"/>
          <w:sz w:val="18"/>
          <w:szCs w:val="18"/>
        </w:rPr>
        <w:t>over de</w:t>
      </w:r>
      <w:r w:rsidRPr="00FB492E" w:rsidR="008D53AE">
        <w:rPr>
          <w:rFonts w:ascii="Verdana" w:hAnsi="Verdana"/>
          <w:color w:val="000000" w:themeColor="text1"/>
          <w:sz w:val="18"/>
          <w:szCs w:val="18"/>
        </w:rPr>
        <w:t xml:space="preserve"> </w:t>
      </w:r>
      <w:r w:rsidRPr="00FB492E" w:rsidR="00574914">
        <w:rPr>
          <w:rFonts w:ascii="Verdana" w:hAnsi="Verdana"/>
          <w:color w:val="000000" w:themeColor="text1"/>
          <w:sz w:val="18"/>
          <w:szCs w:val="18"/>
        </w:rPr>
        <w:t xml:space="preserve">stand van zaken rond de </w:t>
      </w:r>
      <w:r w:rsidRPr="00FB492E" w:rsidR="00FD4D86">
        <w:rPr>
          <w:rFonts w:ascii="Verdana" w:hAnsi="Verdana"/>
          <w:color w:val="000000" w:themeColor="text1"/>
          <w:sz w:val="18"/>
          <w:szCs w:val="18"/>
        </w:rPr>
        <w:t>invoeringstoets en</w:t>
      </w:r>
      <w:r w:rsidRPr="00FB492E" w:rsidR="00FB492E">
        <w:rPr>
          <w:rFonts w:ascii="Verdana" w:hAnsi="Verdana"/>
          <w:color w:val="000000" w:themeColor="text1"/>
          <w:sz w:val="18"/>
          <w:szCs w:val="18"/>
        </w:rPr>
        <w:t xml:space="preserve"> heb ik</w:t>
      </w:r>
      <w:r w:rsidRPr="00FB492E" w:rsidR="00FD4D86">
        <w:rPr>
          <w:rFonts w:ascii="Verdana" w:hAnsi="Verdana"/>
          <w:color w:val="000000" w:themeColor="text1"/>
          <w:sz w:val="18"/>
          <w:szCs w:val="18"/>
        </w:rPr>
        <w:t xml:space="preserve"> aangegeven uw Kamer over</w:t>
      </w:r>
      <w:r w:rsidRPr="00FB492E" w:rsidR="00574914">
        <w:rPr>
          <w:rFonts w:ascii="Verdana" w:hAnsi="Verdana"/>
          <w:color w:val="000000" w:themeColor="text1"/>
          <w:sz w:val="18"/>
          <w:szCs w:val="18"/>
        </w:rPr>
        <w:t xml:space="preserve"> de</w:t>
      </w:r>
      <w:r w:rsidRPr="00FB492E" w:rsidR="00FD4D86">
        <w:rPr>
          <w:rFonts w:ascii="Verdana" w:hAnsi="Verdana"/>
          <w:color w:val="000000" w:themeColor="text1"/>
          <w:sz w:val="18"/>
          <w:szCs w:val="18"/>
        </w:rPr>
        <w:t xml:space="preserve"> </w:t>
      </w:r>
      <w:proofErr w:type="gramStart"/>
      <w:r w:rsidRPr="00FB492E" w:rsidR="008D53AE">
        <w:rPr>
          <w:rFonts w:ascii="Verdana" w:hAnsi="Verdana"/>
          <w:color w:val="000000" w:themeColor="text1"/>
          <w:sz w:val="18"/>
          <w:szCs w:val="18"/>
        </w:rPr>
        <w:t>uitkomst</w:t>
      </w:r>
      <w:proofErr w:type="gramEnd"/>
      <w:r w:rsidRPr="00FB492E" w:rsidR="008D53AE">
        <w:rPr>
          <w:rFonts w:ascii="Verdana" w:hAnsi="Verdana"/>
          <w:color w:val="000000" w:themeColor="text1"/>
          <w:sz w:val="18"/>
          <w:szCs w:val="18"/>
        </w:rPr>
        <w:t xml:space="preserve"> te informeren. </w:t>
      </w:r>
      <w:r w:rsidRPr="00FB492E" w:rsidR="00DE332C">
        <w:rPr>
          <w:rFonts w:ascii="Verdana" w:hAnsi="Verdana"/>
          <w:color w:val="000000" w:themeColor="text1"/>
          <w:sz w:val="18"/>
          <w:szCs w:val="18"/>
        </w:rPr>
        <w:t>De Wet bescherming klokkenluiders</w:t>
      </w:r>
      <w:r w:rsidRPr="00FB492E" w:rsidR="00574914">
        <w:rPr>
          <w:rFonts w:ascii="Verdana" w:hAnsi="Verdana"/>
          <w:color w:val="000000" w:themeColor="text1"/>
          <w:sz w:val="18"/>
          <w:szCs w:val="18"/>
        </w:rPr>
        <w:t xml:space="preserve"> (hierna: de </w:t>
      </w:r>
      <w:proofErr w:type="spellStart"/>
      <w:r w:rsidRPr="00FB492E" w:rsidR="00574914">
        <w:rPr>
          <w:rFonts w:ascii="Verdana" w:hAnsi="Verdana"/>
          <w:color w:val="000000" w:themeColor="text1"/>
          <w:sz w:val="18"/>
          <w:szCs w:val="18"/>
        </w:rPr>
        <w:t>Wbk</w:t>
      </w:r>
      <w:proofErr w:type="spellEnd"/>
      <w:r w:rsidRPr="00FB492E" w:rsidR="00574914">
        <w:rPr>
          <w:rFonts w:ascii="Verdana" w:hAnsi="Verdana"/>
          <w:color w:val="000000" w:themeColor="text1"/>
          <w:sz w:val="18"/>
          <w:szCs w:val="18"/>
        </w:rPr>
        <w:t xml:space="preserve">) </w:t>
      </w:r>
      <w:r w:rsidRPr="00FB492E" w:rsidR="00DE332C">
        <w:rPr>
          <w:rFonts w:ascii="Verdana" w:hAnsi="Verdana"/>
          <w:color w:val="000000" w:themeColor="text1"/>
          <w:sz w:val="18"/>
          <w:szCs w:val="18"/>
        </w:rPr>
        <w:t>is op 18 februari 2023 in werking getreden</w:t>
      </w:r>
      <w:r w:rsidRPr="00FB492E" w:rsidR="00FB492E">
        <w:rPr>
          <w:rFonts w:ascii="Verdana" w:hAnsi="Verdana"/>
          <w:color w:val="000000" w:themeColor="text1"/>
          <w:sz w:val="18"/>
          <w:szCs w:val="18"/>
        </w:rPr>
        <w:t>.</w:t>
      </w:r>
      <w:r w:rsidRPr="00A406DB" w:rsidR="00DE332C">
        <w:rPr>
          <w:rStyle w:val="Voetnootmarkering"/>
          <w:rFonts w:ascii="Verdana" w:hAnsi="Verdana"/>
          <w:color w:val="000000" w:themeColor="text1"/>
          <w:sz w:val="18"/>
          <w:szCs w:val="18"/>
        </w:rPr>
        <w:footnoteReference w:id="2"/>
      </w:r>
      <w:r w:rsidRPr="00FB492E" w:rsidR="00184D38">
        <w:rPr>
          <w:rFonts w:ascii="Verdana" w:hAnsi="Verdana"/>
          <w:color w:val="000000" w:themeColor="text1"/>
          <w:sz w:val="18"/>
          <w:szCs w:val="18"/>
        </w:rPr>
        <w:t xml:space="preserve"> </w:t>
      </w:r>
    </w:p>
    <w:p w:rsidR="00BB65BA" w:rsidP="000B2BEF" w:rsidRDefault="00BB65BA" w14:paraId="368C94EB" w14:textId="77777777">
      <w:pPr>
        <w:pStyle w:val="SEOStandaard"/>
        <w:spacing w:line="240" w:lineRule="auto"/>
        <w:jc w:val="left"/>
        <w:rPr>
          <w:rFonts w:ascii="Verdana" w:hAnsi="Verdana"/>
          <w:color w:val="000000" w:themeColor="text1"/>
          <w:sz w:val="18"/>
          <w:szCs w:val="18"/>
        </w:rPr>
      </w:pPr>
    </w:p>
    <w:p w:rsidRPr="003834D7" w:rsidR="00DE332C" w:rsidP="000B2BEF" w:rsidRDefault="00FD4D86" w14:paraId="4A39DA3B" w14:textId="77777777">
      <w:pPr>
        <w:pStyle w:val="SEOStandaard"/>
        <w:spacing w:line="240" w:lineRule="auto"/>
        <w:jc w:val="left"/>
        <w:rPr>
          <w:rFonts w:ascii="Verdana" w:hAnsi="Verdana"/>
          <w:color w:val="000000" w:themeColor="text1"/>
          <w:sz w:val="18"/>
          <w:szCs w:val="18"/>
        </w:rPr>
      </w:pPr>
      <w:r w:rsidRPr="003834D7">
        <w:rPr>
          <w:rFonts w:ascii="Verdana" w:hAnsi="Verdana"/>
          <w:color w:val="000000" w:themeColor="text1"/>
          <w:sz w:val="18"/>
          <w:szCs w:val="18"/>
        </w:rPr>
        <w:t xml:space="preserve">Het doel van een invoeringstoets is om in een vroeg stadium signalen over de uitvoerbaarheid, neveneffecten en knelpunten op te halen, met hierbij bijzondere aandacht voor de gevolgen voor de doelgroep. </w:t>
      </w:r>
      <w:r w:rsidRPr="003834D7" w:rsidR="002E3755">
        <w:rPr>
          <w:rFonts w:ascii="Verdana" w:hAnsi="Verdana"/>
          <w:color w:val="000000" w:themeColor="text1"/>
          <w:sz w:val="18"/>
          <w:szCs w:val="18"/>
        </w:rPr>
        <w:t>Bij</w:t>
      </w:r>
      <w:r w:rsidRPr="003834D7" w:rsidR="00DE332C">
        <w:rPr>
          <w:rFonts w:ascii="Verdana" w:hAnsi="Verdana"/>
          <w:color w:val="000000" w:themeColor="text1"/>
          <w:sz w:val="18"/>
          <w:szCs w:val="18"/>
        </w:rPr>
        <w:t xml:space="preserve"> de </w:t>
      </w:r>
      <w:proofErr w:type="spellStart"/>
      <w:r w:rsidRPr="003834D7" w:rsidR="00DE332C">
        <w:rPr>
          <w:rFonts w:ascii="Verdana" w:hAnsi="Verdana"/>
          <w:color w:val="000000" w:themeColor="text1"/>
          <w:sz w:val="18"/>
          <w:szCs w:val="18"/>
        </w:rPr>
        <w:t>Wbk</w:t>
      </w:r>
      <w:proofErr w:type="spellEnd"/>
      <w:r w:rsidRPr="003834D7" w:rsidR="00DE332C">
        <w:rPr>
          <w:rFonts w:ascii="Verdana" w:hAnsi="Verdana"/>
          <w:color w:val="000000" w:themeColor="text1"/>
          <w:sz w:val="18"/>
          <w:szCs w:val="18"/>
        </w:rPr>
        <w:t xml:space="preserve"> zijn</w:t>
      </w:r>
      <w:r w:rsidRPr="003834D7" w:rsidR="002E3755">
        <w:rPr>
          <w:rFonts w:ascii="Verdana" w:hAnsi="Verdana"/>
          <w:color w:val="000000" w:themeColor="text1"/>
          <w:sz w:val="18"/>
          <w:szCs w:val="18"/>
        </w:rPr>
        <w:t xml:space="preserve"> dat de</w:t>
      </w:r>
      <w:r w:rsidRPr="003834D7" w:rsidR="00DE332C">
        <w:rPr>
          <w:rFonts w:ascii="Verdana" w:hAnsi="Verdana"/>
          <w:color w:val="000000" w:themeColor="text1"/>
          <w:sz w:val="18"/>
          <w:szCs w:val="18"/>
        </w:rPr>
        <w:t xml:space="preserve"> potentiële melders, werkgevers (publiek-privaat) en bevoegde autoriteiten.</w:t>
      </w:r>
    </w:p>
    <w:p w:rsidRPr="00A406DB" w:rsidR="00DE332C" w:rsidP="000B2BEF" w:rsidRDefault="00DE332C" w14:paraId="2875E1A0" w14:textId="77777777">
      <w:pPr>
        <w:pStyle w:val="SEOStandaard"/>
        <w:numPr>
          <w:ilvl w:val="0"/>
          <w:numId w:val="0"/>
        </w:numPr>
        <w:spacing w:line="240" w:lineRule="auto"/>
        <w:jc w:val="left"/>
        <w:rPr>
          <w:rFonts w:ascii="Verdana" w:hAnsi="Verdana"/>
          <w:color w:val="000000" w:themeColor="text1"/>
          <w:sz w:val="18"/>
          <w:szCs w:val="18"/>
        </w:rPr>
      </w:pPr>
    </w:p>
    <w:p w:rsidR="00184D38" w:rsidP="000B2BEF" w:rsidRDefault="002E3755" w14:paraId="4D5D88F2" w14:textId="77777777">
      <w:pPr>
        <w:pStyle w:val="SEOStandaard"/>
        <w:spacing w:line="240" w:lineRule="auto"/>
        <w:jc w:val="left"/>
        <w:rPr>
          <w:rFonts w:ascii="Verdana" w:hAnsi="Verdana"/>
          <w:color w:val="000000" w:themeColor="text1"/>
          <w:sz w:val="18"/>
          <w:szCs w:val="18"/>
        </w:rPr>
      </w:pPr>
      <w:r w:rsidRPr="00BB65BA">
        <w:rPr>
          <w:rFonts w:ascii="Verdana" w:hAnsi="Verdana"/>
          <w:color w:val="000000" w:themeColor="text1"/>
          <w:sz w:val="18"/>
          <w:szCs w:val="18"/>
        </w:rPr>
        <w:t>De evaluatievorm is erop gericht om kort na invoering aandachtspunten rond de werking van de wet te signaleren, zodat op een vroeg moment bijstelling mogelijk is.</w:t>
      </w:r>
      <w:r w:rsidRPr="00BB65BA" w:rsidR="003834D7">
        <w:rPr>
          <w:rFonts w:ascii="Verdana" w:hAnsi="Verdana"/>
          <w:color w:val="000000" w:themeColor="text1"/>
          <w:sz w:val="18"/>
          <w:szCs w:val="18"/>
        </w:rPr>
        <w:t xml:space="preserve"> </w:t>
      </w:r>
      <w:r w:rsidRPr="00BB65BA" w:rsidR="00EC2B5B">
        <w:rPr>
          <w:rFonts w:ascii="Verdana" w:hAnsi="Verdana"/>
          <w:color w:val="000000" w:themeColor="text1"/>
          <w:sz w:val="18"/>
          <w:szCs w:val="18"/>
        </w:rPr>
        <w:t>R</w:t>
      </w:r>
      <w:r w:rsidRPr="00BB65BA" w:rsidR="00DE332C">
        <w:rPr>
          <w:rFonts w:ascii="Verdana" w:hAnsi="Verdana"/>
          <w:color w:val="000000" w:themeColor="text1"/>
          <w:sz w:val="18"/>
          <w:szCs w:val="18"/>
        </w:rPr>
        <w:t>egelgeving</w:t>
      </w:r>
      <w:r w:rsidRPr="00BB65BA" w:rsidR="00EC2B5B">
        <w:rPr>
          <w:rFonts w:ascii="Verdana" w:hAnsi="Verdana"/>
          <w:color w:val="000000" w:themeColor="text1"/>
          <w:sz w:val="18"/>
          <w:szCs w:val="18"/>
        </w:rPr>
        <w:t xml:space="preserve"> heeft</w:t>
      </w:r>
      <w:r w:rsidRPr="00BB65BA" w:rsidR="00DE332C">
        <w:rPr>
          <w:rFonts w:ascii="Verdana" w:hAnsi="Verdana"/>
          <w:color w:val="000000" w:themeColor="text1"/>
          <w:sz w:val="18"/>
          <w:szCs w:val="18"/>
        </w:rPr>
        <w:t xml:space="preserve"> tijd nodig </w:t>
      </w:r>
      <w:r w:rsidRPr="00BB65BA" w:rsidR="00EC2B5B">
        <w:rPr>
          <w:rFonts w:ascii="Verdana" w:hAnsi="Verdana"/>
          <w:color w:val="000000" w:themeColor="text1"/>
          <w:sz w:val="18"/>
          <w:szCs w:val="18"/>
        </w:rPr>
        <w:t xml:space="preserve">om </w:t>
      </w:r>
      <w:r w:rsidRPr="00BB65BA" w:rsidR="00DE332C">
        <w:rPr>
          <w:rFonts w:ascii="Verdana" w:hAnsi="Verdana"/>
          <w:color w:val="000000" w:themeColor="text1"/>
          <w:sz w:val="18"/>
          <w:szCs w:val="18"/>
        </w:rPr>
        <w:t xml:space="preserve">zichtbaar effect teweeg te brengen. </w:t>
      </w:r>
      <w:r w:rsidRPr="00BB65BA" w:rsidR="00FD4D86">
        <w:rPr>
          <w:rFonts w:ascii="Verdana" w:hAnsi="Verdana"/>
          <w:color w:val="000000" w:themeColor="text1"/>
          <w:sz w:val="18"/>
          <w:szCs w:val="18"/>
        </w:rPr>
        <w:t xml:space="preserve">De wetsevaluatie </w:t>
      </w:r>
      <w:r w:rsidRPr="00BB65BA" w:rsidR="00DE332C">
        <w:rPr>
          <w:rFonts w:ascii="Verdana" w:hAnsi="Verdana"/>
          <w:color w:val="000000" w:themeColor="text1"/>
          <w:sz w:val="18"/>
          <w:szCs w:val="18"/>
        </w:rPr>
        <w:t xml:space="preserve">is voorzien </w:t>
      </w:r>
      <w:r w:rsidRPr="00BB65BA" w:rsidR="00FD4D86">
        <w:rPr>
          <w:rFonts w:ascii="Verdana" w:hAnsi="Verdana"/>
          <w:color w:val="000000" w:themeColor="text1"/>
          <w:sz w:val="18"/>
          <w:szCs w:val="18"/>
        </w:rPr>
        <w:t>in 2026</w:t>
      </w:r>
      <w:r w:rsidRPr="00BB65BA" w:rsidR="00DE332C">
        <w:rPr>
          <w:rFonts w:ascii="Verdana" w:hAnsi="Verdana"/>
          <w:color w:val="000000" w:themeColor="text1"/>
          <w:sz w:val="18"/>
          <w:szCs w:val="18"/>
        </w:rPr>
        <w:t xml:space="preserve"> </w:t>
      </w:r>
      <w:r w:rsidRPr="00BB65BA" w:rsidR="00BA3251">
        <w:rPr>
          <w:rFonts w:ascii="Verdana" w:hAnsi="Verdana"/>
          <w:color w:val="000000" w:themeColor="text1"/>
          <w:sz w:val="18"/>
          <w:szCs w:val="18"/>
        </w:rPr>
        <w:t>waar</w:t>
      </w:r>
      <w:r w:rsidRPr="00BB65BA" w:rsidR="00FB492E">
        <w:rPr>
          <w:rFonts w:ascii="Verdana" w:hAnsi="Verdana"/>
          <w:color w:val="000000" w:themeColor="text1"/>
          <w:sz w:val="18"/>
          <w:szCs w:val="18"/>
        </w:rPr>
        <w:t>bij</w:t>
      </w:r>
      <w:r w:rsidRPr="00BB65BA" w:rsidR="00DE332C">
        <w:rPr>
          <w:rFonts w:ascii="Verdana" w:hAnsi="Verdana"/>
          <w:color w:val="000000" w:themeColor="text1"/>
          <w:sz w:val="18"/>
          <w:szCs w:val="18"/>
        </w:rPr>
        <w:t xml:space="preserve"> wordt gekeken naar de doeltreffen</w:t>
      </w:r>
      <w:r w:rsidRPr="00BB65BA" w:rsidR="00FB492E">
        <w:rPr>
          <w:rFonts w:ascii="Verdana" w:hAnsi="Verdana"/>
          <w:color w:val="000000" w:themeColor="text1"/>
          <w:sz w:val="18"/>
          <w:szCs w:val="18"/>
        </w:rPr>
        <w:t>d</w:t>
      </w:r>
      <w:r w:rsidRPr="00BB65BA" w:rsidR="00BB65BA">
        <w:rPr>
          <w:rFonts w:ascii="Verdana" w:hAnsi="Verdana"/>
          <w:color w:val="000000" w:themeColor="text1"/>
          <w:sz w:val="18"/>
          <w:szCs w:val="18"/>
        </w:rPr>
        <w:t>-</w:t>
      </w:r>
      <w:r w:rsidRPr="00BB65BA" w:rsidR="00FB492E">
        <w:rPr>
          <w:rFonts w:ascii="Verdana" w:hAnsi="Verdana"/>
          <w:color w:val="000000" w:themeColor="text1"/>
          <w:sz w:val="18"/>
          <w:szCs w:val="18"/>
        </w:rPr>
        <w:t xml:space="preserve"> en </w:t>
      </w:r>
      <w:r w:rsidRPr="00BB65BA" w:rsidR="00BB65BA">
        <w:rPr>
          <w:rFonts w:ascii="Verdana" w:hAnsi="Verdana"/>
          <w:color w:val="000000" w:themeColor="text1"/>
          <w:sz w:val="18"/>
          <w:szCs w:val="18"/>
        </w:rPr>
        <w:t xml:space="preserve">doelmatigheid van </w:t>
      </w:r>
      <w:r w:rsidRPr="00BB65BA" w:rsidR="00FB492E">
        <w:rPr>
          <w:rFonts w:ascii="Verdana" w:hAnsi="Verdana"/>
          <w:color w:val="000000" w:themeColor="text1"/>
          <w:sz w:val="18"/>
          <w:szCs w:val="18"/>
        </w:rPr>
        <w:t>de wet</w:t>
      </w:r>
      <w:r w:rsidRPr="00BB65BA" w:rsidR="00BB65BA">
        <w:rPr>
          <w:rFonts w:ascii="Verdana" w:hAnsi="Verdana"/>
          <w:color w:val="000000" w:themeColor="text1"/>
          <w:sz w:val="18"/>
          <w:szCs w:val="18"/>
        </w:rPr>
        <w:t>.</w:t>
      </w:r>
      <w:r w:rsidR="00003537">
        <w:rPr>
          <w:rFonts w:ascii="Verdana" w:hAnsi="Verdana"/>
          <w:color w:val="000000" w:themeColor="text1"/>
          <w:sz w:val="18"/>
          <w:szCs w:val="18"/>
        </w:rPr>
        <w:t xml:space="preserve">   </w:t>
      </w:r>
    </w:p>
    <w:p w:rsidRPr="00BB65BA" w:rsidR="00BB65BA" w:rsidP="000B2BEF" w:rsidRDefault="00BB65BA" w14:paraId="185B933E" w14:textId="77777777">
      <w:pPr>
        <w:pStyle w:val="SEOStandaard"/>
        <w:numPr>
          <w:ilvl w:val="0"/>
          <w:numId w:val="0"/>
        </w:numPr>
        <w:spacing w:line="240" w:lineRule="auto"/>
        <w:jc w:val="left"/>
        <w:rPr>
          <w:rFonts w:ascii="Verdana" w:hAnsi="Verdana"/>
          <w:color w:val="000000" w:themeColor="text1"/>
          <w:sz w:val="18"/>
          <w:szCs w:val="18"/>
        </w:rPr>
      </w:pPr>
    </w:p>
    <w:p w:rsidRPr="00FF672E" w:rsidR="00A406DB" w:rsidP="000B2BEF" w:rsidRDefault="00FD4D86" w14:paraId="0C2C7783" w14:textId="77777777">
      <w:pPr>
        <w:pStyle w:val="SEOStandaard"/>
        <w:spacing w:line="240" w:lineRule="auto"/>
        <w:jc w:val="left"/>
        <w:rPr>
          <w:rFonts w:ascii="Verdana" w:hAnsi="Verdana"/>
          <w:color w:val="000000" w:themeColor="text1"/>
          <w:sz w:val="18"/>
          <w:szCs w:val="18"/>
          <w:highlight w:val="yellow"/>
        </w:rPr>
      </w:pPr>
      <w:r w:rsidRPr="00184D38">
        <w:rPr>
          <w:rFonts w:ascii="Verdana" w:hAnsi="Verdana"/>
          <w:color w:val="000000" w:themeColor="text1"/>
          <w:sz w:val="18"/>
          <w:szCs w:val="18"/>
        </w:rPr>
        <w:t>De invoeringstoets beantwoordt de volgende onderzoeksvragen:</w:t>
      </w:r>
    </w:p>
    <w:p w:rsidRPr="00184D38" w:rsidR="00FF672E" w:rsidP="000B2BEF" w:rsidRDefault="00FF672E" w14:paraId="20F182BB" w14:textId="77777777">
      <w:pPr>
        <w:pStyle w:val="SEOStandaard"/>
        <w:spacing w:line="240" w:lineRule="auto"/>
        <w:jc w:val="left"/>
        <w:rPr>
          <w:rFonts w:ascii="Verdana" w:hAnsi="Verdana"/>
          <w:color w:val="000000" w:themeColor="text1"/>
          <w:sz w:val="18"/>
          <w:szCs w:val="18"/>
          <w:highlight w:val="yellow"/>
        </w:rPr>
      </w:pPr>
    </w:p>
    <w:p w:rsidRPr="00A406DB" w:rsidR="00DE332C" w:rsidP="000B2BEF" w:rsidRDefault="00DE332C" w14:paraId="6C3104DE" w14:textId="77777777">
      <w:pPr>
        <w:pStyle w:val="SEOOpsommingNummerL1"/>
        <w:numPr>
          <w:ilvl w:val="0"/>
          <w:numId w:val="0"/>
        </w:numPr>
        <w:spacing w:line="240" w:lineRule="auto"/>
        <w:ind w:left="397" w:hanging="397"/>
        <w:jc w:val="left"/>
        <w:rPr>
          <w:rFonts w:ascii="Verdana" w:hAnsi="Verdana"/>
          <w:color w:val="000000" w:themeColor="text1"/>
          <w:sz w:val="18"/>
          <w:szCs w:val="18"/>
        </w:rPr>
      </w:pPr>
      <w:r w:rsidRPr="00A406DB">
        <w:rPr>
          <w:rFonts w:ascii="Verdana" w:hAnsi="Verdana"/>
          <w:color w:val="000000" w:themeColor="text1"/>
          <w:sz w:val="18"/>
          <w:szCs w:val="18"/>
        </w:rPr>
        <w:t>1.</w:t>
      </w:r>
      <w:r w:rsidRPr="00A406DB">
        <w:rPr>
          <w:rFonts w:ascii="Verdana" w:hAnsi="Verdana"/>
          <w:color w:val="000000" w:themeColor="text1"/>
          <w:sz w:val="18"/>
          <w:szCs w:val="18"/>
        </w:rPr>
        <w:tab/>
      </w:r>
      <w:r w:rsidRPr="00A406DB" w:rsidR="00FD4D86">
        <w:rPr>
          <w:rFonts w:ascii="Verdana" w:hAnsi="Verdana"/>
          <w:color w:val="000000" w:themeColor="text1"/>
          <w:sz w:val="18"/>
          <w:szCs w:val="18"/>
        </w:rPr>
        <w:t>Hoe pakt de regeling uit in de praktijk voor de verschillende doelgroepen?</w:t>
      </w:r>
    </w:p>
    <w:p w:rsidRPr="00A406DB" w:rsidR="00DE332C" w:rsidP="000B2BEF" w:rsidRDefault="00DE332C" w14:paraId="2F9496AF" w14:textId="77777777">
      <w:pPr>
        <w:pStyle w:val="SEOOpsommingNummerL1"/>
        <w:numPr>
          <w:ilvl w:val="0"/>
          <w:numId w:val="0"/>
        </w:numPr>
        <w:spacing w:line="240" w:lineRule="auto"/>
        <w:ind w:left="397" w:hanging="397"/>
        <w:jc w:val="left"/>
        <w:rPr>
          <w:rFonts w:ascii="Verdana" w:hAnsi="Verdana"/>
          <w:color w:val="000000" w:themeColor="text1"/>
          <w:sz w:val="18"/>
          <w:szCs w:val="18"/>
        </w:rPr>
      </w:pPr>
      <w:r w:rsidRPr="00A406DB">
        <w:rPr>
          <w:rFonts w:ascii="Verdana" w:hAnsi="Verdana"/>
          <w:color w:val="000000" w:themeColor="text1"/>
          <w:sz w:val="18"/>
          <w:szCs w:val="18"/>
        </w:rPr>
        <w:t>2.</w:t>
      </w:r>
      <w:r w:rsidRPr="00A406DB">
        <w:rPr>
          <w:rFonts w:ascii="Verdana" w:hAnsi="Verdana"/>
          <w:color w:val="000000" w:themeColor="text1"/>
          <w:sz w:val="18"/>
          <w:szCs w:val="18"/>
        </w:rPr>
        <w:tab/>
      </w:r>
      <w:r w:rsidRPr="00A406DB" w:rsidR="00FD4D86">
        <w:rPr>
          <w:rFonts w:ascii="Verdana" w:hAnsi="Verdana"/>
          <w:color w:val="000000" w:themeColor="text1"/>
          <w:sz w:val="18"/>
          <w:szCs w:val="18"/>
        </w:rPr>
        <w:t>In hoeverre zijn er signalen die erop kunnen wijzen dat de wetgeving niet werkt zoals bedoeld?</w:t>
      </w:r>
    </w:p>
    <w:p w:rsidR="003834D7" w:rsidP="000B2BEF" w:rsidRDefault="00DE332C" w14:paraId="72658FE9" w14:textId="77777777">
      <w:pPr>
        <w:pStyle w:val="SEOOpsommingNummerL1"/>
        <w:numPr>
          <w:ilvl w:val="0"/>
          <w:numId w:val="0"/>
        </w:numPr>
        <w:spacing w:line="240" w:lineRule="auto"/>
        <w:ind w:left="397" w:hanging="397"/>
        <w:jc w:val="left"/>
        <w:rPr>
          <w:rFonts w:ascii="Verdana" w:hAnsi="Verdana"/>
          <w:color w:val="000000" w:themeColor="text1"/>
          <w:sz w:val="18"/>
          <w:szCs w:val="18"/>
        </w:rPr>
      </w:pPr>
      <w:r w:rsidRPr="00A406DB">
        <w:rPr>
          <w:rFonts w:ascii="Verdana" w:hAnsi="Verdana"/>
          <w:color w:val="000000" w:themeColor="text1"/>
          <w:sz w:val="18"/>
          <w:szCs w:val="18"/>
        </w:rPr>
        <w:t>3.</w:t>
      </w:r>
      <w:r w:rsidRPr="00A406DB">
        <w:rPr>
          <w:rFonts w:ascii="Verdana" w:hAnsi="Verdana"/>
          <w:color w:val="000000" w:themeColor="text1"/>
          <w:sz w:val="18"/>
          <w:szCs w:val="18"/>
        </w:rPr>
        <w:tab/>
      </w:r>
      <w:r w:rsidRPr="00A406DB" w:rsidR="00FD4D86">
        <w:rPr>
          <w:rFonts w:ascii="Verdana" w:hAnsi="Verdana"/>
          <w:color w:val="000000" w:themeColor="text1"/>
          <w:sz w:val="18"/>
          <w:szCs w:val="18"/>
        </w:rPr>
        <w:t>Ontstaan er in de praktijk knelpunten of onbedoelde effecten?</w:t>
      </w:r>
    </w:p>
    <w:p w:rsidR="003834D7" w:rsidP="000B2BEF" w:rsidRDefault="003834D7" w14:paraId="3D4EE3C4" w14:textId="77777777">
      <w:pPr>
        <w:pStyle w:val="SEOOpsommingNummerL1"/>
        <w:numPr>
          <w:ilvl w:val="0"/>
          <w:numId w:val="0"/>
        </w:numPr>
        <w:spacing w:line="240" w:lineRule="auto"/>
        <w:ind w:left="397" w:hanging="397"/>
        <w:jc w:val="left"/>
        <w:rPr>
          <w:rFonts w:ascii="Verdana" w:hAnsi="Verdana"/>
          <w:color w:val="000000" w:themeColor="text1"/>
          <w:sz w:val="18"/>
          <w:szCs w:val="18"/>
        </w:rPr>
      </w:pPr>
    </w:p>
    <w:p w:rsidRPr="00902343" w:rsidR="00184D38" w:rsidP="000B2BEF" w:rsidRDefault="00FB492E" w14:paraId="1684B571" w14:textId="77777777">
      <w:pPr>
        <w:pStyle w:val="SEOStandaard"/>
        <w:spacing w:line="240" w:lineRule="auto"/>
        <w:jc w:val="left"/>
        <w:rPr>
          <w:rFonts w:ascii="Verdana" w:hAnsi="Verdana"/>
          <w:color w:val="auto"/>
          <w:sz w:val="18"/>
          <w:szCs w:val="18"/>
        </w:rPr>
      </w:pPr>
      <w:r w:rsidRPr="00FB492E">
        <w:rPr>
          <w:rFonts w:ascii="Verdana" w:hAnsi="Verdana"/>
          <w:color w:val="auto"/>
          <w:sz w:val="18"/>
          <w:szCs w:val="18"/>
        </w:rPr>
        <w:t>Bij de toets</w:t>
      </w:r>
      <w:r w:rsidRPr="00FB492E" w:rsidR="00184D38">
        <w:rPr>
          <w:rFonts w:ascii="Verdana" w:hAnsi="Verdana"/>
          <w:color w:val="auto"/>
          <w:sz w:val="18"/>
          <w:szCs w:val="18"/>
        </w:rPr>
        <w:t xml:space="preserve"> is gekeken naar drie perspectieven</w:t>
      </w:r>
      <w:r w:rsidRPr="00FB492E">
        <w:rPr>
          <w:rFonts w:ascii="Verdana" w:hAnsi="Verdana"/>
          <w:color w:val="auto"/>
          <w:sz w:val="18"/>
          <w:szCs w:val="18"/>
        </w:rPr>
        <w:t>:</w:t>
      </w:r>
      <w:r w:rsidRPr="00FB492E" w:rsidR="00184D38">
        <w:rPr>
          <w:rFonts w:ascii="Verdana" w:hAnsi="Verdana"/>
          <w:color w:val="auto"/>
          <w:sz w:val="18"/>
          <w:szCs w:val="18"/>
        </w:rPr>
        <w:t xml:space="preserve"> die van </w:t>
      </w:r>
      <w:r w:rsidR="00902343">
        <w:rPr>
          <w:rFonts w:ascii="Verdana" w:hAnsi="Verdana"/>
          <w:color w:val="auto"/>
          <w:sz w:val="18"/>
          <w:szCs w:val="18"/>
        </w:rPr>
        <w:t xml:space="preserve">(potentiële) </w:t>
      </w:r>
      <w:r w:rsidRPr="00FB492E" w:rsidR="00184D38">
        <w:rPr>
          <w:rFonts w:ascii="Verdana" w:hAnsi="Verdana"/>
          <w:color w:val="auto"/>
          <w:sz w:val="18"/>
          <w:szCs w:val="18"/>
        </w:rPr>
        <w:t>melders, werkgevers en</w:t>
      </w:r>
      <w:r>
        <w:rPr>
          <w:rFonts w:ascii="Verdana" w:hAnsi="Verdana"/>
          <w:color w:val="auto"/>
          <w:sz w:val="18"/>
          <w:szCs w:val="18"/>
        </w:rPr>
        <w:t xml:space="preserve"> </w:t>
      </w:r>
      <w:r w:rsidRPr="00FB492E" w:rsidR="00184D38">
        <w:rPr>
          <w:rFonts w:ascii="Verdana" w:hAnsi="Verdana"/>
          <w:color w:val="auto"/>
          <w:sz w:val="18"/>
          <w:szCs w:val="18"/>
        </w:rPr>
        <w:t>bevoegde autoriteiten</w:t>
      </w:r>
      <w:r w:rsidR="00902343">
        <w:rPr>
          <w:rFonts w:ascii="Verdana" w:hAnsi="Verdana"/>
          <w:color w:val="auto"/>
          <w:sz w:val="18"/>
          <w:szCs w:val="18"/>
        </w:rPr>
        <w:t>.</w:t>
      </w:r>
      <w:r w:rsidR="002D52FB">
        <w:rPr>
          <w:rStyle w:val="Voetnootmarkering"/>
          <w:rFonts w:ascii="Verdana" w:hAnsi="Verdana"/>
          <w:color w:val="auto"/>
          <w:sz w:val="18"/>
          <w:szCs w:val="18"/>
        </w:rPr>
        <w:footnoteReference w:id="3"/>
      </w:r>
      <w:r w:rsidRPr="00FB492E" w:rsidR="00184D38">
        <w:rPr>
          <w:rFonts w:ascii="Verdana" w:hAnsi="Verdana"/>
          <w:color w:val="auto"/>
          <w:sz w:val="18"/>
          <w:szCs w:val="18"/>
        </w:rPr>
        <w:t xml:space="preserve"> Er zijn diverse onderzoeksmethoden </w:t>
      </w:r>
      <w:r w:rsidRPr="00FB492E" w:rsidR="00184D38">
        <w:rPr>
          <w:rFonts w:ascii="Verdana" w:hAnsi="Verdana"/>
          <w:color w:val="auto"/>
          <w:sz w:val="18"/>
          <w:szCs w:val="18"/>
        </w:rPr>
        <w:lastRenderedPageBreak/>
        <w:t>gebruikt om signalen</w:t>
      </w:r>
      <w:r w:rsidR="00902343">
        <w:rPr>
          <w:rFonts w:ascii="Verdana" w:hAnsi="Verdana"/>
          <w:color w:val="auto"/>
          <w:sz w:val="18"/>
          <w:szCs w:val="18"/>
        </w:rPr>
        <w:t xml:space="preserve"> </w:t>
      </w:r>
      <w:r w:rsidRPr="00902343" w:rsidR="00184D38">
        <w:rPr>
          <w:rFonts w:ascii="Verdana" w:hAnsi="Verdana"/>
          <w:color w:val="auto"/>
          <w:sz w:val="18"/>
          <w:szCs w:val="18"/>
        </w:rPr>
        <w:t xml:space="preserve">over de werking van de </w:t>
      </w:r>
      <w:proofErr w:type="spellStart"/>
      <w:r w:rsidRPr="00902343">
        <w:rPr>
          <w:rFonts w:ascii="Verdana" w:hAnsi="Verdana"/>
          <w:color w:val="auto"/>
          <w:sz w:val="18"/>
          <w:szCs w:val="18"/>
        </w:rPr>
        <w:t>Wbk</w:t>
      </w:r>
      <w:proofErr w:type="spellEnd"/>
      <w:r w:rsidRPr="00902343" w:rsidR="00184D38">
        <w:rPr>
          <w:rFonts w:ascii="Verdana" w:hAnsi="Verdana"/>
          <w:color w:val="auto"/>
          <w:sz w:val="18"/>
          <w:szCs w:val="18"/>
        </w:rPr>
        <w:t xml:space="preserve"> op te halen</w:t>
      </w:r>
      <w:r w:rsidRPr="00902343">
        <w:rPr>
          <w:rFonts w:ascii="Verdana" w:hAnsi="Verdana"/>
          <w:color w:val="auto"/>
          <w:sz w:val="18"/>
          <w:szCs w:val="18"/>
        </w:rPr>
        <w:t>.</w:t>
      </w:r>
      <w:r w:rsidR="00184D38">
        <w:rPr>
          <w:rStyle w:val="Voetnootmarkering"/>
          <w:rFonts w:ascii="Verdana" w:hAnsi="Verdana"/>
          <w:color w:val="auto"/>
          <w:sz w:val="18"/>
          <w:szCs w:val="18"/>
        </w:rPr>
        <w:footnoteReference w:id="4"/>
      </w:r>
      <w:r w:rsidRPr="00902343" w:rsidR="00184D38">
        <w:rPr>
          <w:rFonts w:ascii="Verdana" w:hAnsi="Verdana"/>
          <w:color w:val="auto"/>
          <w:sz w:val="18"/>
          <w:szCs w:val="18"/>
        </w:rPr>
        <w:t xml:space="preserve"> </w:t>
      </w:r>
      <w:r w:rsidRPr="00E8594F" w:rsidR="00E8594F">
        <w:rPr>
          <w:rFonts w:ascii="Verdana" w:hAnsi="Verdana"/>
          <w:color w:val="auto"/>
          <w:sz w:val="18"/>
          <w:szCs w:val="18"/>
        </w:rPr>
        <w:t>De onderzoekers achten het</w:t>
      </w:r>
      <w:r w:rsidRPr="00902343" w:rsidR="00184D38">
        <w:rPr>
          <w:rFonts w:ascii="Verdana" w:hAnsi="Verdana"/>
          <w:color w:val="auto"/>
          <w:sz w:val="18"/>
          <w:szCs w:val="18"/>
        </w:rPr>
        <w:t xml:space="preserve"> </w:t>
      </w:r>
      <w:r w:rsidRPr="00902343" w:rsidR="00BB65BA">
        <w:rPr>
          <w:rFonts w:ascii="Verdana" w:hAnsi="Verdana"/>
          <w:color w:val="auto"/>
          <w:sz w:val="18"/>
          <w:szCs w:val="18"/>
        </w:rPr>
        <w:t xml:space="preserve">aannemelijk </w:t>
      </w:r>
      <w:r w:rsidRPr="00902343" w:rsidR="00184D38">
        <w:rPr>
          <w:rFonts w:ascii="Verdana" w:hAnsi="Verdana"/>
          <w:color w:val="auto"/>
          <w:sz w:val="18"/>
          <w:szCs w:val="18"/>
        </w:rPr>
        <w:t xml:space="preserve">dat met de combinatie van </w:t>
      </w:r>
      <w:r w:rsidRPr="00902343" w:rsidR="00184D38">
        <w:rPr>
          <w:rFonts w:ascii="Verdana" w:hAnsi="Verdana"/>
          <w:color w:val="000000" w:themeColor="text1"/>
          <w:sz w:val="18"/>
          <w:szCs w:val="18"/>
        </w:rPr>
        <w:t>verschillende bronnen</w:t>
      </w:r>
      <w:r w:rsidR="00265609">
        <w:rPr>
          <w:rFonts w:ascii="Verdana" w:hAnsi="Verdana"/>
          <w:color w:val="000000" w:themeColor="text1"/>
          <w:sz w:val="18"/>
          <w:szCs w:val="18"/>
        </w:rPr>
        <w:t xml:space="preserve"> de</w:t>
      </w:r>
      <w:r w:rsidRPr="00902343" w:rsidR="00184D38">
        <w:rPr>
          <w:rFonts w:ascii="Verdana" w:hAnsi="Verdana"/>
          <w:color w:val="auto"/>
          <w:sz w:val="18"/>
          <w:szCs w:val="18"/>
        </w:rPr>
        <w:t xml:space="preserve"> </w:t>
      </w:r>
      <w:r w:rsidRPr="00902343" w:rsidR="00184D38">
        <w:rPr>
          <w:rFonts w:ascii="Verdana" w:hAnsi="Verdana"/>
          <w:color w:val="000000" w:themeColor="text1"/>
          <w:sz w:val="18"/>
          <w:szCs w:val="18"/>
        </w:rPr>
        <w:t>signalen naar voren zijn gekomen, maar</w:t>
      </w:r>
      <w:r w:rsidRPr="00902343" w:rsidR="009A7318">
        <w:rPr>
          <w:rFonts w:ascii="Verdana" w:hAnsi="Verdana"/>
          <w:color w:val="000000" w:themeColor="text1"/>
          <w:sz w:val="18"/>
          <w:szCs w:val="18"/>
        </w:rPr>
        <w:t xml:space="preserve"> </w:t>
      </w:r>
      <w:r w:rsidR="00902343">
        <w:rPr>
          <w:rFonts w:ascii="Verdana" w:hAnsi="Verdana"/>
          <w:color w:val="000000" w:themeColor="text1"/>
          <w:sz w:val="18"/>
          <w:szCs w:val="18"/>
        </w:rPr>
        <w:t xml:space="preserve">deze </w:t>
      </w:r>
      <w:r w:rsidRPr="00902343" w:rsidR="009A7318">
        <w:rPr>
          <w:rFonts w:ascii="Verdana" w:hAnsi="Verdana"/>
          <w:color w:val="000000" w:themeColor="text1"/>
          <w:sz w:val="18"/>
          <w:szCs w:val="18"/>
        </w:rPr>
        <w:t>zijn</w:t>
      </w:r>
      <w:r w:rsidRPr="00902343" w:rsidR="00184D38">
        <w:rPr>
          <w:rFonts w:ascii="Verdana" w:hAnsi="Verdana"/>
          <w:color w:val="000000" w:themeColor="text1"/>
          <w:sz w:val="18"/>
          <w:szCs w:val="18"/>
        </w:rPr>
        <w:t xml:space="preserve"> niet </w:t>
      </w:r>
      <w:r w:rsidRPr="00902343" w:rsidR="007C447E">
        <w:rPr>
          <w:rFonts w:ascii="Verdana" w:hAnsi="Verdana"/>
          <w:color w:val="000000" w:themeColor="text1"/>
          <w:sz w:val="18"/>
          <w:szCs w:val="18"/>
        </w:rPr>
        <w:t>zo</w:t>
      </w:r>
      <w:r w:rsidRPr="00902343" w:rsidR="00184D38">
        <w:rPr>
          <w:rFonts w:ascii="Verdana" w:hAnsi="Verdana"/>
          <w:color w:val="000000" w:themeColor="text1"/>
          <w:sz w:val="18"/>
          <w:szCs w:val="18"/>
        </w:rPr>
        <w:t xml:space="preserve">danig </w:t>
      </w:r>
      <w:r w:rsidRPr="00902343" w:rsidR="007C447E">
        <w:rPr>
          <w:rFonts w:ascii="Verdana" w:hAnsi="Verdana"/>
          <w:color w:val="000000" w:themeColor="text1"/>
          <w:sz w:val="18"/>
          <w:szCs w:val="18"/>
        </w:rPr>
        <w:t>dat gesproken kan worden van</w:t>
      </w:r>
      <w:r w:rsidRPr="00902343" w:rsidR="00184D38">
        <w:rPr>
          <w:rFonts w:ascii="Verdana" w:hAnsi="Verdana"/>
          <w:color w:val="000000" w:themeColor="text1"/>
          <w:sz w:val="18"/>
          <w:szCs w:val="18"/>
        </w:rPr>
        <w:t xml:space="preserve"> een representatief beeld.</w:t>
      </w:r>
    </w:p>
    <w:p w:rsidR="00184D38" w:rsidP="000B2BEF" w:rsidRDefault="00184D38" w14:paraId="7C315E5A" w14:textId="77777777">
      <w:pPr>
        <w:pStyle w:val="SEOStandaard"/>
        <w:numPr>
          <w:ilvl w:val="0"/>
          <w:numId w:val="0"/>
        </w:numPr>
        <w:spacing w:line="240" w:lineRule="auto"/>
        <w:jc w:val="left"/>
        <w:rPr>
          <w:rFonts w:ascii="Verdana" w:hAnsi="Verdana"/>
          <w:color w:val="000000" w:themeColor="text1"/>
          <w:sz w:val="18"/>
          <w:szCs w:val="18"/>
        </w:rPr>
      </w:pPr>
    </w:p>
    <w:p w:rsidR="00FF672E" w:rsidP="000B2BEF" w:rsidRDefault="00FF672E" w14:paraId="0CFDACA4" w14:textId="77777777">
      <w:pPr>
        <w:pStyle w:val="SEOStandaard"/>
        <w:numPr>
          <w:ilvl w:val="0"/>
          <w:numId w:val="0"/>
        </w:numPr>
        <w:spacing w:line="240" w:lineRule="auto"/>
        <w:jc w:val="left"/>
        <w:rPr>
          <w:rFonts w:ascii="Verdana" w:hAnsi="Verdana"/>
          <w:color w:val="000000" w:themeColor="text1"/>
          <w:sz w:val="18"/>
          <w:szCs w:val="18"/>
        </w:rPr>
      </w:pPr>
    </w:p>
    <w:p w:rsidRPr="00E8594F" w:rsidR="000B1BD8" w:rsidP="000B2BEF" w:rsidRDefault="000B1BD8" w14:paraId="7AD4D27C" w14:textId="77777777">
      <w:pPr>
        <w:pStyle w:val="SEOStandaard"/>
        <w:numPr>
          <w:ilvl w:val="0"/>
          <w:numId w:val="0"/>
        </w:numPr>
        <w:spacing w:line="240" w:lineRule="auto"/>
        <w:jc w:val="left"/>
        <w:rPr>
          <w:rFonts w:ascii="Verdana" w:hAnsi="Verdana"/>
          <w:b/>
          <w:bCs/>
          <w:color w:val="000000" w:themeColor="text1"/>
          <w:sz w:val="18"/>
          <w:szCs w:val="18"/>
        </w:rPr>
      </w:pPr>
      <w:r w:rsidRPr="00E8594F">
        <w:rPr>
          <w:rFonts w:ascii="Verdana" w:hAnsi="Verdana"/>
          <w:b/>
          <w:bCs/>
          <w:color w:val="000000" w:themeColor="text1"/>
          <w:sz w:val="18"/>
          <w:szCs w:val="18"/>
        </w:rPr>
        <w:t>Bevindingen</w:t>
      </w:r>
    </w:p>
    <w:p w:rsidR="000B1BD8" w:rsidP="000B2BEF" w:rsidRDefault="000B1BD8" w14:paraId="519BE71E" w14:textId="77777777">
      <w:pPr>
        <w:pStyle w:val="SEOStandaard"/>
        <w:numPr>
          <w:ilvl w:val="0"/>
          <w:numId w:val="0"/>
        </w:numPr>
        <w:spacing w:line="240" w:lineRule="auto"/>
        <w:jc w:val="left"/>
        <w:rPr>
          <w:rFonts w:ascii="Verdana" w:hAnsi="Verdana"/>
          <w:color w:val="000000" w:themeColor="text1"/>
          <w:sz w:val="18"/>
          <w:szCs w:val="18"/>
        </w:rPr>
      </w:pPr>
    </w:p>
    <w:p w:rsidRPr="00E8594F" w:rsidR="00E8594F" w:rsidP="000B2BEF" w:rsidRDefault="00E8594F" w14:paraId="64FE3E57" w14:textId="77777777">
      <w:pPr>
        <w:pStyle w:val="SEOStandaard"/>
        <w:numPr>
          <w:ilvl w:val="0"/>
          <w:numId w:val="0"/>
        </w:numPr>
        <w:spacing w:line="240" w:lineRule="auto"/>
        <w:jc w:val="left"/>
        <w:rPr>
          <w:rFonts w:ascii="Verdana" w:hAnsi="Verdana"/>
          <w:b/>
          <w:bCs/>
          <w:color w:val="000000" w:themeColor="text1"/>
          <w:sz w:val="18"/>
          <w:szCs w:val="18"/>
        </w:rPr>
      </w:pPr>
      <w:r>
        <w:rPr>
          <w:rFonts w:ascii="Verdana" w:hAnsi="Verdana"/>
          <w:color w:val="000000" w:themeColor="text1"/>
          <w:sz w:val="18"/>
          <w:szCs w:val="18"/>
        </w:rPr>
        <w:t>In het kort levert de invoeringstoets de volgende bevindingen op:</w:t>
      </w:r>
    </w:p>
    <w:p w:rsidR="00AA656F" w:rsidP="000B2BEF" w:rsidRDefault="00AA656F" w14:paraId="08AA84A6" w14:textId="77777777">
      <w:pPr>
        <w:spacing w:line="240" w:lineRule="auto"/>
        <w:contextualSpacing/>
      </w:pPr>
    </w:p>
    <w:p w:rsidRPr="00FD4D86" w:rsidR="003130AD" w:rsidP="000B2BEF" w:rsidRDefault="00000C11" w14:paraId="10AF7D25" w14:textId="77777777">
      <w:pPr>
        <w:spacing w:line="240" w:lineRule="auto"/>
        <w:contextualSpacing/>
      </w:pPr>
      <w:r>
        <w:t xml:space="preserve">Voor wat betreft </w:t>
      </w:r>
      <w:r w:rsidRPr="00000C11">
        <w:rPr>
          <w:i/>
          <w:iCs/>
        </w:rPr>
        <w:t>de melders</w:t>
      </w:r>
      <w:r>
        <w:t xml:space="preserve"> </w:t>
      </w:r>
      <w:r w:rsidR="00E8594F">
        <w:t>zegt het onderzoek</w:t>
      </w:r>
      <w:r w:rsidR="000B1BD8">
        <w:t xml:space="preserve"> </w:t>
      </w:r>
      <w:r>
        <w:t xml:space="preserve">dat het melden </w:t>
      </w:r>
      <w:r w:rsidRPr="00FD4D86" w:rsidR="00FD4D86">
        <w:rPr>
          <w:rFonts w:eastAsiaTheme="minorEastAsia" w:cstheme="minorBidi"/>
          <w:color w:val="auto"/>
          <w:lang w:eastAsia="en-US"/>
        </w:rPr>
        <w:t xml:space="preserve">van een vermoeden van een misstand een zeer zwaar proces </w:t>
      </w:r>
      <w:r>
        <w:rPr>
          <w:rFonts w:eastAsiaTheme="minorEastAsia" w:cstheme="minorBidi"/>
          <w:color w:val="auto"/>
          <w:lang w:eastAsia="en-US"/>
        </w:rPr>
        <w:t xml:space="preserve">kan </w:t>
      </w:r>
      <w:r w:rsidRPr="00FD4D86" w:rsidR="00FD4D86">
        <w:rPr>
          <w:rFonts w:eastAsiaTheme="minorEastAsia" w:cstheme="minorBidi"/>
          <w:color w:val="auto"/>
          <w:lang w:eastAsia="en-US"/>
        </w:rPr>
        <w:t xml:space="preserve">zijn. </w:t>
      </w:r>
      <w:r>
        <w:rPr>
          <w:rFonts w:eastAsiaTheme="minorEastAsia" w:cstheme="minorBidi"/>
          <w:color w:val="auto"/>
          <w:lang w:eastAsia="en-US"/>
        </w:rPr>
        <w:t xml:space="preserve">Of dit zo is </w:t>
      </w:r>
      <w:r w:rsidRPr="00FD4D86" w:rsidR="00FD4D86">
        <w:rPr>
          <w:rFonts w:eastAsiaTheme="minorEastAsia" w:cstheme="minorBidi"/>
          <w:color w:val="auto"/>
          <w:lang w:eastAsia="en-US"/>
        </w:rPr>
        <w:t>hangt af van de houding van en de bedrijfscultuur van de organisatie waarbinnen de vermoede misstand speelt.</w:t>
      </w:r>
      <w:r w:rsidR="009A7318">
        <w:rPr>
          <w:rFonts w:eastAsiaTheme="minorEastAsia" w:cstheme="minorBidi"/>
          <w:color w:val="auto"/>
          <w:lang w:eastAsia="en-US"/>
        </w:rPr>
        <w:t xml:space="preserve"> </w:t>
      </w:r>
      <w:r w:rsidR="00B93953">
        <w:rPr>
          <w:rFonts w:eastAsiaTheme="minorEastAsia" w:cstheme="minorBidi"/>
          <w:color w:val="auto"/>
          <w:lang w:eastAsia="en-US"/>
        </w:rPr>
        <w:t>H</w:t>
      </w:r>
      <w:r w:rsidRPr="00FD4D86" w:rsidR="00FD4D86">
        <w:rPr>
          <w:rFonts w:eastAsiaTheme="minorEastAsia" w:cstheme="minorBidi"/>
          <w:color w:val="auto"/>
          <w:lang w:eastAsia="en-US"/>
        </w:rPr>
        <w:t xml:space="preserve">et doen van een melding </w:t>
      </w:r>
      <w:r w:rsidR="00B93953">
        <w:rPr>
          <w:rFonts w:eastAsiaTheme="minorEastAsia" w:cstheme="minorBidi"/>
          <w:color w:val="auto"/>
          <w:lang w:eastAsia="en-US"/>
        </w:rPr>
        <w:t xml:space="preserve">vraagt </w:t>
      </w:r>
      <w:r w:rsidRPr="00FD4D86" w:rsidR="00FD4D86">
        <w:rPr>
          <w:rFonts w:eastAsiaTheme="minorEastAsia" w:cstheme="minorBidi"/>
          <w:color w:val="auto"/>
          <w:lang w:eastAsia="en-US"/>
        </w:rPr>
        <w:t xml:space="preserve">veel </w:t>
      </w:r>
      <w:proofErr w:type="spellStart"/>
      <w:r w:rsidRPr="00FD4D86" w:rsidR="00FD4D86">
        <w:rPr>
          <w:rFonts w:eastAsiaTheme="minorEastAsia" w:cstheme="minorBidi"/>
          <w:color w:val="auto"/>
          <w:lang w:eastAsia="en-US"/>
        </w:rPr>
        <w:t>doenvermogen</w:t>
      </w:r>
      <w:proofErr w:type="spellEnd"/>
      <w:r w:rsidRPr="00FD4D86" w:rsidR="00FD4D86">
        <w:rPr>
          <w:rFonts w:eastAsiaTheme="minorEastAsia" w:cstheme="minorBidi"/>
          <w:color w:val="auto"/>
          <w:lang w:eastAsia="en-US"/>
        </w:rPr>
        <w:t xml:space="preserve"> van de melder.</w:t>
      </w:r>
      <w:r w:rsidR="00D8711D">
        <w:rPr>
          <w:rStyle w:val="Voetnootmarkering"/>
          <w:rFonts w:eastAsiaTheme="minorEastAsia" w:cstheme="minorBidi"/>
          <w:color w:val="auto"/>
          <w:lang w:eastAsia="en-US"/>
        </w:rPr>
        <w:footnoteReference w:id="5"/>
      </w:r>
      <w:r w:rsidRPr="00FD4D86" w:rsidR="00FD4D86">
        <w:rPr>
          <w:rFonts w:eastAsiaTheme="minorEastAsia" w:cstheme="minorBidi"/>
          <w:color w:val="auto"/>
          <w:lang w:eastAsia="en-US"/>
        </w:rPr>
        <w:t xml:space="preserve"> </w:t>
      </w:r>
      <w:r w:rsidR="00B93953">
        <w:rPr>
          <w:rFonts w:eastAsiaTheme="minorEastAsia" w:cstheme="minorBidi"/>
          <w:color w:val="auto"/>
          <w:lang w:eastAsia="en-US"/>
        </w:rPr>
        <w:t>De wijzigingen met de</w:t>
      </w:r>
      <w:r w:rsidRPr="00FD4D86" w:rsidR="00FD4D86">
        <w:rPr>
          <w:rFonts w:eastAsiaTheme="minorEastAsia" w:cstheme="minorBidi"/>
          <w:color w:val="auto"/>
          <w:lang w:eastAsia="en-US"/>
        </w:rPr>
        <w:t xml:space="preserve"> </w:t>
      </w:r>
      <w:proofErr w:type="spellStart"/>
      <w:r w:rsidRPr="00FD4D86" w:rsidR="00FD4D86">
        <w:rPr>
          <w:rFonts w:eastAsiaTheme="minorEastAsia" w:cstheme="minorBidi"/>
          <w:color w:val="auto"/>
          <w:lang w:eastAsia="en-US"/>
        </w:rPr>
        <w:t>Wbk</w:t>
      </w:r>
      <w:proofErr w:type="spellEnd"/>
      <w:r w:rsidRPr="00FD4D86" w:rsidR="00FD4D86">
        <w:rPr>
          <w:rFonts w:eastAsiaTheme="minorEastAsia" w:cstheme="minorBidi"/>
          <w:color w:val="auto"/>
          <w:lang w:eastAsia="en-US"/>
        </w:rPr>
        <w:t xml:space="preserve"> dra</w:t>
      </w:r>
      <w:r w:rsidR="00B93953">
        <w:rPr>
          <w:rFonts w:eastAsiaTheme="minorEastAsia" w:cstheme="minorBidi"/>
          <w:color w:val="auto"/>
          <w:lang w:eastAsia="en-US"/>
        </w:rPr>
        <w:t>gen</w:t>
      </w:r>
      <w:r w:rsidR="00AF0C83">
        <w:rPr>
          <w:rFonts w:eastAsiaTheme="minorEastAsia" w:cstheme="minorBidi"/>
          <w:color w:val="auto"/>
          <w:lang w:eastAsia="en-US"/>
        </w:rPr>
        <w:t xml:space="preserve"> volgens de onderzoekers</w:t>
      </w:r>
      <w:r w:rsidRPr="00FD4D86" w:rsidR="00FD4D86">
        <w:rPr>
          <w:rFonts w:eastAsiaTheme="minorEastAsia" w:cstheme="minorBidi"/>
          <w:color w:val="auto"/>
          <w:lang w:eastAsia="en-US"/>
        </w:rPr>
        <w:t xml:space="preserve"> duidelijk bij aan de bescherming van melders</w:t>
      </w:r>
      <w:r>
        <w:rPr>
          <w:rFonts w:eastAsiaTheme="minorEastAsia" w:cstheme="minorBidi"/>
          <w:color w:val="auto"/>
          <w:lang w:eastAsia="en-US"/>
        </w:rPr>
        <w:t xml:space="preserve"> en </w:t>
      </w:r>
      <w:r w:rsidR="00B93953">
        <w:rPr>
          <w:rFonts w:eastAsiaTheme="minorEastAsia" w:cstheme="minorBidi"/>
          <w:color w:val="auto"/>
          <w:lang w:eastAsia="en-US"/>
        </w:rPr>
        <w:t>dragen</w:t>
      </w:r>
      <w:r>
        <w:rPr>
          <w:rFonts w:eastAsiaTheme="minorEastAsia" w:cstheme="minorBidi"/>
          <w:color w:val="auto"/>
          <w:lang w:eastAsia="en-US"/>
        </w:rPr>
        <w:t xml:space="preserve"> positie</w:t>
      </w:r>
      <w:r w:rsidR="00B93953">
        <w:rPr>
          <w:rFonts w:eastAsiaTheme="minorEastAsia" w:cstheme="minorBidi"/>
          <w:color w:val="auto"/>
          <w:lang w:eastAsia="en-US"/>
        </w:rPr>
        <w:t>f</w:t>
      </w:r>
      <w:r>
        <w:rPr>
          <w:rFonts w:eastAsiaTheme="minorEastAsia" w:cstheme="minorBidi"/>
          <w:color w:val="auto"/>
          <w:lang w:eastAsia="en-US"/>
        </w:rPr>
        <w:t xml:space="preserve"> bij aan het </w:t>
      </w:r>
      <w:proofErr w:type="spellStart"/>
      <w:r>
        <w:rPr>
          <w:rFonts w:eastAsiaTheme="minorEastAsia" w:cstheme="minorBidi"/>
          <w:color w:val="auto"/>
          <w:lang w:eastAsia="en-US"/>
        </w:rPr>
        <w:t>doenvermogen</w:t>
      </w:r>
      <w:proofErr w:type="spellEnd"/>
      <w:r w:rsidR="00AF0C83">
        <w:rPr>
          <w:rFonts w:eastAsiaTheme="minorEastAsia" w:cstheme="minorBidi"/>
          <w:color w:val="auto"/>
          <w:lang w:eastAsia="en-US"/>
        </w:rPr>
        <w:t xml:space="preserve"> van melders</w:t>
      </w:r>
      <w:r w:rsidRPr="00FD4D86" w:rsidR="00FD4D86">
        <w:rPr>
          <w:rFonts w:eastAsiaTheme="minorEastAsia" w:cstheme="minorBidi"/>
          <w:color w:val="auto"/>
          <w:lang w:eastAsia="en-US"/>
        </w:rPr>
        <w:t xml:space="preserve">. Vooral de mogelijkheid om direct extern te </w:t>
      </w:r>
      <w:r w:rsidR="00B93953">
        <w:rPr>
          <w:rFonts w:eastAsiaTheme="minorEastAsia" w:cstheme="minorBidi"/>
          <w:color w:val="auto"/>
          <w:lang w:eastAsia="en-US"/>
        </w:rPr>
        <w:t xml:space="preserve">kunnen </w:t>
      </w:r>
      <w:r w:rsidRPr="00FD4D86" w:rsidR="00FD4D86">
        <w:rPr>
          <w:rFonts w:eastAsiaTheme="minorEastAsia" w:cstheme="minorBidi"/>
          <w:color w:val="auto"/>
          <w:lang w:eastAsia="en-US"/>
        </w:rPr>
        <w:t xml:space="preserve">melden, </w:t>
      </w:r>
      <w:r w:rsidR="00AF0C83">
        <w:rPr>
          <w:rFonts w:eastAsiaTheme="minorEastAsia" w:cstheme="minorBidi"/>
          <w:color w:val="auto"/>
          <w:lang w:eastAsia="en-US"/>
        </w:rPr>
        <w:t xml:space="preserve">de </w:t>
      </w:r>
      <w:r w:rsidRPr="00FD4D86" w:rsidR="00FD4D86">
        <w:rPr>
          <w:rFonts w:eastAsiaTheme="minorEastAsia" w:cstheme="minorBidi"/>
          <w:color w:val="auto"/>
          <w:lang w:eastAsia="en-US"/>
        </w:rPr>
        <w:t xml:space="preserve">verschuiving van de bewijslast en het vergroten van de groep melders die wordt beschermd zijn hierin belangrijke elementen. </w:t>
      </w:r>
      <w:r w:rsidR="00B93953">
        <w:rPr>
          <w:rFonts w:eastAsiaTheme="minorEastAsia" w:cstheme="minorBidi"/>
          <w:color w:val="auto"/>
          <w:lang w:eastAsia="en-US"/>
        </w:rPr>
        <w:t xml:space="preserve">Verder laat </w:t>
      </w:r>
      <w:r w:rsidR="003130AD">
        <w:rPr>
          <w:rFonts w:eastAsiaTheme="minorEastAsia" w:cstheme="minorBidi"/>
          <w:color w:val="auto"/>
          <w:lang w:eastAsia="en-US"/>
        </w:rPr>
        <w:t>de invoeringstoets zien dat voor de positie van melder</w:t>
      </w:r>
      <w:r w:rsidR="00B93953">
        <w:rPr>
          <w:rFonts w:eastAsiaTheme="minorEastAsia" w:cstheme="minorBidi"/>
          <w:color w:val="auto"/>
          <w:lang w:eastAsia="en-US"/>
        </w:rPr>
        <w:t>s</w:t>
      </w:r>
      <w:r w:rsidR="003130AD">
        <w:rPr>
          <w:rFonts w:eastAsiaTheme="minorEastAsia" w:cstheme="minorBidi"/>
          <w:color w:val="auto"/>
          <w:lang w:eastAsia="en-US"/>
        </w:rPr>
        <w:t xml:space="preserve"> </w:t>
      </w:r>
      <w:r w:rsidRPr="00FD4D86" w:rsidR="00FD4D86">
        <w:rPr>
          <w:rFonts w:eastAsiaTheme="minorEastAsia" w:cstheme="minorBidi"/>
          <w:color w:val="auto"/>
          <w:lang w:eastAsia="en-US"/>
        </w:rPr>
        <w:t>de definitie van het begrip misstand complex en moeilijk te begrijpen</w:t>
      </w:r>
      <w:r w:rsidR="003130AD">
        <w:rPr>
          <w:rFonts w:eastAsiaTheme="minorEastAsia" w:cstheme="minorBidi"/>
          <w:color w:val="auto"/>
          <w:lang w:eastAsia="en-US"/>
        </w:rPr>
        <w:t xml:space="preserve"> i</w:t>
      </w:r>
      <w:r w:rsidR="00B93953">
        <w:rPr>
          <w:rFonts w:eastAsiaTheme="minorEastAsia" w:cstheme="minorBidi"/>
          <w:color w:val="auto"/>
          <w:lang w:eastAsia="en-US"/>
        </w:rPr>
        <w:t>s met als gevolg</w:t>
      </w:r>
      <w:r w:rsidR="00C356EF">
        <w:rPr>
          <w:rFonts w:eastAsiaTheme="minorEastAsia" w:cstheme="minorBidi"/>
          <w:color w:val="auto"/>
          <w:lang w:eastAsia="en-US"/>
        </w:rPr>
        <w:t xml:space="preserve"> </w:t>
      </w:r>
      <w:r w:rsidR="00AF0C83">
        <w:rPr>
          <w:rFonts w:eastAsiaTheme="minorEastAsia" w:cstheme="minorBidi"/>
          <w:color w:val="auto"/>
          <w:lang w:eastAsia="en-US"/>
        </w:rPr>
        <w:t xml:space="preserve">dat het </w:t>
      </w:r>
      <w:r w:rsidRPr="00FD4D86" w:rsidR="00FD4D86">
        <w:rPr>
          <w:rFonts w:eastAsiaTheme="minorEastAsia" w:cstheme="minorBidi"/>
          <w:color w:val="auto"/>
          <w:lang w:eastAsia="en-US"/>
        </w:rPr>
        <w:t xml:space="preserve">minder duidelijk is of de melder bescherming geniet. </w:t>
      </w:r>
    </w:p>
    <w:p w:rsidR="00000C11" w:rsidP="000B2BEF" w:rsidRDefault="00000C11" w14:paraId="3760A7B1" w14:textId="77777777">
      <w:pPr>
        <w:spacing w:line="240" w:lineRule="auto"/>
        <w:contextualSpacing/>
      </w:pPr>
      <w:bookmarkStart w:name="_Hlk180148395" w:id="0"/>
    </w:p>
    <w:p w:rsidRPr="00FD4D86" w:rsidR="00FD4D86" w:rsidP="000B2BEF" w:rsidRDefault="003130AD" w14:paraId="120E146F" w14:textId="77777777">
      <w:pPr>
        <w:spacing w:line="240" w:lineRule="auto"/>
        <w:contextualSpacing/>
      </w:pPr>
      <w:r>
        <w:t xml:space="preserve">Voor wat betreft </w:t>
      </w:r>
      <w:r w:rsidRPr="003130AD">
        <w:rPr>
          <w:i/>
          <w:iCs/>
        </w:rPr>
        <w:t>de werkgevers</w:t>
      </w:r>
      <w:r>
        <w:t xml:space="preserve"> </w:t>
      </w:r>
      <w:bookmarkEnd w:id="0"/>
      <w:r w:rsidR="009B4B12">
        <w:t xml:space="preserve">komt het beeld naar voren dat </w:t>
      </w:r>
      <w:r>
        <w:t xml:space="preserve">de </w:t>
      </w:r>
      <w:r w:rsidRPr="00FD4D86" w:rsidR="00FD4D86">
        <w:rPr>
          <w:rFonts w:eastAsiaTheme="minorEastAsia" w:cstheme="minorBidi"/>
          <w:color w:val="auto"/>
          <w:lang w:eastAsia="en-US"/>
        </w:rPr>
        <w:t xml:space="preserve">aangescherpte eisen aan de meldprocedure als </w:t>
      </w:r>
      <w:r w:rsidR="006370C0">
        <w:rPr>
          <w:rFonts w:eastAsiaTheme="minorEastAsia" w:cstheme="minorBidi"/>
          <w:color w:val="auto"/>
          <w:lang w:eastAsia="en-US"/>
        </w:rPr>
        <w:t xml:space="preserve">redelijk </w:t>
      </w:r>
      <w:r w:rsidRPr="00FD4D86" w:rsidR="00FD4D86">
        <w:rPr>
          <w:rFonts w:eastAsiaTheme="minorEastAsia" w:cstheme="minorBidi"/>
          <w:color w:val="auto"/>
          <w:lang w:eastAsia="en-US"/>
        </w:rPr>
        <w:t xml:space="preserve">positief </w:t>
      </w:r>
      <w:r w:rsidR="009B4B12">
        <w:rPr>
          <w:rFonts w:eastAsiaTheme="minorEastAsia" w:cstheme="minorBidi"/>
          <w:color w:val="auto"/>
          <w:lang w:eastAsia="en-US"/>
        </w:rPr>
        <w:t xml:space="preserve">worden </w:t>
      </w:r>
      <w:r w:rsidRPr="00FD4D86" w:rsidR="00FD4D86">
        <w:rPr>
          <w:rFonts w:eastAsiaTheme="minorEastAsia" w:cstheme="minorBidi"/>
          <w:color w:val="auto"/>
          <w:lang w:eastAsia="en-US"/>
        </w:rPr>
        <w:t>ontvangen.</w:t>
      </w:r>
      <w:r>
        <w:rPr>
          <w:rFonts w:eastAsiaTheme="minorEastAsia" w:cstheme="minorBidi"/>
          <w:color w:val="auto"/>
          <w:lang w:eastAsia="en-US"/>
        </w:rPr>
        <w:t xml:space="preserve"> Het kost enige inspanning om aan de aangescherpte eisen van de meldprocedure te voldoen. Ook</w:t>
      </w:r>
      <w:r w:rsidRPr="00FD4D86" w:rsidR="00FD4D86">
        <w:rPr>
          <w:rFonts w:eastAsiaTheme="minorEastAsia" w:cstheme="minorBidi"/>
          <w:color w:val="auto"/>
          <w:lang w:eastAsia="en-US"/>
        </w:rPr>
        <w:t xml:space="preserve"> werkgevers</w:t>
      </w:r>
      <w:r w:rsidR="000E14EB">
        <w:rPr>
          <w:rFonts w:eastAsiaTheme="minorEastAsia" w:cstheme="minorBidi"/>
          <w:color w:val="auto"/>
          <w:lang w:eastAsia="en-US"/>
        </w:rPr>
        <w:t xml:space="preserve"> geven aan</w:t>
      </w:r>
      <w:r w:rsidRPr="00FD4D86" w:rsidR="00FD4D86">
        <w:rPr>
          <w:rFonts w:eastAsiaTheme="minorEastAsia" w:cstheme="minorBidi"/>
          <w:color w:val="auto"/>
          <w:lang w:eastAsia="en-US"/>
        </w:rPr>
        <w:t xml:space="preserve"> de definitie van het begrip misstand wel een minpunt van de wet</w:t>
      </w:r>
      <w:r w:rsidR="000E14EB">
        <w:rPr>
          <w:rFonts w:eastAsiaTheme="minorEastAsia" w:cstheme="minorBidi"/>
          <w:color w:val="auto"/>
          <w:lang w:eastAsia="en-US"/>
        </w:rPr>
        <w:t xml:space="preserve"> te </w:t>
      </w:r>
      <w:r w:rsidR="009A7318">
        <w:rPr>
          <w:rFonts w:eastAsiaTheme="minorEastAsia" w:cstheme="minorBidi"/>
          <w:color w:val="auto"/>
          <w:lang w:eastAsia="en-US"/>
        </w:rPr>
        <w:t>vinden</w:t>
      </w:r>
      <w:r w:rsidRPr="00FD4D86" w:rsidR="009A7318">
        <w:rPr>
          <w:rFonts w:eastAsiaTheme="minorEastAsia" w:cstheme="minorBidi"/>
          <w:color w:val="auto"/>
          <w:lang w:eastAsia="en-US"/>
        </w:rPr>
        <w:t>.</w:t>
      </w:r>
      <w:r w:rsidR="009A7318">
        <w:rPr>
          <w:rFonts w:eastAsiaTheme="minorEastAsia" w:cstheme="minorBidi"/>
          <w:color w:val="auto"/>
          <w:lang w:eastAsia="en-US"/>
        </w:rPr>
        <w:t xml:space="preserve"> </w:t>
      </w:r>
      <w:r w:rsidRPr="00FD4D86" w:rsidR="009A7318">
        <w:rPr>
          <w:rFonts w:eastAsiaTheme="minorEastAsia" w:cstheme="minorBidi"/>
          <w:color w:val="auto"/>
          <w:lang w:eastAsia="en-US"/>
        </w:rPr>
        <w:t>Werkgevers</w:t>
      </w:r>
      <w:r w:rsidR="009B4B12">
        <w:rPr>
          <w:rFonts w:eastAsiaTheme="minorEastAsia" w:cstheme="minorBidi"/>
          <w:color w:val="auto"/>
          <w:lang w:eastAsia="en-US"/>
        </w:rPr>
        <w:t xml:space="preserve"> onderschrijven </w:t>
      </w:r>
      <w:r w:rsidR="006370C0">
        <w:rPr>
          <w:rFonts w:eastAsiaTheme="minorEastAsia" w:cstheme="minorBidi"/>
          <w:color w:val="auto"/>
          <w:lang w:eastAsia="en-US"/>
        </w:rPr>
        <w:t>dat een open bedrijfscultuur</w:t>
      </w:r>
      <w:r w:rsidR="009A7318">
        <w:rPr>
          <w:rFonts w:eastAsiaTheme="minorEastAsia" w:cstheme="minorBidi"/>
          <w:color w:val="auto"/>
          <w:lang w:eastAsia="en-US"/>
        </w:rPr>
        <w:t xml:space="preserve"> </w:t>
      </w:r>
      <w:r w:rsidR="006370C0">
        <w:rPr>
          <w:rFonts w:eastAsiaTheme="minorEastAsia" w:cstheme="minorBidi"/>
          <w:color w:val="auto"/>
          <w:lang w:eastAsia="en-US"/>
        </w:rPr>
        <w:t>de belangrijkste voorwaarde is voor een goede afwikkeling van een melding</w:t>
      </w:r>
      <w:r w:rsidR="009B4B12">
        <w:t xml:space="preserve"> en</w:t>
      </w:r>
      <w:r w:rsidR="006370C0">
        <w:t xml:space="preserve"> </w:t>
      </w:r>
      <w:r w:rsidRPr="00FD4D86" w:rsidR="00FD4D86">
        <w:rPr>
          <w:rFonts w:eastAsiaTheme="minorEastAsia" w:cstheme="minorBidi"/>
          <w:color w:val="auto"/>
          <w:lang w:eastAsia="en-US"/>
        </w:rPr>
        <w:t>hebben</w:t>
      </w:r>
      <w:r w:rsidR="006370C0">
        <w:rPr>
          <w:rFonts w:eastAsiaTheme="minorEastAsia" w:cstheme="minorBidi"/>
          <w:color w:val="auto"/>
          <w:lang w:eastAsia="en-US"/>
        </w:rPr>
        <w:t xml:space="preserve"> </w:t>
      </w:r>
      <w:r w:rsidRPr="00FD4D86" w:rsidR="00FD4D86">
        <w:rPr>
          <w:rFonts w:eastAsiaTheme="minorEastAsia" w:cstheme="minorBidi"/>
          <w:color w:val="auto"/>
          <w:lang w:eastAsia="en-US"/>
        </w:rPr>
        <w:t>liever</w:t>
      </w:r>
      <w:r w:rsidR="006370C0">
        <w:rPr>
          <w:rFonts w:eastAsiaTheme="minorEastAsia" w:cstheme="minorBidi"/>
          <w:color w:val="auto"/>
          <w:lang w:eastAsia="en-US"/>
        </w:rPr>
        <w:t xml:space="preserve"> </w:t>
      </w:r>
      <w:r w:rsidRPr="00FD4D86" w:rsidR="00FD4D86">
        <w:rPr>
          <w:rFonts w:eastAsiaTheme="minorEastAsia" w:cstheme="minorBidi"/>
          <w:color w:val="auto"/>
          <w:lang w:eastAsia="en-US"/>
        </w:rPr>
        <w:t>dat zaken eerst intern worden aangekaart dan dat er gelijk extern wordt gemeld.</w:t>
      </w:r>
      <w:r w:rsidR="000E14EB">
        <w:rPr>
          <w:rFonts w:eastAsiaTheme="minorEastAsia" w:cstheme="minorBidi"/>
          <w:color w:val="auto"/>
          <w:lang w:eastAsia="en-US"/>
        </w:rPr>
        <w:t xml:space="preserve"> </w:t>
      </w:r>
    </w:p>
    <w:p w:rsidR="00FF672E" w:rsidP="000B2BEF" w:rsidRDefault="00FF672E" w14:paraId="4132A5B7" w14:textId="77777777">
      <w:pPr>
        <w:spacing w:line="240" w:lineRule="auto"/>
      </w:pPr>
    </w:p>
    <w:p w:rsidRPr="006E4F1E" w:rsidR="00C27EBE" w:rsidP="000B2BEF" w:rsidRDefault="000B1BD8" w14:paraId="4F0C2A95" w14:textId="77777777">
      <w:pPr>
        <w:spacing w:line="240" w:lineRule="auto"/>
        <w:contextualSpacing/>
      </w:pPr>
      <w:r>
        <w:t xml:space="preserve">Ook </w:t>
      </w:r>
      <w:r w:rsidR="00655F64">
        <w:t xml:space="preserve">zijn </w:t>
      </w:r>
      <w:r w:rsidRPr="00655F64" w:rsidR="00655F64">
        <w:rPr>
          <w:i/>
          <w:iCs/>
        </w:rPr>
        <w:t>de bevoegde autoriteiten</w:t>
      </w:r>
      <w:r w:rsidR="00655F64">
        <w:rPr>
          <w:i/>
          <w:iCs/>
        </w:rPr>
        <w:t xml:space="preserve"> </w:t>
      </w:r>
      <w:r w:rsidRPr="00655F64" w:rsidR="00655F64">
        <w:t>bevraagd tijdens de invoeringstoets</w:t>
      </w:r>
      <w:r w:rsidR="00655F64">
        <w:t xml:space="preserve">. </w:t>
      </w:r>
      <w:r w:rsidR="00655F64">
        <w:rPr>
          <w:rFonts w:eastAsiaTheme="minorEastAsia" w:cstheme="minorBidi"/>
          <w:color w:val="auto"/>
          <w:lang w:eastAsia="en-US"/>
        </w:rPr>
        <w:t>H</w:t>
      </w:r>
      <w:r w:rsidRPr="00FD4D86" w:rsidR="00FD4D86">
        <w:rPr>
          <w:rFonts w:eastAsiaTheme="minorEastAsia" w:cstheme="minorBidi"/>
          <w:color w:val="auto"/>
          <w:lang w:eastAsia="en-US"/>
        </w:rPr>
        <w:t>et Huis</w:t>
      </w:r>
      <w:r w:rsidR="00655F64">
        <w:rPr>
          <w:rFonts w:eastAsiaTheme="minorEastAsia" w:cstheme="minorBidi"/>
          <w:color w:val="auto"/>
          <w:lang w:eastAsia="en-US"/>
        </w:rPr>
        <w:t xml:space="preserve"> voor klokkenluiders</w:t>
      </w:r>
      <w:r w:rsidR="00A40178">
        <w:rPr>
          <w:rFonts w:eastAsiaTheme="minorEastAsia" w:cstheme="minorBidi"/>
          <w:color w:val="auto"/>
          <w:lang w:eastAsia="en-US"/>
        </w:rPr>
        <w:t xml:space="preserve"> (hierna: het Huis)</w:t>
      </w:r>
      <w:r w:rsidR="00655F64">
        <w:rPr>
          <w:rFonts w:eastAsiaTheme="minorEastAsia" w:cstheme="minorBidi"/>
          <w:color w:val="auto"/>
          <w:lang w:eastAsia="en-US"/>
        </w:rPr>
        <w:t xml:space="preserve"> </w:t>
      </w:r>
      <w:r w:rsidR="006E4F1E">
        <w:rPr>
          <w:rFonts w:eastAsiaTheme="minorEastAsia" w:cstheme="minorBidi"/>
          <w:color w:val="auto"/>
          <w:lang w:eastAsia="en-US"/>
        </w:rPr>
        <w:t xml:space="preserve">is </w:t>
      </w:r>
      <w:r w:rsidRPr="00FD4D86" w:rsidR="00FD4D86">
        <w:rPr>
          <w:rFonts w:eastAsiaTheme="minorEastAsia" w:cstheme="minorBidi"/>
          <w:color w:val="auto"/>
          <w:lang w:eastAsia="en-US"/>
        </w:rPr>
        <w:t xml:space="preserve">vanwege de inwerkingtreding van de </w:t>
      </w:r>
      <w:proofErr w:type="spellStart"/>
      <w:r w:rsidR="00AF0C83">
        <w:rPr>
          <w:rFonts w:eastAsiaTheme="minorEastAsia" w:cstheme="minorBidi"/>
          <w:color w:val="auto"/>
          <w:lang w:eastAsia="en-US"/>
        </w:rPr>
        <w:t>Wbk</w:t>
      </w:r>
      <w:proofErr w:type="spellEnd"/>
      <w:r w:rsidRPr="00FD4D86" w:rsidR="00FD4D86">
        <w:rPr>
          <w:rFonts w:eastAsiaTheme="minorEastAsia" w:cstheme="minorBidi"/>
          <w:color w:val="auto"/>
          <w:lang w:eastAsia="en-US"/>
        </w:rPr>
        <w:t xml:space="preserve"> vaker dan normaal geconsulteerd door bedrijven en </w:t>
      </w:r>
      <w:r w:rsidR="00902343">
        <w:rPr>
          <w:rFonts w:eastAsiaTheme="minorEastAsia" w:cstheme="minorBidi"/>
          <w:color w:val="auto"/>
          <w:lang w:eastAsia="en-US"/>
        </w:rPr>
        <w:t xml:space="preserve">andere </w:t>
      </w:r>
      <w:r w:rsidRPr="00FD4D86" w:rsidR="00FD4D86">
        <w:rPr>
          <w:rFonts w:eastAsiaTheme="minorEastAsia" w:cstheme="minorBidi"/>
          <w:color w:val="auto"/>
          <w:lang w:eastAsia="en-US"/>
        </w:rPr>
        <w:t>bevoegde autoriteiten over de eisen die de wet stelt en over uitleg van begrippen in de wet. De adviesfunctie van het Huis wordt</w:t>
      </w:r>
      <w:r w:rsidR="006370C0">
        <w:rPr>
          <w:rFonts w:eastAsiaTheme="minorEastAsia" w:cstheme="minorBidi"/>
          <w:color w:val="auto"/>
          <w:lang w:eastAsia="en-US"/>
        </w:rPr>
        <w:t xml:space="preserve"> als</w:t>
      </w:r>
      <w:r w:rsidRPr="00FD4D86" w:rsidR="00FD4D86">
        <w:rPr>
          <w:rFonts w:eastAsiaTheme="minorEastAsia" w:cstheme="minorBidi"/>
          <w:color w:val="auto"/>
          <w:lang w:eastAsia="en-US"/>
        </w:rPr>
        <w:t xml:space="preserve"> positief gewaardeerd</w:t>
      </w:r>
      <w:r w:rsidR="00BB65BA">
        <w:rPr>
          <w:rFonts w:eastAsiaTheme="minorEastAsia" w:cstheme="minorBidi"/>
          <w:color w:val="auto"/>
          <w:lang w:eastAsia="en-US"/>
        </w:rPr>
        <w:t xml:space="preserve"> door werkgevers en bevoegde autoriteiten</w:t>
      </w:r>
      <w:r w:rsidRPr="00FD4D86" w:rsidR="00FD4D86">
        <w:rPr>
          <w:rFonts w:eastAsiaTheme="minorEastAsia" w:cstheme="minorBidi"/>
          <w:color w:val="auto"/>
          <w:lang w:eastAsia="en-US"/>
        </w:rPr>
        <w:t>.</w:t>
      </w:r>
      <w:r w:rsidR="00655F64">
        <w:t xml:space="preserve"> Dit ligt anders voor </w:t>
      </w:r>
      <w:r w:rsidR="00655F64">
        <w:rPr>
          <w:rFonts w:eastAsiaTheme="minorEastAsia" w:cstheme="minorBidi"/>
          <w:color w:val="auto"/>
          <w:lang w:eastAsia="en-US"/>
        </w:rPr>
        <w:t>h</w:t>
      </w:r>
      <w:r w:rsidRPr="00FD4D86" w:rsidR="00FD4D86">
        <w:rPr>
          <w:rFonts w:eastAsiaTheme="minorEastAsia" w:cstheme="minorBidi"/>
          <w:color w:val="auto"/>
          <w:lang w:eastAsia="en-US"/>
        </w:rPr>
        <w:t xml:space="preserve">et onderzoek door het Huis. Het Huis doet lang over onderzoeken en heeft in totaal weinig onderzoeken gedaan. </w:t>
      </w:r>
      <w:bookmarkStart w:name="_Hlk182582236" w:id="1"/>
    </w:p>
    <w:p w:rsidR="00C27EBE" w:rsidP="000B2BEF" w:rsidRDefault="00C27EBE" w14:paraId="20CA6C73" w14:textId="77777777">
      <w:pPr>
        <w:spacing w:line="240" w:lineRule="auto"/>
        <w:rPr>
          <w:rFonts w:eastAsiaTheme="minorEastAsia" w:cstheme="minorBidi"/>
          <w:color w:val="auto"/>
          <w:lang w:eastAsia="en-US"/>
        </w:rPr>
      </w:pPr>
    </w:p>
    <w:p w:rsidR="00C27EBE" w:rsidP="000B2BEF" w:rsidRDefault="00526948" w14:paraId="10AF34D9" w14:textId="77777777">
      <w:pPr>
        <w:spacing w:line="240" w:lineRule="auto"/>
      </w:pPr>
      <w:r>
        <w:rPr>
          <w:rFonts w:eastAsiaTheme="minorEastAsia" w:cstheme="minorBidi"/>
          <w:color w:val="auto"/>
          <w:lang w:eastAsia="en-US"/>
        </w:rPr>
        <w:t>Mijn ambtsvoorganger heeft toegezegd om b</w:t>
      </w:r>
      <w:r w:rsidR="00C27EBE">
        <w:rPr>
          <w:rFonts w:eastAsiaTheme="minorEastAsia" w:cstheme="minorBidi"/>
          <w:color w:val="auto"/>
          <w:lang w:eastAsia="en-US"/>
        </w:rPr>
        <w:t>ij de invoeringstoets</w:t>
      </w:r>
      <w:r w:rsidR="006E4F1E">
        <w:rPr>
          <w:rFonts w:eastAsiaTheme="minorEastAsia" w:cstheme="minorBidi"/>
          <w:color w:val="auto"/>
          <w:lang w:eastAsia="en-US"/>
        </w:rPr>
        <w:t xml:space="preserve"> </w:t>
      </w:r>
      <w:r w:rsidRPr="006370C0" w:rsidR="006370C0">
        <w:t>te kijken naar de uitvoeringslasten bij de bevoegde autoriteiten.</w:t>
      </w:r>
      <w:r w:rsidRPr="006370C0" w:rsidR="006370C0">
        <w:rPr>
          <w:vertAlign w:val="superscript"/>
        </w:rPr>
        <w:footnoteReference w:id="6"/>
      </w:r>
      <w:r w:rsidRPr="006370C0" w:rsidR="006370C0">
        <w:t xml:space="preserve"> </w:t>
      </w:r>
      <w:bookmarkEnd w:id="1"/>
      <w:r w:rsidR="00AF0C83">
        <w:t>Bij de invoeringstoets zijn deze uitvoeringslasten betrokken</w:t>
      </w:r>
      <w:r w:rsidR="00902343">
        <w:t xml:space="preserve"> en is aan deze toezegging voldaan</w:t>
      </w:r>
      <w:r w:rsidR="00AF0C83">
        <w:t xml:space="preserve">. </w:t>
      </w:r>
      <w:r w:rsidR="006370C0">
        <w:t>De invoering</w:t>
      </w:r>
      <w:r w:rsidR="00C27EBE">
        <w:t>s</w:t>
      </w:r>
      <w:r w:rsidR="006370C0">
        <w:t>toets laat zien dat</w:t>
      </w:r>
      <w:r w:rsidR="006370C0">
        <w:rPr>
          <w:rFonts w:eastAsiaTheme="minorEastAsia" w:cstheme="minorBidi"/>
          <w:color w:val="auto"/>
          <w:lang w:eastAsia="en-US"/>
        </w:rPr>
        <w:t xml:space="preserve"> de</w:t>
      </w:r>
      <w:r w:rsidRPr="00FD4D86" w:rsidR="00FD4D86">
        <w:rPr>
          <w:rFonts w:eastAsiaTheme="minorEastAsia" w:cstheme="minorBidi"/>
          <w:color w:val="auto"/>
          <w:lang w:eastAsia="en-US"/>
        </w:rPr>
        <w:t xml:space="preserve"> aangewezen bevoegde autoriteiten een extra meldkanaal voor </w:t>
      </w:r>
      <w:proofErr w:type="spellStart"/>
      <w:r w:rsidRPr="00FD4D86" w:rsidR="00FD4D86">
        <w:rPr>
          <w:rFonts w:eastAsiaTheme="minorEastAsia" w:cstheme="minorBidi"/>
          <w:color w:val="auto"/>
          <w:lang w:eastAsia="en-US"/>
        </w:rPr>
        <w:lastRenderedPageBreak/>
        <w:t>Wbk</w:t>
      </w:r>
      <w:proofErr w:type="spellEnd"/>
      <w:r w:rsidR="00902343">
        <w:rPr>
          <w:rFonts w:eastAsiaTheme="minorEastAsia" w:cstheme="minorBidi"/>
          <w:color w:val="auto"/>
          <w:lang w:eastAsia="en-US"/>
        </w:rPr>
        <w:t>-</w:t>
      </w:r>
      <w:r w:rsidRPr="00FD4D86" w:rsidR="00FD4D86">
        <w:rPr>
          <w:rFonts w:eastAsiaTheme="minorEastAsia" w:cstheme="minorBidi"/>
          <w:color w:val="auto"/>
          <w:lang w:eastAsia="en-US"/>
        </w:rPr>
        <w:t>meldingen</w:t>
      </w:r>
      <w:r w:rsidR="006370C0">
        <w:rPr>
          <w:rFonts w:eastAsiaTheme="minorEastAsia" w:cstheme="minorBidi"/>
          <w:color w:val="auto"/>
          <w:lang w:eastAsia="en-US"/>
        </w:rPr>
        <w:t xml:space="preserve"> hebben</w:t>
      </w:r>
      <w:r w:rsidRPr="00FD4D86" w:rsidR="00FD4D86">
        <w:rPr>
          <w:rFonts w:eastAsiaTheme="minorEastAsia" w:cstheme="minorBidi"/>
          <w:color w:val="auto"/>
          <w:lang w:eastAsia="en-US"/>
        </w:rPr>
        <w:t xml:space="preserve"> ingericht. Dit was voor de bevoegde autoriteiten in operationele zin goed uitvoerbaar</w:t>
      </w:r>
      <w:r w:rsidR="006E4F1E">
        <w:rPr>
          <w:rFonts w:eastAsiaTheme="minorEastAsia" w:cstheme="minorBidi"/>
          <w:color w:val="auto"/>
          <w:lang w:eastAsia="en-US"/>
        </w:rPr>
        <w:t xml:space="preserve"> </w:t>
      </w:r>
      <w:r w:rsidR="00AF0C83">
        <w:rPr>
          <w:rFonts w:eastAsiaTheme="minorEastAsia" w:cstheme="minorBidi"/>
          <w:color w:val="auto"/>
          <w:lang w:eastAsia="en-US"/>
        </w:rPr>
        <w:t>(</w:t>
      </w:r>
      <w:r w:rsidR="006E4F1E">
        <w:rPr>
          <w:rFonts w:eastAsiaTheme="minorEastAsia" w:cstheme="minorBidi"/>
          <w:color w:val="auto"/>
          <w:lang w:eastAsia="en-US"/>
        </w:rPr>
        <w:t>met enige kosten</w:t>
      </w:r>
      <w:r w:rsidR="0080636A">
        <w:rPr>
          <w:rFonts w:eastAsiaTheme="minorEastAsia" w:cstheme="minorBidi"/>
          <w:color w:val="auto"/>
          <w:lang w:eastAsia="en-US"/>
        </w:rPr>
        <w:t>)</w:t>
      </w:r>
      <w:r w:rsidRPr="00FD4D86" w:rsidR="00FD4D86">
        <w:rPr>
          <w:rFonts w:eastAsiaTheme="minorEastAsia" w:cstheme="minorBidi"/>
          <w:color w:val="auto"/>
          <w:lang w:eastAsia="en-US"/>
        </w:rPr>
        <w:t xml:space="preserve">. </w:t>
      </w:r>
      <w:r w:rsidR="00C27EBE">
        <w:rPr>
          <w:rFonts w:eastAsiaTheme="minorEastAsia" w:cstheme="minorBidi"/>
          <w:color w:val="auto"/>
          <w:lang w:eastAsia="en-US"/>
        </w:rPr>
        <w:t xml:space="preserve">Het beeld is </w:t>
      </w:r>
      <w:r w:rsidR="006E4F1E">
        <w:rPr>
          <w:rFonts w:eastAsiaTheme="minorEastAsia" w:cstheme="minorBidi"/>
          <w:color w:val="auto"/>
          <w:lang w:eastAsia="en-US"/>
        </w:rPr>
        <w:t xml:space="preserve">verder dat </w:t>
      </w:r>
      <w:r w:rsidRPr="00FD4D86" w:rsidR="00FD4D86">
        <w:rPr>
          <w:rFonts w:eastAsiaTheme="minorEastAsia" w:cstheme="minorBidi"/>
          <w:color w:val="auto"/>
          <w:lang w:eastAsia="en-US"/>
        </w:rPr>
        <w:t xml:space="preserve">de afhandeling van een </w:t>
      </w:r>
      <w:proofErr w:type="spellStart"/>
      <w:r w:rsidRPr="00FD4D86" w:rsidR="00FD4D86">
        <w:rPr>
          <w:rFonts w:eastAsiaTheme="minorEastAsia" w:cstheme="minorBidi"/>
          <w:color w:val="auto"/>
          <w:lang w:eastAsia="en-US"/>
        </w:rPr>
        <w:t>Wbk</w:t>
      </w:r>
      <w:proofErr w:type="spellEnd"/>
      <w:r w:rsidRPr="00FD4D86" w:rsidR="00FD4D86">
        <w:rPr>
          <w:rFonts w:eastAsiaTheme="minorEastAsia" w:cstheme="minorBidi"/>
          <w:color w:val="auto"/>
          <w:lang w:eastAsia="en-US"/>
        </w:rPr>
        <w:t>-melding intensiever</w:t>
      </w:r>
      <w:r w:rsidR="006E4F1E">
        <w:rPr>
          <w:rFonts w:eastAsiaTheme="minorEastAsia" w:cstheme="minorBidi"/>
          <w:color w:val="auto"/>
          <w:lang w:eastAsia="en-US"/>
        </w:rPr>
        <w:t xml:space="preserve"> is</w:t>
      </w:r>
      <w:r w:rsidRPr="00FD4D86" w:rsidR="00FD4D86">
        <w:rPr>
          <w:rFonts w:eastAsiaTheme="minorEastAsia" w:cstheme="minorBidi"/>
          <w:color w:val="auto"/>
          <w:lang w:eastAsia="en-US"/>
        </w:rPr>
        <w:t xml:space="preserve"> dan </w:t>
      </w:r>
      <w:r w:rsidR="00AF0C83">
        <w:rPr>
          <w:rFonts w:eastAsiaTheme="minorEastAsia" w:cstheme="minorBidi"/>
          <w:color w:val="auto"/>
          <w:lang w:eastAsia="en-US"/>
        </w:rPr>
        <w:t xml:space="preserve">de </w:t>
      </w:r>
      <w:r w:rsidRPr="00FD4D86" w:rsidR="00FD4D86">
        <w:rPr>
          <w:rFonts w:eastAsiaTheme="minorEastAsia" w:cstheme="minorBidi"/>
          <w:color w:val="auto"/>
          <w:lang w:eastAsia="en-US"/>
        </w:rPr>
        <w:t xml:space="preserve">andere meldingen die </w:t>
      </w:r>
      <w:r w:rsidR="006E4F1E">
        <w:rPr>
          <w:rFonts w:eastAsiaTheme="minorEastAsia" w:cstheme="minorBidi"/>
          <w:color w:val="auto"/>
          <w:lang w:eastAsia="en-US"/>
        </w:rPr>
        <w:t xml:space="preserve">zij </w:t>
      </w:r>
      <w:r w:rsidRPr="00FD4D86" w:rsidR="00FD4D86">
        <w:rPr>
          <w:rFonts w:eastAsiaTheme="minorEastAsia" w:cstheme="minorBidi"/>
          <w:color w:val="auto"/>
          <w:lang w:eastAsia="en-US"/>
        </w:rPr>
        <w:t xml:space="preserve">ontvangen. </w:t>
      </w:r>
      <w:r w:rsidR="006370C0">
        <w:rPr>
          <w:rFonts w:eastAsiaTheme="minorEastAsia" w:cstheme="minorBidi"/>
          <w:color w:val="auto"/>
          <w:lang w:eastAsia="en-US"/>
        </w:rPr>
        <w:t xml:space="preserve">Voor de nadere </w:t>
      </w:r>
      <w:r w:rsidR="00C27EBE">
        <w:rPr>
          <w:rFonts w:eastAsiaTheme="minorEastAsia" w:cstheme="minorBidi"/>
          <w:color w:val="auto"/>
          <w:lang w:eastAsia="en-US"/>
        </w:rPr>
        <w:t xml:space="preserve">details </w:t>
      </w:r>
      <w:r w:rsidR="006370C0">
        <w:t xml:space="preserve">verwijs ik u graag naar het bijgevoegde rapport. </w:t>
      </w:r>
    </w:p>
    <w:p w:rsidR="00C27EBE" w:rsidP="000B2BEF" w:rsidRDefault="00C27EBE" w14:paraId="2C8B1DBC" w14:textId="77777777">
      <w:pPr>
        <w:spacing w:line="240" w:lineRule="auto"/>
      </w:pPr>
    </w:p>
    <w:p w:rsidRPr="006468EA" w:rsidR="0068747B" w:rsidP="000B2BEF" w:rsidRDefault="006370C0" w14:paraId="700071E9" w14:textId="77777777">
      <w:pPr>
        <w:spacing w:line="240" w:lineRule="auto"/>
        <w:rPr>
          <w:bCs/>
          <w:color w:val="auto"/>
        </w:rPr>
      </w:pPr>
      <w:r>
        <w:t xml:space="preserve">Verder </w:t>
      </w:r>
      <w:r w:rsidR="006E4F1E">
        <w:t xml:space="preserve">noemen </w:t>
      </w:r>
      <w:r w:rsidR="00C27EBE">
        <w:t>de bevoegde autoriteiten</w:t>
      </w:r>
      <w:r>
        <w:t xml:space="preserve"> als punt van aandacht </w:t>
      </w:r>
      <w:r w:rsidRPr="00FD4D86" w:rsidR="00FD4D86">
        <w:rPr>
          <w:rFonts w:eastAsiaTheme="minorEastAsia" w:cstheme="minorBidi"/>
          <w:color w:val="auto"/>
          <w:lang w:eastAsia="en-US"/>
        </w:rPr>
        <w:t xml:space="preserve">de definitie van het begrip misstand. </w:t>
      </w:r>
      <w:r w:rsidR="00E8280D">
        <w:rPr>
          <w:rFonts w:eastAsiaTheme="minorEastAsia" w:cstheme="minorBidi"/>
          <w:color w:val="auto"/>
          <w:lang w:eastAsia="en-US"/>
        </w:rPr>
        <w:t xml:space="preserve">Hierdoor </w:t>
      </w:r>
      <w:r w:rsidRPr="00FD4D86" w:rsidR="00FD4D86">
        <w:rPr>
          <w:rFonts w:eastAsiaTheme="minorEastAsia" w:cstheme="minorBidi"/>
          <w:color w:val="auto"/>
          <w:lang w:eastAsia="en-US"/>
        </w:rPr>
        <w:t>komen meldingen soms bij verkeerde kanalen binnen en kost het extra inspanning om de meldingen goed te verwerken.</w:t>
      </w:r>
      <w:r w:rsidR="006E4F1E">
        <w:t xml:space="preserve"> </w:t>
      </w:r>
      <w:r w:rsidR="00E7626A">
        <w:t>D</w:t>
      </w:r>
      <w:r w:rsidR="00C27EBE">
        <w:t xml:space="preserve">e invoeringstoets </w:t>
      </w:r>
      <w:r w:rsidR="006E4F1E">
        <w:t xml:space="preserve">laat </w:t>
      </w:r>
      <w:r w:rsidR="00C27EBE">
        <w:t>zien dat het Huis en de bevoegde autoriteiten</w:t>
      </w:r>
      <w:r w:rsidRPr="00FD4D86" w:rsidR="00FD4D86">
        <w:rPr>
          <w:rFonts w:eastAsiaTheme="minorEastAsia" w:cstheme="minorBidi"/>
          <w:color w:val="auto"/>
          <w:lang w:eastAsia="en-US"/>
        </w:rPr>
        <w:t xml:space="preserve"> de ernst van</w:t>
      </w:r>
      <w:r w:rsidR="00D37657">
        <w:rPr>
          <w:rFonts w:eastAsiaTheme="minorEastAsia" w:cstheme="minorBidi"/>
          <w:color w:val="auto"/>
          <w:lang w:eastAsia="en-US"/>
        </w:rPr>
        <w:t xml:space="preserve"> dezelfde misstand</w:t>
      </w:r>
      <w:r w:rsidR="00003537">
        <w:rPr>
          <w:rFonts w:eastAsiaTheme="minorEastAsia" w:cstheme="minorBidi"/>
          <w:color w:val="auto"/>
          <w:lang w:eastAsia="en-US"/>
        </w:rPr>
        <w:t>,</w:t>
      </w:r>
      <w:r w:rsidR="00D37657">
        <w:rPr>
          <w:rFonts w:eastAsiaTheme="minorEastAsia" w:cstheme="minorBidi"/>
          <w:color w:val="auto"/>
          <w:lang w:eastAsia="en-US"/>
        </w:rPr>
        <w:t xml:space="preserve"> dat wil zeggen of hetzelfde feitencomplex al dan niet als vermoeden van een misstand gekwalificeerd moet worden</w:t>
      </w:r>
      <w:r w:rsidR="00003537">
        <w:rPr>
          <w:rFonts w:eastAsiaTheme="minorEastAsia" w:cstheme="minorBidi"/>
          <w:color w:val="auto"/>
          <w:lang w:eastAsia="en-US"/>
        </w:rPr>
        <w:t>, s</w:t>
      </w:r>
      <w:r w:rsidRPr="00FD4D86" w:rsidR="00FD4D86">
        <w:rPr>
          <w:rFonts w:eastAsiaTheme="minorEastAsia" w:cstheme="minorBidi"/>
          <w:color w:val="auto"/>
          <w:lang w:eastAsia="en-US"/>
        </w:rPr>
        <w:t>oms anders</w:t>
      </w:r>
      <w:r w:rsidR="00C27EBE">
        <w:rPr>
          <w:rFonts w:eastAsiaTheme="minorEastAsia" w:cstheme="minorBidi"/>
          <w:color w:val="auto"/>
          <w:lang w:eastAsia="en-US"/>
        </w:rPr>
        <w:t xml:space="preserve"> beoordelen</w:t>
      </w:r>
      <w:r w:rsidRPr="00FD4D86" w:rsidR="00FD4D86">
        <w:rPr>
          <w:rFonts w:eastAsiaTheme="minorEastAsia" w:cstheme="minorBidi"/>
          <w:color w:val="auto"/>
          <w:lang w:eastAsia="en-US"/>
        </w:rPr>
        <w:t>.</w:t>
      </w:r>
      <w:r w:rsidR="00C27EBE">
        <w:rPr>
          <w:rFonts w:eastAsiaTheme="minorEastAsia" w:cstheme="minorBidi"/>
          <w:color w:val="auto"/>
          <w:lang w:eastAsia="en-US"/>
        </w:rPr>
        <w:t xml:space="preserve"> </w:t>
      </w:r>
      <w:r w:rsidR="009A7318">
        <w:rPr>
          <w:rFonts w:eastAsiaTheme="minorEastAsia" w:cstheme="minorBidi"/>
          <w:color w:val="auto"/>
          <w:lang w:eastAsia="en-US"/>
        </w:rPr>
        <w:t>B</w:t>
      </w:r>
      <w:r w:rsidR="00E7626A">
        <w:rPr>
          <w:rFonts w:eastAsiaTheme="minorEastAsia" w:cstheme="minorBidi"/>
          <w:color w:val="auto"/>
          <w:lang w:eastAsia="en-US"/>
        </w:rPr>
        <w:t>ij bevoegde autoriteiten</w:t>
      </w:r>
      <w:r w:rsidR="009A7318">
        <w:rPr>
          <w:rFonts w:eastAsiaTheme="minorEastAsia" w:cstheme="minorBidi"/>
          <w:color w:val="auto"/>
          <w:lang w:eastAsia="en-US"/>
        </w:rPr>
        <w:t xml:space="preserve"> is ook</w:t>
      </w:r>
      <w:r w:rsidR="00E7626A">
        <w:rPr>
          <w:rFonts w:eastAsiaTheme="minorEastAsia" w:cstheme="minorBidi"/>
          <w:color w:val="auto"/>
          <w:lang w:eastAsia="en-US"/>
        </w:rPr>
        <w:t xml:space="preserve"> </w:t>
      </w:r>
      <w:r w:rsidR="00C27EBE">
        <w:rPr>
          <w:rFonts w:eastAsiaTheme="minorEastAsia" w:cstheme="minorBidi"/>
          <w:color w:val="auto"/>
          <w:lang w:eastAsia="en-US"/>
        </w:rPr>
        <w:t xml:space="preserve">enige </w:t>
      </w:r>
      <w:r w:rsidRPr="00FD4D86" w:rsidR="00FD4D86">
        <w:rPr>
          <w:rFonts w:eastAsiaTheme="minorEastAsia" w:cstheme="minorBidi"/>
          <w:color w:val="auto"/>
          <w:lang w:eastAsia="en-US"/>
        </w:rPr>
        <w:t xml:space="preserve">onduidelijkheid over de mate waarin </w:t>
      </w:r>
      <w:r w:rsidR="0080636A">
        <w:rPr>
          <w:rFonts w:eastAsiaTheme="minorEastAsia" w:cstheme="minorBidi"/>
          <w:color w:val="auto"/>
          <w:lang w:eastAsia="en-US"/>
        </w:rPr>
        <w:t xml:space="preserve">een </w:t>
      </w:r>
      <w:proofErr w:type="spellStart"/>
      <w:r w:rsidRPr="00FD4D86" w:rsidR="00FD4D86">
        <w:rPr>
          <w:rFonts w:eastAsiaTheme="minorEastAsia" w:cstheme="minorBidi"/>
          <w:color w:val="auto"/>
          <w:lang w:eastAsia="en-US"/>
        </w:rPr>
        <w:t>Wbk</w:t>
      </w:r>
      <w:proofErr w:type="spellEnd"/>
      <w:r w:rsidRPr="00FD4D86" w:rsidR="00FD4D86">
        <w:rPr>
          <w:rFonts w:eastAsiaTheme="minorEastAsia" w:cstheme="minorBidi"/>
          <w:color w:val="auto"/>
          <w:lang w:eastAsia="en-US"/>
        </w:rPr>
        <w:t>-melding prioriteit verdien</w:t>
      </w:r>
      <w:r w:rsidR="006E4F1E">
        <w:rPr>
          <w:rFonts w:eastAsiaTheme="minorEastAsia" w:cstheme="minorBidi"/>
          <w:color w:val="auto"/>
          <w:lang w:eastAsia="en-US"/>
        </w:rPr>
        <w:t>t</w:t>
      </w:r>
      <w:r w:rsidRPr="00FD4D86" w:rsidR="00FD4D86">
        <w:rPr>
          <w:rFonts w:eastAsiaTheme="minorEastAsia" w:cstheme="minorBidi"/>
          <w:color w:val="auto"/>
          <w:lang w:eastAsia="en-US"/>
        </w:rPr>
        <w:t xml:space="preserve"> boven andere meldingen. </w:t>
      </w:r>
      <w:r w:rsidR="009A7318">
        <w:rPr>
          <w:rFonts w:eastAsiaTheme="minorEastAsia" w:cstheme="minorBidi"/>
          <w:color w:val="auto"/>
          <w:lang w:eastAsia="en-US"/>
        </w:rPr>
        <w:t xml:space="preserve">Er wordt </w:t>
      </w:r>
      <w:r w:rsidRPr="00FD4D86" w:rsidR="00FD4D86">
        <w:rPr>
          <w:rFonts w:eastAsiaTheme="minorEastAsia" w:cstheme="minorBidi"/>
          <w:color w:val="auto"/>
          <w:lang w:eastAsia="en-US"/>
        </w:rPr>
        <w:t>hier verschillend mee om</w:t>
      </w:r>
      <w:r w:rsidR="009A7318">
        <w:rPr>
          <w:rFonts w:eastAsiaTheme="minorEastAsia" w:cstheme="minorBidi"/>
          <w:color w:val="auto"/>
          <w:lang w:eastAsia="en-US"/>
        </w:rPr>
        <w:t>gegaan</w:t>
      </w:r>
      <w:r w:rsidRPr="00FD4D86" w:rsidR="00FD4D86">
        <w:rPr>
          <w:rFonts w:eastAsiaTheme="minorEastAsia" w:cstheme="minorBidi"/>
          <w:color w:val="auto"/>
          <w:lang w:eastAsia="en-US"/>
        </w:rPr>
        <w:t>.</w:t>
      </w:r>
    </w:p>
    <w:p w:rsidR="00A259D4" w:rsidP="000B2BEF" w:rsidRDefault="00A259D4" w14:paraId="5C1EF5D3" w14:textId="77777777">
      <w:pPr>
        <w:pStyle w:val="SEOOpsommingLetterL2"/>
        <w:numPr>
          <w:ilvl w:val="0"/>
          <w:numId w:val="0"/>
        </w:numPr>
        <w:spacing w:line="240" w:lineRule="auto"/>
        <w:contextualSpacing/>
        <w:jc w:val="left"/>
        <w:rPr>
          <w:bCs/>
          <w:color w:val="auto"/>
        </w:rPr>
      </w:pPr>
    </w:p>
    <w:p w:rsidRPr="0068747B" w:rsidR="00093AD9" w:rsidP="000B2BEF" w:rsidRDefault="00E8594F" w14:paraId="2AC974FF" w14:textId="77777777">
      <w:pPr>
        <w:pStyle w:val="SEOOpsommingLetterL2"/>
        <w:numPr>
          <w:ilvl w:val="0"/>
          <w:numId w:val="0"/>
        </w:numPr>
        <w:spacing w:line="240" w:lineRule="auto"/>
        <w:jc w:val="left"/>
        <w:rPr>
          <w:rFonts w:ascii="Verdana" w:hAnsi="Verdana"/>
          <w:color w:val="000000" w:themeColor="text1"/>
          <w:sz w:val="18"/>
          <w:szCs w:val="18"/>
        </w:rPr>
      </w:pPr>
      <w:r>
        <w:rPr>
          <w:rFonts w:ascii="Verdana" w:hAnsi="Verdana"/>
          <w:color w:val="auto"/>
          <w:sz w:val="18"/>
          <w:szCs w:val="18"/>
        </w:rPr>
        <w:t>Tot slot, e</w:t>
      </w:r>
      <w:r w:rsidR="003C4C1F">
        <w:rPr>
          <w:rFonts w:ascii="Verdana" w:hAnsi="Verdana"/>
          <w:color w:val="auto"/>
          <w:sz w:val="18"/>
          <w:szCs w:val="18"/>
        </w:rPr>
        <w:t xml:space="preserve">en ander </w:t>
      </w:r>
      <w:r w:rsidRPr="00FD4D86" w:rsidR="00FD4D86">
        <w:rPr>
          <w:rFonts w:ascii="Verdana" w:hAnsi="Verdana"/>
          <w:color w:val="auto"/>
          <w:sz w:val="18"/>
          <w:szCs w:val="18"/>
        </w:rPr>
        <w:t xml:space="preserve">gesignaleerd neveneffect van de </w:t>
      </w:r>
      <w:proofErr w:type="spellStart"/>
      <w:r w:rsidR="00E7626A">
        <w:rPr>
          <w:rFonts w:ascii="Verdana" w:hAnsi="Verdana"/>
          <w:color w:val="auto"/>
          <w:sz w:val="18"/>
          <w:szCs w:val="18"/>
        </w:rPr>
        <w:t>Wbk</w:t>
      </w:r>
      <w:proofErr w:type="spellEnd"/>
      <w:r w:rsidRPr="00FD4D86" w:rsidR="00FD4D86">
        <w:rPr>
          <w:rFonts w:ascii="Verdana" w:hAnsi="Verdana"/>
          <w:color w:val="auto"/>
          <w:sz w:val="18"/>
          <w:szCs w:val="18"/>
        </w:rPr>
        <w:t xml:space="preserve"> is dat de extra bescherming ook</w:t>
      </w:r>
      <w:r w:rsidR="003C4C1F">
        <w:rPr>
          <w:rFonts w:ascii="Verdana" w:hAnsi="Verdana"/>
          <w:color w:val="auto"/>
          <w:sz w:val="18"/>
          <w:szCs w:val="18"/>
        </w:rPr>
        <w:t xml:space="preserve"> tot</w:t>
      </w:r>
      <w:r w:rsidRPr="00FD4D86" w:rsidR="00FD4D86">
        <w:rPr>
          <w:rFonts w:ascii="Verdana" w:hAnsi="Verdana"/>
          <w:color w:val="auto"/>
          <w:sz w:val="18"/>
          <w:szCs w:val="18"/>
        </w:rPr>
        <w:t xml:space="preserve"> meer meldingen </w:t>
      </w:r>
      <w:r w:rsidR="004F1544">
        <w:rPr>
          <w:rFonts w:ascii="Verdana" w:hAnsi="Verdana"/>
          <w:color w:val="auto"/>
          <w:sz w:val="18"/>
          <w:szCs w:val="18"/>
        </w:rPr>
        <w:t>zou hebben</w:t>
      </w:r>
      <w:r w:rsidR="00BB65BA">
        <w:rPr>
          <w:rFonts w:ascii="Verdana" w:hAnsi="Verdana"/>
          <w:color w:val="auto"/>
          <w:sz w:val="18"/>
          <w:szCs w:val="18"/>
        </w:rPr>
        <w:t xml:space="preserve"> geleid</w:t>
      </w:r>
      <w:r w:rsidRPr="00FD4D86" w:rsidR="00FD4D86">
        <w:rPr>
          <w:rFonts w:ascii="Verdana" w:hAnsi="Verdana"/>
          <w:color w:val="auto"/>
          <w:sz w:val="18"/>
          <w:szCs w:val="18"/>
        </w:rPr>
        <w:t xml:space="preserve"> waarbij </w:t>
      </w:r>
      <w:r w:rsidR="003C4C1F">
        <w:rPr>
          <w:rFonts w:ascii="Verdana" w:hAnsi="Verdana"/>
          <w:color w:val="auto"/>
          <w:sz w:val="18"/>
          <w:szCs w:val="18"/>
        </w:rPr>
        <w:t xml:space="preserve">eigenlijk </w:t>
      </w:r>
      <w:r w:rsidRPr="00FD4D86" w:rsidR="00FD4D86">
        <w:rPr>
          <w:rFonts w:ascii="Verdana" w:hAnsi="Verdana"/>
          <w:color w:val="auto"/>
          <w:sz w:val="18"/>
          <w:szCs w:val="18"/>
        </w:rPr>
        <w:t xml:space="preserve">geen sprake is van een </w:t>
      </w:r>
      <w:r w:rsidR="0080636A">
        <w:rPr>
          <w:rFonts w:ascii="Verdana" w:hAnsi="Verdana"/>
          <w:color w:val="auto"/>
          <w:sz w:val="18"/>
          <w:szCs w:val="18"/>
        </w:rPr>
        <w:t xml:space="preserve">vermoeden van een </w:t>
      </w:r>
      <w:r w:rsidRPr="00FD4D86" w:rsidR="00FD4D86">
        <w:rPr>
          <w:rFonts w:ascii="Verdana" w:hAnsi="Verdana"/>
          <w:color w:val="auto"/>
          <w:sz w:val="18"/>
          <w:szCs w:val="18"/>
        </w:rPr>
        <w:t>misstand</w:t>
      </w:r>
      <w:r w:rsidRPr="0068747B" w:rsidR="00FD4D86">
        <w:rPr>
          <w:rFonts w:ascii="Verdana" w:hAnsi="Verdana"/>
          <w:color w:val="auto"/>
          <w:sz w:val="18"/>
          <w:szCs w:val="18"/>
        </w:rPr>
        <w:t>.</w:t>
      </w:r>
    </w:p>
    <w:p w:rsidR="00093AD9" w:rsidP="000B2BEF" w:rsidRDefault="00093AD9" w14:paraId="0D9A3035" w14:textId="77777777">
      <w:pPr>
        <w:spacing w:line="240" w:lineRule="auto"/>
      </w:pPr>
    </w:p>
    <w:p w:rsidR="00093AD9" w:rsidP="000B2BEF" w:rsidRDefault="00093AD9" w14:paraId="6F38255C" w14:textId="77777777">
      <w:pPr>
        <w:spacing w:line="240" w:lineRule="auto"/>
      </w:pPr>
      <w:r>
        <w:t>Voor d</w:t>
      </w:r>
      <w:r w:rsidR="00C356EF">
        <w:t>e verdere uitgebreide</w:t>
      </w:r>
      <w:r>
        <w:t xml:space="preserve"> onderzoeksbevindingen verwijs ik u graag naar het bijgevoegde rapport. </w:t>
      </w:r>
    </w:p>
    <w:p w:rsidR="00FF672E" w:rsidP="000B2BEF" w:rsidRDefault="00FF672E" w14:paraId="57FE3EE5" w14:textId="77777777"/>
    <w:p w:rsidRPr="00FF672E" w:rsidR="000B1BD8" w:rsidP="000B2BEF" w:rsidRDefault="000B1BD8" w14:paraId="4FBFB66D" w14:textId="77777777">
      <w:pPr>
        <w:rPr>
          <w:b/>
          <w:bCs/>
        </w:rPr>
      </w:pPr>
      <w:r>
        <w:rPr>
          <w:b/>
          <w:bCs/>
        </w:rPr>
        <w:t xml:space="preserve">Opvolging </w:t>
      </w:r>
      <w:r w:rsidRPr="00FF672E">
        <w:rPr>
          <w:b/>
          <w:bCs/>
        </w:rPr>
        <w:t xml:space="preserve">bevindingen </w:t>
      </w:r>
    </w:p>
    <w:p w:rsidR="000B1BD8" w:rsidP="000B2BEF" w:rsidRDefault="000B1BD8" w14:paraId="08C64845" w14:textId="77777777"/>
    <w:p w:rsidR="00CA1B1C" w:rsidP="000B2BEF" w:rsidRDefault="00A42ED6" w14:paraId="39CF3C49" w14:textId="77777777">
      <w:pPr>
        <w:spacing w:line="240" w:lineRule="auto"/>
        <w:rPr>
          <w:rFonts w:eastAsiaTheme="minorEastAsia" w:cstheme="minorBidi"/>
          <w:color w:val="auto"/>
          <w:lang w:eastAsia="en-US"/>
        </w:rPr>
      </w:pPr>
      <w:r>
        <w:t>Bij de weging van de bevindingen en conclusies van het rapport moet rekening worden gehouden met het lichtvoetige karakter van een invoeringstoets.</w:t>
      </w:r>
      <w:r w:rsidR="009F1161">
        <w:t xml:space="preserve"> </w:t>
      </w:r>
      <w:r w:rsidR="000B1BD8">
        <w:t>Ik</w:t>
      </w:r>
      <w:r w:rsidRPr="00174A27" w:rsidR="000B1BD8">
        <w:t xml:space="preserve"> </w:t>
      </w:r>
      <w:r w:rsidR="000B1BD8">
        <w:t xml:space="preserve">herken </w:t>
      </w:r>
      <w:r w:rsidRPr="00174A27" w:rsidR="000B1BD8">
        <w:t>de</w:t>
      </w:r>
      <w:r w:rsidR="000B1BD8">
        <w:t xml:space="preserve"> </w:t>
      </w:r>
      <w:r w:rsidRPr="00174A27" w:rsidR="000B1BD8">
        <w:t>conclusie</w:t>
      </w:r>
      <w:r w:rsidR="000B1BD8">
        <w:t>s</w:t>
      </w:r>
      <w:r w:rsidRPr="00174A27" w:rsidR="000B1BD8">
        <w:t xml:space="preserve"> van het onderzoek </w:t>
      </w:r>
      <w:r w:rsidR="000B1BD8">
        <w:t xml:space="preserve">en ik onderken de bevinding </w:t>
      </w:r>
      <w:r w:rsidRPr="00174A27" w:rsidR="000B1BD8">
        <w:t xml:space="preserve">dat </w:t>
      </w:r>
      <w:r w:rsidRPr="00FD4D86" w:rsidR="000B1BD8">
        <w:rPr>
          <w:rFonts w:eastAsiaTheme="minorEastAsia" w:cstheme="minorBidi"/>
          <w:color w:val="auto"/>
          <w:lang w:eastAsia="en-US"/>
        </w:rPr>
        <w:t xml:space="preserve">de belangrijkste bescherming gevonden moet worden in de cultuur van organisaties. </w:t>
      </w:r>
      <w:r w:rsidR="00DD1E94">
        <w:t>Ik betrek d</w:t>
      </w:r>
      <w:r w:rsidR="00A1788A">
        <w:t>e uitkomsten van de invoeringstoets</w:t>
      </w:r>
      <w:r w:rsidR="008D6A2A">
        <w:t xml:space="preserve"> </w:t>
      </w:r>
      <w:r w:rsidR="00A1788A">
        <w:t>bij</w:t>
      </w:r>
      <w:r w:rsidR="00093AD9">
        <w:t xml:space="preserve"> </w:t>
      </w:r>
      <w:r w:rsidR="009F1161">
        <w:t xml:space="preserve">mijn </w:t>
      </w:r>
      <w:r w:rsidR="003C4C1F">
        <w:t>beleid</w:t>
      </w:r>
      <w:r w:rsidR="009F1161">
        <w:t xml:space="preserve"> waar</w:t>
      </w:r>
      <w:r>
        <w:t>bij</w:t>
      </w:r>
      <w:r w:rsidR="009F1161">
        <w:t xml:space="preserve"> </w:t>
      </w:r>
      <w:r w:rsidR="00DD1E94">
        <w:t xml:space="preserve">ik </w:t>
      </w:r>
      <w:r w:rsidR="009F1161">
        <w:t>inzet op</w:t>
      </w:r>
      <w:r w:rsidR="00DD1E94">
        <w:t xml:space="preserve"> </w:t>
      </w:r>
      <w:r w:rsidR="00093AD9">
        <w:t xml:space="preserve">een betere bescherming van </w:t>
      </w:r>
      <w:r w:rsidRPr="00174A27" w:rsidR="00093AD9">
        <w:t>klokkenluiders</w:t>
      </w:r>
      <w:r w:rsidRPr="00174A27" w:rsidR="006468EA">
        <w:t xml:space="preserve">. </w:t>
      </w:r>
    </w:p>
    <w:p w:rsidR="00FF672E" w:rsidP="000B2BEF" w:rsidRDefault="00FF672E" w14:paraId="5E487F5B" w14:textId="77777777">
      <w:pPr>
        <w:spacing w:line="240" w:lineRule="auto"/>
        <w:rPr>
          <w:rFonts w:eastAsiaTheme="minorEastAsia" w:cstheme="minorBidi"/>
          <w:color w:val="auto"/>
          <w:lang w:eastAsia="en-US"/>
        </w:rPr>
      </w:pPr>
    </w:p>
    <w:p w:rsidR="004C5031" w:rsidP="000B2BEF" w:rsidRDefault="007B61F7" w14:paraId="1E4AA0CD" w14:textId="77777777">
      <w:pPr>
        <w:spacing w:line="240" w:lineRule="auto"/>
        <w:rPr>
          <w:rFonts w:eastAsiaTheme="minorEastAsia" w:cstheme="minorBidi"/>
          <w:color w:val="auto"/>
          <w:lang w:eastAsia="en-US"/>
        </w:rPr>
      </w:pPr>
      <w:r>
        <w:rPr>
          <w:rFonts w:eastAsiaTheme="minorEastAsia" w:cstheme="minorBidi"/>
          <w:color w:val="auto"/>
          <w:lang w:eastAsia="en-US"/>
        </w:rPr>
        <w:t xml:space="preserve">In </w:t>
      </w:r>
      <w:r w:rsidR="004C5031">
        <w:rPr>
          <w:rFonts w:eastAsiaTheme="minorEastAsia" w:cstheme="minorBidi"/>
          <w:color w:val="auto"/>
          <w:lang w:eastAsia="en-US"/>
        </w:rPr>
        <w:t xml:space="preserve">2023 en 2024 </w:t>
      </w:r>
      <w:r w:rsidR="00D569A2">
        <w:rPr>
          <w:rFonts w:eastAsiaTheme="minorEastAsia" w:cstheme="minorBidi"/>
          <w:color w:val="auto"/>
          <w:lang w:eastAsia="en-US"/>
        </w:rPr>
        <w:t xml:space="preserve">vond </w:t>
      </w:r>
      <w:r w:rsidR="004C5031">
        <w:rPr>
          <w:rFonts w:eastAsiaTheme="minorEastAsia" w:cstheme="minorBidi"/>
          <w:color w:val="auto"/>
          <w:lang w:eastAsia="en-US"/>
        </w:rPr>
        <w:t xml:space="preserve">de campagne Veilig Werkklimaat plaats. Deze campagne, gericht op werkgevers uit het publieke en private domein, heeft als doel een veilig werk- en meldklimaat te bevorderen. </w:t>
      </w:r>
      <w:r w:rsidR="00CA1B1C">
        <w:rPr>
          <w:rFonts w:eastAsiaTheme="minorEastAsia" w:cstheme="minorBidi"/>
          <w:color w:val="auto"/>
          <w:lang w:eastAsia="en-US"/>
        </w:rPr>
        <w:t>Dit betekent dat o</w:t>
      </w:r>
      <w:r w:rsidR="004C5031">
        <w:rPr>
          <w:rFonts w:eastAsiaTheme="minorEastAsia" w:cstheme="minorBidi"/>
          <w:color w:val="auto"/>
          <w:lang w:eastAsia="en-US"/>
        </w:rPr>
        <w:t xml:space="preserve">rganisaties </w:t>
      </w:r>
      <w:r w:rsidR="004C5031">
        <w:t>werken aan een werkomgeving waarin het signaleren, constructief handelen en -</w:t>
      </w:r>
      <w:r w:rsidR="00A42ED6">
        <w:t xml:space="preserve"> </w:t>
      </w:r>
      <w:r w:rsidR="004C5031">
        <w:t>waar noodzakelijk</w:t>
      </w:r>
      <w:r w:rsidR="00A42ED6">
        <w:t xml:space="preserve"> </w:t>
      </w:r>
      <w:r w:rsidR="004C5031">
        <w:t xml:space="preserve">- melden integraal onderdeel is van de kwaliteit van het werk. </w:t>
      </w:r>
      <w:r w:rsidR="008E3370">
        <w:t>D</w:t>
      </w:r>
      <w:r w:rsidR="004C5031">
        <w:t xml:space="preserve">e focus voor de </w:t>
      </w:r>
      <w:r w:rsidR="00191E18">
        <w:t>aanpak</w:t>
      </w:r>
      <w:r w:rsidR="009A7318">
        <w:t xml:space="preserve"> in</w:t>
      </w:r>
      <w:r w:rsidR="004C5031">
        <w:t xml:space="preserve"> 2025 </w:t>
      </w:r>
      <w:r w:rsidR="008E3370">
        <w:t xml:space="preserve">zal </w:t>
      </w:r>
      <w:r w:rsidR="004C5031">
        <w:t>geri</w:t>
      </w:r>
      <w:r w:rsidR="00CA1B1C">
        <w:t>c</w:t>
      </w:r>
      <w:r w:rsidR="004C5031">
        <w:t>ht zijn</w:t>
      </w:r>
      <w:r w:rsidR="00CA1B1C">
        <w:t xml:space="preserve"> op</w:t>
      </w:r>
      <w:r w:rsidR="004C5031">
        <w:t xml:space="preserve"> </w:t>
      </w:r>
      <w:r w:rsidR="00191E18">
        <w:t>het vergroten van kennis over de wet en het stimuleren van een preventieve aanpak voor een veilig werk</w:t>
      </w:r>
      <w:r w:rsidR="00A42ED6">
        <w:t>-</w:t>
      </w:r>
      <w:r w:rsidR="00191E18">
        <w:t xml:space="preserve"> en meldklimaat</w:t>
      </w:r>
      <w:r w:rsidR="009A7318">
        <w:t>.</w:t>
      </w:r>
      <w:r w:rsidR="004C5031">
        <w:t xml:space="preserve"> </w:t>
      </w:r>
    </w:p>
    <w:p w:rsidR="009F1161" w:rsidP="000B2BEF" w:rsidRDefault="00003537" w14:paraId="30078AAD" w14:textId="77777777">
      <w:pPr>
        <w:spacing w:line="240" w:lineRule="auto"/>
        <w:rPr>
          <w:rFonts w:eastAsiaTheme="minorEastAsia" w:cstheme="minorBidi"/>
          <w:color w:val="auto"/>
          <w:lang w:eastAsia="en-US"/>
        </w:rPr>
      </w:pPr>
      <w:r>
        <w:t xml:space="preserve">   </w:t>
      </w:r>
    </w:p>
    <w:p w:rsidR="00174A27" w:rsidP="000B2BEF" w:rsidRDefault="00CA1B1C" w14:paraId="2C5FDD26" w14:textId="77777777">
      <w:pPr>
        <w:spacing w:line="240" w:lineRule="auto"/>
        <w:rPr>
          <w:rFonts w:eastAsiaTheme="minorEastAsia" w:cstheme="minorBidi"/>
          <w:color w:val="auto"/>
          <w:lang w:eastAsia="en-US"/>
        </w:rPr>
      </w:pPr>
      <w:r>
        <w:rPr>
          <w:rFonts w:eastAsiaTheme="minorEastAsia" w:cstheme="minorBidi"/>
          <w:color w:val="auto"/>
          <w:lang w:eastAsia="en-US"/>
        </w:rPr>
        <w:t>De onderzoekers stellen dat b</w:t>
      </w:r>
      <w:r w:rsidRPr="00FD4D86">
        <w:rPr>
          <w:rFonts w:eastAsiaTheme="minorEastAsia" w:cstheme="minorBidi"/>
          <w:color w:val="auto"/>
          <w:lang w:eastAsia="en-US"/>
        </w:rPr>
        <w:t xml:space="preserve">escherming voor </w:t>
      </w:r>
      <w:r w:rsidR="00A42ED6">
        <w:rPr>
          <w:rFonts w:eastAsiaTheme="minorEastAsia" w:cstheme="minorBidi"/>
          <w:color w:val="auto"/>
          <w:lang w:eastAsia="en-US"/>
        </w:rPr>
        <w:t>melders</w:t>
      </w:r>
      <w:r w:rsidRPr="00FD4D86" w:rsidR="00A42ED6">
        <w:rPr>
          <w:rFonts w:eastAsiaTheme="minorEastAsia" w:cstheme="minorBidi"/>
          <w:color w:val="auto"/>
          <w:lang w:eastAsia="en-US"/>
        </w:rPr>
        <w:t xml:space="preserve"> </w:t>
      </w:r>
      <w:r w:rsidRPr="00FD4D86">
        <w:rPr>
          <w:rFonts w:eastAsiaTheme="minorEastAsia" w:cstheme="minorBidi"/>
          <w:color w:val="auto"/>
          <w:lang w:eastAsia="en-US"/>
        </w:rPr>
        <w:t>in de praktijk moeilijk te organiseren</w:t>
      </w:r>
      <w:r w:rsidRPr="00D569A2" w:rsidR="00D569A2">
        <w:rPr>
          <w:rFonts w:eastAsiaTheme="minorEastAsia" w:cstheme="minorBidi"/>
          <w:color w:val="auto"/>
          <w:lang w:eastAsia="en-US"/>
        </w:rPr>
        <w:t xml:space="preserve"> </w:t>
      </w:r>
      <w:r w:rsidR="00D569A2">
        <w:rPr>
          <w:rFonts w:eastAsiaTheme="minorEastAsia" w:cstheme="minorBidi"/>
          <w:color w:val="auto"/>
          <w:lang w:eastAsia="en-US"/>
        </w:rPr>
        <w:t>is en blijft</w:t>
      </w:r>
      <w:r>
        <w:rPr>
          <w:rFonts w:eastAsiaTheme="minorEastAsia" w:cstheme="minorBidi"/>
          <w:color w:val="auto"/>
          <w:lang w:eastAsia="en-US"/>
        </w:rPr>
        <w:t xml:space="preserve"> vanuit de we</w:t>
      </w:r>
      <w:r w:rsidR="000B1BD8">
        <w:rPr>
          <w:rFonts w:eastAsiaTheme="minorEastAsia" w:cstheme="minorBidi"/>
          <w:color w:val="auto"/>
          <w:lang w:eastAsia="en-US"/>
        </w:rPr>
        <w:t>t</w:t>
      </w:r>
      <w:r>
        <w:rPr>
          <w:rFonts w:eastAsiaTheme="minorEastAsia" w:cstheme="minorBidi"/>
          <w:color w:val="auto"/>
          <w:lang w:eastAsia="en-US"/>
        </w:rPr>
        <w:t>gever</w:t>
      </w:r>
      <w:r w:rsidRPr="00FD4D86">
        <w:rPr>
          <w:rFonts w:eastAsiaTheme="minorEastAsia" w:cstheme="minorBidi"/>
          <w:color w:val="auto"/>
          <w:lang w:eastAsia="en-US"/>
        </w:rPr>
        <w:t>.</w:t>
      </w:r>
      <w:r>
        <w:rPr>
          <w:rFonts w:eastAsiaTheme="minorEastAsia" w:cstheme="minorBidi"/>
          <w:color w:val="auto"/>
          <w:lang w:eastAsia="en-US"/>
        </w:rPr>
        <w:t xml:space="preserve"> </w:t>
      </w:r>
      <w:r w:rsidR="003C4C1F">
        <w:rPr>
          <w:rFonts w:eastAsiaTheme="minorEastAsia" w:cstheme="minorBidi"/>
          <w:color w:val="auto"/>
          <w:lang w:eastAsia="en-US"/>
        </w:rPr>
        <w:t>Dit neemt niet weg dat d</w:t>
      </w:r>
      <w:r w:rsidR="00DD1E94">
        <w:rPr>
          <w:rFonts w:eastAsiaTheme="minorEastAsia" w:cstheme="minorBidi"/>
          <w:color w:val="auto"/>
          <w:lang w:eastAsia="en-US"/>
        </w:rPr>
        <w:t xml:space="preserve">e invoeringstoets </w:t>
      </w:r>
      <w:r w:rsidR="009F1161">
        <w:rPr>
          <w:rFonts w:eastAsiaTheme="minorEastAsia" w:cstheme="minorBidi"/>
          <w:color w:val="auto"/>
          <w:lang w:eastAsia="en-US"/>
        </w:rPr>
        <w:t xml:space="preserve">laat </w:t>
      </w:r>
      <w:r w:rsidR="00DD1E94">
        <w:rPr>
          <w:rFonts w:eastAsiaTheme="minorEastAsia" w:cstheme="minorBidi"/>
          <w:color w:val="auto"/>
          <w:lang w:eastAsia="en-US"/>
        </w:rPr>
        <w:t xml:space="preserve">zien dat wijzigingen met de </w:t>
      </w:r>
      <w:proofErr w:type="spellStart"/>
      <w:r w:rsidR="00DD1E94">
        <w:rPr>
          <w:rFonts w:eastAsiaTheme="minorEastAsia" w:cstheme="minorBidi"/>
          <w:color w:val="auto"/>
          <w:lang w:eastAsia="en-US"/>
        </w:rPr>
        <w:t>Wbk</w:t>
      </w:r>
      <w:proofErr w:type="spellEnd"/>
      <w:r w:rsidR="00DD1E94">
        <w:rPr>
          <w:rFonts w:eastAsiaTheme="minorEastAsia" w:cstheme="minorBidi"/>
          <w:color w:val="auto"/>
          <w:lang w:eastAsia="en-US"/>
        </w:rPr>
        <w:t xml:space="preserve"> positief bijdragen aan de bescherming van en het </w:t>
      </w:r>
      <w:proofErr w:type="spellStart"/>
      <w:r w:rsidR="00DD1E94">
        <w:rPr>
          <w:rFonts w:eastAsiaTheme="minorEastAsia" w:cstheme="minorBidi"/>
          <w:color w:val="auto"/>
          <w:lang w:eastAsia="en-US"/>
        </w:rPr>
        <w:t>doenvermogen</w:t>
      </w:r>
      <w:proofErr w:type="spellEnd"/>
      <w:r w:rsidR="008D6A2A">
        <w:rPr>
          <w:rFonts w:eastAsiaTheme="minorEastAsia" w:cstheme="minorBidi"/>
          <w:color w:val="auto"/>
          <w:lang w:eastAsia="en-US"/>
        </w:rPr>
        <w:t xml:space="preserve"> van melders</w:t>
      </w:r>
      <w:r w:rsidR="00DD1E94">
        <w:rPr>
          <w:rFonts w:eastAsiaTheme="minorEastAsia" w:cstheme="minorBidi"/>
          <w:color w:val="auto"/>
          <w:lang w:eastAsia="en-US"/>
        </w:rPr>
        <w:t>.</w:t>
      </w:r>
      <w:r w:rsidR="009F1161">
        <w:rPr>
          <w:rFonts w:eastAsiaTheme="minorEastAsia" w:cstheme="minorBidi"/>
          <w:color w:val="auto"/>
          <w:lang w:eastAsia="en-US"/>
        </w:rPr>
        <w:t xml:space="preserve"> </w:t>
      </w:r>
      <w:r w:rsidRPr="00FD4D86" w:rsidR="00FD4D86">
        <w:rPr>
          <w:rFonts w:eastAsiaTheme="minorEastAsia" w:cstheme="minorBidi"/>
          <w:color w:val="auto"/>
          <w:lang w:eastAsia="en-US"/>
        </w:rPr>
        <w:t xml:space="preserve">Vooral de mogelijkheid om direct extern te melden, verschuiving van de bewijslast en het vergroten van de groep melders die wordt beschermd zijn hierin belangrijke elementen. </w:t>
      </w:r>
    </w:p>
    <w:p w:rsidR="00174A27" w:rsidP="000B2BEF" w:rsidRDefault="00174A27" w14:paraId="74B3CD86" w14:textId="77777777">
      <w:pPr>
        <w:spacing w:line="240" w:lineRule="auto"/>
        <w:rPr>
          <w:rFonts w:eastAsiaTheme="minorEastAsia" w:cstheme="minorBidi"/>
          <w:color w:val="auto"/>
          <w:lang w:eastAsia="en-US"/>
        </w:rPr>
      </w:pPr>
    </w:p>
    <w:p w:rsidR="00FF672E" w:rsidP="000B2BEF" w:rsidRDefault="003C4C1F" w14:paraId="30E07BE7" w14:textId="77777777">
      <w:pPr>
        <w:spacing w:line="240" w:lineRule="auto"/>
        <w:rPr>
          <w:rFonts w:eastAsiaTheme="minorEastAsia" w:cstheme="minorBidi"/>
          <w:color w:val="auto"/>
          <w:lang w:eastAsia="en-US"/>
        </w:rPr>
      </w:pPr>
      <w:r>
        <w:rPr>
          <w:rFonts w:eastAsiaTheme="minorEastAsia" w:cstheme="minorBidi"/>
          <w:color w:val="auto"/>
          <w:lang w:eastAsia="en-US"/>
        </w:rPr>
        <w:t xml:space="preserve">Evenwel </w:t>
      </w:r>
      <w:r w:rsidR="009F1161">
        <w:rPr>
          <w:rFonts w:eastAsiaTheme="minorEastAsia" w:cstheme="minorBidi"/>
          <w:color w:val="auto"/>
          <w:lang w:eastAsia="en-US"/>
        </w:rPr>
        <w:t xml:space="preserve">vraagt </w:t>
      </w:r>
      <w:r w:rsidRPr="009F1161" w:rsidR="009F1161">
        <w:rPr>
          <w:rFonts w:eastAsiaTheme="minorEastAsia" w:cstheme="minorBidi"/>
          <w:color w:val="auto"/>
          <w:lang w:eastAsia="en-US"/>
        </w:rPr>
        <w:t xml:space="preserve">het </w:t>
      </w:r>
      <w:r w:rsidR="009F1161">
        <w:rPr>
          <w:rFonts w:eastAsiaTheme="minorEastAsia" w:cstheme="minorBidi"/>
          <w:color w:val="auto"/>
          <w:lang w:eastAsia="en-US"/>
        </w:rPr>
        <w:t xml:space="preserve">doen van </w:t>
      </w:r>
      <w:r w:rsidR="00526948">
        <w:rPr>
          <w:rFonts w:eastAsiaTheme="minorEastAsia" w:cstheme="minorBidi"/>
          <w:color w:val="auto"/>
          <w:lang w:eastAsia="en-US"/>
        </w:rPr>
        <w:t xml:space="preserve">een </w:t>
      </w:r>
      <w:r w:rsidRPr="009F1161" w:rsidR="009F1161">
        <w:rPr>
          <w:rFonts w:eastAsiaTheme="minorEastAsia" w:cstheme="minorBidi"/>
          <w:color w:val="auto"/>
          <w:lang w:eastAsia="en-US"/>
        </w:rPr>
        <w:t>meld</w:t>
      </w:r>
      <w:r w:rsidR="009F1161">
        <w:rPr>
          <w:rFonts w:eastAsiaTheme="minorEastAsia" w:cstheme="minorBidi"/>
          <w:color w:val="auto"/>
          <w:lang w:eastAsia="en-US"/>
        </w:rPr>
        <w:t xml:space="preserve">ing </w:t>
      </w:r>
      <w:r>
        <w:rPr>
          <w:rFonts w:eastAsiaTheme="minorEastAsia" w:cstheme="minorBidi"/>
          <w:color w:val="auto"/>
          <w:lang w:eastAsia="en-US"/>
        </w:rPr>
        <w:t>nog om</w:t>
      </w:r>
      <w:r w:rsidRPr="009F1161" w:rsidR="009F1161">
        <w:rPr>
          <w:rFonts w:eastAsiaTheme="minorEastAsia" w:cstheme="minorBidi"/>
          <w:color w:val="auto"/>
          <w:lang w:eastAsia="en-US"/>
        </w:rPr>
        <w:t xml:space="preserve"> veel </w:t>
      </w:r>
      <w:proofErr w:type="spellStart"/>
      <w:r w:rsidRPr="009F1161" w:rsidR="009F1161">
        <w:rPr>
          <w:rFonts w:eastAsiaTheme="minorEastAsia" w:cstheme="minorBidi"/>
          <w:color w:val="auto"/>
          <w:lang w:eastAsia="en-US"/>
        </w:rPr>
        <w:t>doenvermogen</w:t>
      </w:r>
      <w:proofErr w:type="spellEnd"/>
      <w:r w:rsidRPr="009F1161" w:rsidR="009F1161">
        <w:rPr>
          <w:rFonts w:eastAsiaTheme="minorEastAsia" w:cstheme="minorBidi"/>
          <w:color w:val="auto"/>
          <w:lang w:eastAsia="en-US"/>
        </w:rPr>
        <w:t xml:space="preserve"> van de melder. </w:t>
      </w:r>
      <w:r w:rsidRPr="00FD4D86" w:rsidR="00FD4D86">
        <w:rPr>
          <w:rFonts w:eastAsiaTheme="minorEastAsia" w:cstheme="minorBidi"/>
          <w:color w:val="auto"/>
          <w:lang w:eastAsia="en-US"/>
        </w:rPr>
        <w:t xml:space="preserve">De melder </w:t>
      </w:r>
      <w:r w:rsidRPr="009F1161" w:rsidR="009F1161">
        <w:rPr>
          <w:rFonts w:eastAsiaTheme="minorEastAsia" w:cstheme="minorBidi"/>
          <w:color w:val="auto"/>
          <w:lang w:eastAsia="en-US"/>
        </w:rPr>
        <w:t>moet</w:t>
      </w:r>
      <w:r w:rsidRPr="00FD4D86" w:rsidR="00FD4D86">
        <w:rPr>
          <w:rFonts w:eastAsiaTheme="minorEastAsia" w:cstheme="minorBidi"/>
          <w:color w:val="auto"/>
          <w:lang w:eastAsia="en-US"/>
        </w:rPr>
        <w:t xml:space="preserve"> alle stappen van het meldingsproces zelf doorlopen. </w:t>
      </w:r>
      <w:r w:rsidRPr="009F1161" w:rsidR="009F1161">
        <w:rPr>
          <w:rFonts w:eastAsiaTheme="minorEastAsia" w:cstheme="minorBidi"/>
          <w:color w:val="auto"/>
          <w:lang w:eastAsia="en-US"/>
        </w:rPr>
        <w:t>He</w:t>
      </w:r>
      <w:r>
        <w:rPr>
          <w:rFonts w:eastAsiaTheme="minorEastAsia" w:cstheme="minorBidi"/>
          <w:color w:val="auto"/>
          <w:lang w:eastAsia="en-US"/>
        </w:rPr>
        <w:t xml:space="preserve">lpend </w:t>
      </w:r>
      <w:r w:rsidR="00350F5F">
        <w:rPr>
          <w:rFonts w:eastAsiaTheme="minorEastAsia" w:cstheme="minorBidi"/>
          <w:color w:val="auto"/>
          <w:lang w:eastAsia="en-US"/>
        </w:rPr>
        <w:t>hierbij</w:t>
      </w:r>
      <w:r>
        <w:rPr>
          <w:rFonts w:eastAsiaTheme="minorEastAsia" w:cstheme="minorBidi"/>
          <w:color w:val="auto"/>
          <w:lang w:eastAsia="en-US"/>
        </w:rPr>
        <w:t xml:space="preserve"> is</w:t>
      </w:r>
      <w:r w:rsidRPr="009F1161" w:rsidR="009F1161">
        <w:rPr>
          <w:rFonts w:eastAsiaTheme="minorEastAsia" w:cstheme="minorBidi"/>
          <w:color w:val="auto"/>
          <w:lang w:eastAsia="en-US"/>
        </w:rPr>
        <w:t xml:space="preserve"> </w:t>
      </w:r>
      <w:r>
        <w:rPr>
          <w:rFonts w:eastAsiaTheme="minorEastAsia" w:cstheme="minorBidi"/>
          <w:color w:val="auto"/>
          <w:lang w:eastAsia="en-US"/>
        </w:rPr>
        <w:t xml:space="preserve">het </w:t>
      </w:r>
      <w:r w:rsidRPr="009F1161" w:rsidR="009F1161">
        <w:rPr>
          <w:rFonts w:eastAsiaTheme="minorEastAsia" w:cstheme="minorBidi"/>
          <w:color w:val="auto"/>
          <w:lang w:eastAsia="en-US"/>
        </w:rPr>
        <w:t>ondersteuningsaanbod voor melder</w:t>
      </w:r>
      <w:r>
        <w:rPr>
          <w:rFonts w:eastAsiaTheme="minorEastAsia" w:cstheme="minorBidi"/>
          <w:color w:val="auto"/>
          <w:lang w:eastAsia="en-US"/>
        </w:rPr>
        <w:t>s</w:t>
      </w:r>
      <w:r w:rsidRPr="009F1161" w:rsidR="009F1161">
        <w:rPr>
          <w:rFonts w:eastAsiaTheme="minorEastAsia" w:cstheme="minorBidi"/>
          <w:color w:val="auto"/>
          <w:lang w:eastAsia="en-US"/>
        </w:rPr>
        <w:t xml:space="preserve"> en dat </w:t>
      </w:r>
      <w:r>
        <w:rPr>
          <w:rFonts w:eastAsiaTheme="minorEastAsia" w:cstheme="minorBidi"/>
          <w:color w:val="auto"/>
          <w:lang w:eastAsia="en-US"/>
        </w:rPr>
        <w:t xml:space="preserve">zij </w:t>
      </w:r>
      <w:r w:rsidRPr="009F1161" w:rsidR="009F1161">
        <w:rPr>
          <w:rFonts w:eastAsiaTheme="minorEastAsia" w:cstheme="minorBidi"/>
          <w:color w:val="auto"/>
          <w:lang w:eastAsia="en-US"/>
        </w:rPr>
        <w:t>k</w:t>
      </w:r>
      <w:r>
        <w:rPr>
          <w:rFonts w:eastAsiaTheme="minorEastAsia" w:cstheme="minorBidi"/>
          <w:color w:val="auto"/>
          <w:lang w:eastAsia="en-US"/>
        </w:rPr>
        <w:t>unnen</w:t>
      </w:r>
      <w:r w:rsidRPr="009F1161" w:rsidR="009F1161">
        <w:rPr>
          <w:rFonts w:eastAsiaTheme="minorEastAsia" w:cstheme="minorBidi"/>
          <w:color w:val="auto"/>
          <w:lang w:eastAsia="en-US"/>
        </w:rPr>
        <w:t xml:space="preserve"> </w:t>
      </w:r>
      <w:r w:rsidRPr="00FD4D86" w:rsidR="00FD4D86">
        <w:rPr>
          <w:rFonts w:eastAsiaTheme="minorEastAsia" w:cstheme="minorBidi"/>
          <w:color w:val="auto"/>
          <w:lang w:eastAsia="en-US"/>
        </w:rPr>
        <w:t xml:space="preserve">worden bijgestaan, onder meer door een vertrouwenspersoon, </w:t>
      </w:r>
      <w:r w:rsidR="00D569A2">
        <w:rPr>
          <w:rFonts w:eastAsiaTheme="minorEastAsia" w:cstheme="minorBidi"/>
          <w:color w:val="auto"/>
          <w:lang w:eastAsia="en-US"/>
        </w:rPr>
        <w:t xml:space="preserve">de afdeling advies van </w:t>
      </w:r>
      <w:r w:rsidRPr="00FD4D86" w:rsidR="00FD4D86">
        <w:rPr>
          <w:rFonts w:eastAsiaTheme="minorEastAsia" w:cstheme="minorBidi"/>
          <w:color w:val="auto"/>
          <w:lang w:eastAsia="en-US"/>
        </w:rPr>
        <w:t xml:space="preserve">het Huis of een advocaat. </w:t>
      </w:r>
      <w:r w:rsidR="00350F5F">
        <w:rPr>
          <w:color w:val="auto"/>
        </w:rPr>
        <w:t>De invoeringstoets laat</w:t>
      </w:r>
      <w:r>
        <w:rPr>
          <w:color w:val="auto"/>
        </w:rPr>
        <w:t xml:space="preserve"> tegelijkertijd</w:t>
      </w:r>
      <w:r w:rsidR="00174A27">
        <w:rPr>
          <w:color w:val="auto"/>
        </w:rPr>
        <w:t xml:space="preserve"> </w:t>
      </w:r>
      <w:r w:rsidR="00350F5F">
        <w:rPr>
          <w:color w:val="auto"/>
        </w:rPr>
        <w:t xml:space="preserve">zien dat </w:t>
      </w:r>
      <w:r w:rsidRPr="0068747B" w:rsidR="00350F5F">
        <w:rPr>
          <w:rFonts w:eastAsiaTheme="minorEastAsia" w:cstheme="minorBidi"/>
          <w:color w:val="auto"/>
          <w:lang w:eastAsia="en-US"/>
        </w:rPr>
        <w:t>d</w:t>
      </w:r>
      <w:r w:rsidRPr="00FD4D86" w:rsidR="00FD4D86">
        <w:rPr>
          <w:rFonts w:eastAsiaTheme="minorEastAsia" w:cstheme="minorBidi"/>
          <w:color w:val="auto"/>
          <w:lang w:eastAsia="en-US"/>
        </w:rPr>
        <w:t xml:space="preserve">e ontvangers van meldingen </w:t>
      </w:r>
      <w:r w:rsidRPr="0068747B" w:rsidR="00350F5F">
        <w:rPr>
          <w:rFonts w:eastAsiaTheme="minorEastAsia" w:cstheme="minorBidi"/>
          <w:color w:val="auto"/>
          <w:lang w:eastAsia="en-US"/>
        </w:rPr>
        <w:t xml:space="preserve">voor een deel </w:t>
      </w:r>
      <w:r w:rsidR="00350F5F">
        <w:rPr>
          <w:rFonts w:eastAsiaTheme="minorEastAsia" w:cstheme="minorBidi"/>
          <w:color w:val="auto"/>
          <w:lang w:eastAsia="en-US"/>
        </w:rPr>
        <w:t xml:space="preserve">ook </w:t>
      </w:r>
      <w:r w:rsidRPr="00FD4D86" w:rsidR="00FD4D86">
        <w:rPr>
          <w:rFonts w:eastAsiaTheme="minorEastAsia" w:cstheme="minorBidi"/>
          <w:color w:val="auto"/>
          <w:lang w:eastAsia="en-US"/>
        </w:rPr>
        <w:t>niet goed op de</w:t>
      </w:r>
      <w:r w:rsidRPr="0068747B" w:rsidR="00350F5F">
        <w:t xml:space="preserve"> </w:t>
      </w:r>
      <w:r w:rsidRPr="00FD4D86" w:rsidR="00FD4D86">
        <w:rPr>
          <w:rFonts w:eastAsiaTheme="minorEastAsia" w:cstheme="minorBidi"/>
          <w:color w:val="auto"/>
          <w:lang w:eastAsia="en-US"/>
        </w:rPr>
        <w:t xml:space="preserve">hoogte </w:t>
      </w:r>
      <w:r w:rsidRPr="0068747B" w:rsidR="00350F5F">
        <w:rPr>
          <w:rFonts w:eastAsiaTheme="minorEastAsia" w:cstheme="minorBidi"/>
          <w:color w:val="auto"/>
          <w:lang w:eastAsia="en-US"/>
        </w:rPr>
        <w:t xml:space="preserve">zijn </w:t>
      </w:r>
      <w:r w:rsidRPr="00FD4D86" w:rsidR="00FD4D86">
        <w:rPr>
          <w:rFonts w:eastAsiaTheme="minorEastAsia" w:cstheme="minorBidi"/>
          <w:color w:val="auto"/>
          <w:lang w:eastAsia="en-US"/>
        </w:rPr>
        <w:t xml:space="preserve">van de </w:t>
      </w:r>
      <w:r w:rsidRPr="00FD4D86" w:rsidR="00FD4D86">
        <w:rPr>
          <w:rFonts w:eastAsiaTheme="minorEastAsia" w:cstheme="minorBidi"/>
          <w:color w:val="auto"/>
          <w:lang w:eastAsia="en-US"/>
        </w:rPr>
        <w:lastRenderedPageBreak/>
        <w:t>wet</w:t>
      </w:r>
      <w:r w:rsidRPr="00FD4D86" w:rsidR="00350F5F">
        <w:rPr>
          <w:rFonts w:eastAsiaTheme="minorEastAsia" w:cstheme="minorBidi"/>
          <w:color w:val="auto"/>
          <w:lang w:eastAsia="en-US"/>
        </w:rPr>
        <w:t>.</w:t>
      </w:r>
      <w:r w:rsidR="003B745F">
        <w:rPr>
          <w:rFonts w:eastAsiaTheme="minorEastAsia" w:cstheme="minorBidi"/>
          <w:color w:val="auto"/>
          <w:lang w:eastAsia="en-US"/>
        </w:rPr>
        <w:t xml:space="preserve"> </w:t>
      </w:r>
      <w:r w:rsidR="008D6A2A">
        <w:rPr>
          <w:rFonts w:eastAsiaTheme="minorEastAsia" w:cstheme="minorBidi"/>
          <w:color w:val="auto"/>
          <w:lang w:eastAsia="en-US"/>
        </w:rPr>
        <w:t>De invoeringstoets laat verder zien dat de gehele doelgroep</w:t>
      </w:r>
      <w:r w:rsidR="00A42ED6">
        <w:rPr>
          <w:rFonts w:eastAsiaTheme="minorEastAsia" w:cstheme="minorBidi"/>
          <w:color w:val="auto"/>
          <w:lang w:eastAsia="en-US"/>
        </w:rPr>
        <w:t>,</w:t>
      </w:r>
      <w:r w:rsidR="008D6A2A">
        <w:rPr>
          <w:rFonts w:eastAsiaTheme="minorEastAsia" w:cstheme="minorBidi"/>
          <w:color w:val="auto"/>
          <w:lang w:eastAsia="en-US"/>
        </w:rPr>
        <w:t xml:space="preserve"> in het bijzonder de melder, maar ook de werkgevers en de bevoegde autoriteiten</w:t>
      </w:r>
      <w:r w:rsidR="00A42ED6">
        <w:rPr>
          <w:rFonts w:eastAsiaTheme="minorEastAsia" w:cstheme="minorBidi"/>
          <w:color w:val="auto"/>
          <w:lang w:eastAsia="en-US"/>
        </w:rPr>
        <w:t>,</w:t>
      </w:r>
      <w:r w:rsidR="008D6A2A">
        <w:rPr>
          <w:rFonts w:eastAsiaTheme="minorEastAsia" w:cstheme="minorBidi"/>
          <w:color w:val="auto"/>
          <w:lang w:eastAsia="en-US"/>
        </w:rPr>
        <w:t xml:space="preserve"> het begrip misstand als moeilijk en complex ervaren.</w:t>
      </w:r>
      <w:r w:rsidR="00FF672E">
        <w:rPr>
          <w:rFonts w:eastAsiaTheme="minorEastAsia" w:cstheme="minorBidi"/>
          <w:color w:val="auto"/>
          <w:lang w:eastAsia="en-US"/>
        </w:rPr>
        <w:t xml:space="preserve"> </w:t>
      </w:r>
      <w:r w:rsidRPr="006468EA" w:rsidR="00FF672E">
        <w:rPr>
          <w:color w:val="auto"/>
        </w:rPr>
        <w:t xml:space="preserve">De onderzoekers merken op </w:t>
      </w:r>
      <w:r w:rsidR="00FF672E">
        <w:rPr>
          <w:color w:val="auto"/>
        </w:rPr>
        <w:t xml:space="preserve">dat </w:t>
      </w:r>
      <w:r w:rsidRPr="006468EA" w:rsidR="00FF672E">
        <w:rPr>
          <w:color w:val="auto"/>
        </w:rPr>
        <w:t>e</w:t>
      </w:r>
      <w:r w:rsidRPr="00FD4D86" w:rsidR="00FF672E">
        <w:rPr>
          <w:color w:val="auto"/>
        </w:rPr>
        <w:t xml:space="preserve">en deel van </w:t>
      </w:r>
      <w:r w:rsidR="00FF672E">
        <w:rPr>
          <w:color w:val="auto"/>
        </w:rPr>
        <w:t>een m</w:t>
      </w:r>
      <w:r w:rsidRPr="00FD4D86" w:rsidR="00FF672E">
        <w:rPr>
          <w:color w:val="auto"/>
        </w:rPr>
        <w:t>isstand inherent een lastig</w:t>
      </w:r>
      <w:r w:rsidRPr="006468EA" w:rsidR="00FF672E">
        <w:t xml:space="preserve"> </w:t>
      </w:r>
      <w:r w:rsidRPr="00FD4D86" w:rsidR="00FF672E">
        <w:rPr>
          <w:color w:val="auto"/>
        </w:rPr>
        <w:t>te definiëren begrip</w:t>
      </w:r>
      <w:r w:rsidR="00FF672E">
        <w:rPr>
          <w:color w:val="auto"/>
        </w:rPr>
        <w:t xml:space="preserve"> is, maar zij geven ook aan dat </w:t>
      </w:r>
      <w:r w:rsidRPr="00FD4D86" w:rsidR="00FF672E">
        <w:rPr>
          <w:color w:val="auto"/>
        </w:rPr>
        <w:t>de wettelijke</w:t>
      </w:r>
      <w:r w:rsidRPr="006468EA" w:rsidR="00FF672E">
        <w:t xml:space="preserve"> </w:t>
      </w:r>
      <w:r w:rsidRPr="00FD4D86" w:rsidR="00FF672E">
        <w:rPr>
          <w:color w:val="auto"/>
        </w:rPr>
        <w:t xml:space="preserve">omschrijving </w:t>
      </w:r>
      <w:r w:rsidR="00FF672E">
        <w:rPr>
          <w:color w:val="auto"/>
        </w:rPr>
        <w:t>moeilijk is</w:t>
      </w:r>
      <w:r w:rsidRPr="00FD4D86" w:rsidR="00FF672E">
        <w:rPr>
          <w:color w:val="auto"/>
        </w:rPr>
        <w:t>.</w:t>
      </w:r>
    </w:p>
    <w:p w:rsidR="0090142D" w:rsidP="000B2BEF" w:rsidRDefault="0090142D" w14:paraId="2EFE07E3" w14:textId="77777777">
      <w:pPr>
        <w:spacing w:line="240" w:lineRule="auto"/>
        <w:rPr>
          <w:rFonts w:eastAsiaTheme="minorEastAsia" w:cstheme="minorBidi"/>
          <w:color w:val="auto"/>
          <w:lang w:eastAsia="en-US"/>
        </w:rPr>
      </w:pPr>
    </w:p>
    <w:p w:rsidR="003B745F" w:rsidP="000B2BEF" w:rsidRDefault="003B745F" w14:paraId="6281676E" w14:textId="77777777">
      <w:pPr>
        <w:spacing w:line="240" w:lineRule="auto"/>
        <w:rPr>
          <w:b/>
          <w:bCs/>
        </w:rPr>
      </w:pPr>
      <w:r>
        <w:rPr>
          <w:rFonts w:eastAsiaTheme="minorEastAsia" w:cstheme="minorBidi"/>
          <w:color w:val="auto"/>
          <w:lang w:eastAsia="en-US"/>
        </w:rPr>
        <w:t>Alhoewel r</w:t>
      </w:r>
      <w:r w:rsidR="00174A27">
        <w:rPr>
          <w:rFonts w:eastAsiaTheme="minorEastAsia" w:cstheme="minorBidi"/>
          <w:color w:val="auto"/>
          <w:lang w:eastAsia="en-US"/>
        </w:rPr>
        <w:t>egelgeving</w:t>
      </w:r>
      <w:r>
        <w:rPr>
          <w:rFonts w:eastAsiaTheme="minorEastAsia" w:cstheme="minorBidi"/>
          <w:color w:val="auto"/>
          <w:lang w:eastAsia="en-US"/>
        </w:rPr>
        <w:t xml:space="preserve"> </w:t>
      </w:r>
      <w:r w:rsidR="00174A27">
        <w:rPr>
          <w:rFonts w:eastAsiaTheme="minorEastAsia" w:cstheme="minorBidi"/>
          <w:color w:val="auto"/>
          <w:lang w:eastAsia="en-US"/>
        </w:rPr>
        <w:t xml:space="preserve">tijd nodig </w:t>
      </w:r>
      <w:r>
        <w:rPr>
          <w:rFonts w:eastAsiaTheme="minorEastAsia" w:cstheme="minorBidi"/>
          <w:color w:val="auto"/>
          <w:lang w:eastAsia="en-US"/>
        </w:rPr>
        <w:t xml:space="preserve">heeft </w:t>
      </w:r>
      <w:r w:rsidR="00174A27">
        <w:rPr>
          <w:rFonts w:eastAsiaTheme="minorEastAsia" w:cstheme="minorBidi"/>
          <w:color w:val="auto"/>
          <w:lang w:eastAsia="en-US"/>
        </w:rPr>
        <w:t>om effect te sorteren</w:t>
      </w:r>
      <w:r>
        <w:rPr>
          <w:rFonts w:eastAsiaTheme="minorEastAsia" w:cstheme="minorBidi"/>
          <w:color w:val="auto"/>
          <w:lang w:eastAsia="en-US"/>
        </w:rPr>
        <w:t xml:space="preserve"> kan ik </w:t>
      </w:r>
      <w:r w:rsidR="008D6A2A">
        <w:rPr>
          <w:rFonts w:eastAsiaTheme="minorEastAsia" w:cstheme="minorBidi"/>
          <w:color w:val="auto"/>
          <w:lang w:eastAsia="en-US"/>
        </w:rPr>
        <w:t>voornoemde</w:t>
      </w:r>
      <w:r w:rsidR="003C4C1F">
        <w:rPr>
          <w:rFonts w:eastAsiaTheme="minorEastAsia" w:cstheme="minorBidi"/>
          <w:color w:val="auto"/>
          <w:lang w:eastAsia="en-US"/>
        </w:rPr>
        <w:t xml:space="preserve"> signalen</w:t>
      </w:r>
      <w:r>
        <w:rPr>
          <w:rFonts w:eastAsiaTheme="minorEastAsia" w:cstheme="minorBidi"/>
          <w:color w:val="auto"/>
          <w:lang w:eastAsia="en-US"/>
        </w:rPr>
        <w:t xml:space="preserve"> niet</w:t>
      </w:r>
      <w:r w:rsidR="00AA656F">
        <w:rPr>
          <w:rFonts w:eastAsiaTheme="minorEastAsia" w:cstheme="minorBidi"/>
          <w:color w:val="auto"/>
          <w:lang w:eastAsia="en-US"/>
        </w:rPr>
        <w:t xml:space="preserve"> negeren</w:t>
      </w:r>
      <w:r w:rsidR="00174A27">
        <w:rPr>
          <w:rFonts w:eastAsiaTheme="minorEastAsia" w:cstheme="minorBidi"/>
          <w:color w:val="auto"/>
          <w:lang w:eastAsia="en-US"/>
        </w:rPr>
        <w:t>.</w:t>
      </w:r>
      <w:r w:rsidR="008D6A2A">
        <w:rPr>
          <w:rFonts w:eastAsiaTheme="minorEastAsia" w:cstheme="minorBidi"/>
          <w:color w:val="auto"/>
          <w:lang w:eastAsia="en-US"/>
        </w:rPr>
        <w:t xml:space="preserve"> De wet is jong en regelgeving heeft tijd nodig om in </w:t>
      </w:r>
      <w:r w:rsidR="00526948">
        <w:rPr>
          <w:rFonts w:eastAsiaTheme="minorEastAsia" w:cstheme="minorBidi"/>
          <w:color w:val="auto"/>
          <w:lang w:eastAsia="en-US"/>
        </w:rPr>
        <w:t>de praktijk zijn werk te doen</w:t>
      </w:r>
      <w:r w:rsidR="00A42ED6">
        <w:rPr>
          <w:rFonts w:eastAsiaTheme="minorEastAsia" w:cstheme="minorBidi"/>
          <w:color w:val="auto"/>
          <w:lang w:eastAsia="en-US"/>
        </w:rPr>
        <w:t>.</w:t>
      </w:r>
      <w:r w:rsidR="008D6A2A">
        <w:rPr>
          <w:rFonts w:eastAsiaTheme="minorEastAsia" w:cstheme="minorBidi"/>
          <w:color w:val="auto"/>
          <w:lang w:eastAsia="en-US"/>
        </w:rPr>
        <w:t xml:space="preserve"> </w:t>
      </w:r>
      <w:r w:rsidR="00A42ED6">
        <w:rPr>
          <w:rFonts w:eastAsiaTheme="minorEastAsia" w:cstheme="minorBidi"/>
          <w:color w:val="auto"/>
          <w:lang w:eastAsia="en-US"/>
        </w:rPr>
        <w:t>E</w:t>
      </w:r>
      <w:r w:rsidR="003C4C1F">
        <w:rPr>
          <w:rFonts w:eastAsiaTheme="minorEastAsia" w:cstheme="minorBidi"/>
          <w:color w:val="auto"/>
          <w:lang w:eastAsia="en-US"/>
        </w:rPr>
        <w:t xml:space="preserve">en wetswijziging rond de definitie </w:t>
      </w:r>
      <w:r w:rsidR="002078E3">
        <w:rPr>
          <w:rFonts w:eastAsiaTheme="minorEastAsia" w:cstheme="minorBidi"/>
          <w:color w:val="auto"/>
          <w:lang w:eastAsia="en-US"/>
        </w:rPr>
        <w:t xml:space="preserve">van </w:t>
      </w:r>
      <w:r w:rsidR="003C4C1F">
        <w:rPr>
          <w:rFonts w:eastAsiaTheme="minorEastAsia" w:cstheme="minorBidi"/>
          <w:color w:val="auto"/>
          <w:lang w:eastAsia="en-US"/>
        </w:rPr>
        <w:t>misstand</w:t>
      </w:r>
      <w:r w:rsidR="0090142D">
        <w:rPr>
          <w:rFonts w:eastAsiaTheme="minorEastAsia" w:cstheme="minorBidi"/>
          <w:color w:val="auto"/>
          <w:lang w:eastAsia="en-US"/>
        </w:rPr>
        <w:t xml:space="preserve"> is</w:t>
      </w:r>
      <w:r w:rsidR="008D6A2A">
        <w:rPr>
          <w:rFonts w:eastAsiaTheme="minorEastAsia" w:cstheme="minorBidi"/>
          <w:color w:val="auto"/>
          <w:lang w:eastAsia="en-US"/>
        </w:rPr>
        <w:t xml:space="preserve"> dan ook</w:t>
      </w:r>
      <w:r w:rsidR="0090142D">
        <w:rPr>
          <w:rFonts w:eastAsiaTheme="minorEastAsia" w:cstheme="minorBidi"/>
          <w:color w:val="auto"/>
          <w:lang w:eastAsia="en-US"/>
        </w:rPr>
        <w:t xml:space="preserve"> te prematuur</w:t>
      </w:r>
      <w:r w:rsidR="003C4C1F">
        <w:rPr>
          <w:rFonts w:eastAsiaTheme="minorEastAsia" w:cstheme="minorBidi"/>
          <w:color w:val="auto"/>
          <w:lang w:eastAsia="en-US"/>
        </w:rPr>
        <w:t xml:space="preserve">. </w:t>
      </w:r>
      <w:r w:rsidR="00FC283E">
        <w:rPr>
          <w:rFonts w:eastAsiaTheme="minorEastAsia" w:cstheme="minorBidi"/>
          <w:color w:val="auto"/>
          <w:lang w:eastAsia="en-US"/>
        </w:rPr>
        <w:t xml:space="preserve">Belangrijk is dat de wet meer bekendheid krijgt en dat het begrip misstand daarbij beter bekend en toegelicht wordt. </w:t>
      </w:r>
      <w:r w:rsidR="008D6A2A">
        <w:rPr>
          <w:rFonts w:eastAsiaTheme="minorEastAsia" w:cstheme="minorBidi"/>
          <w:color w:val="auto"/>
          <w:lang w:eastAsia="en-US"/>
        </w:rPr>
        <w:t xml:space="preserve">Ik </w:t>
      </w:r>
      <w:r w:rsidR="008E3370">
        <w:rPr>
          <w:rFonts w:eastAsiaTheme="minorEastAsia" w:cstheme="minorBidi"/>
          <w:color w:val="auto"/>
          <w:lang w:eastAsia="en-US"/>
        </w:rPr>
        <w:t xml:space="preserve">zal </w:t>
      </w:r>
      <w:r w:rsidR="00FC283E">
        <w:rPr>
          <w:rFonts w:eastAsiaTheme="minorEastAsia" w:cstheme="minorBidi"/>
          <w:color w:val="auto"/>
          <w:lang w:eastAsia="en-US"/>
        </w:rPr>
        <w:t xml:space="preserve">daarom </w:t>
      </w:r>
      <w:r w:rsidR="008E3370">
        <w:rPr>
          <w:rFonts w:eastAsiaTheme="minorEastAsia" w:cstheme="minorBidi"/>
          <w:color w:val="auto"/>
          <w:lang w:eastAsia="en-US"/>
        </w:rPr>
        <w:t xml:space="preserve">in de </w:t>
      </w:r>
      <w:r w:rsidR="00B24E84">
        <w:rPr>
          <w:rFonts w:eastAsiaTheme="minorEastAsia" w:cstheme="minorBidi"/>
          <w:color w:val="auto"/>
          <w:lang w:eastAsia="en-US"/>
        </w:rPr>
        <w:t xml:space="preserve">aanpak </w:t>
      </w:r>
      <w:r w:rsidR="00A42ED6">
        <w:rPr>
          <w:rFonts w:eastAsiaTheme="minorEastAsia" w:cstheme="minorBidi"/>
          <w:color w:val="auto"/>
          <w:lang w:eastAsia="en-US"/>
        </w:rPr>
        <w:t xml:space="preserve">voor </w:t>
      </w:r>
      <w:r w:rsidR="008E3370">
        <w:rPr>
          <w:rFonts w:eastAsiaTheme="minorEastAsia" w:cstheme="minorBidi"/>
          <w:color w:val="auto"/>
          <w:lang w:eastAsia="en-US"/>
        </w:rPr>
        <w:t xml:space="preserve">2025 </w:t>
      </w:r>
      <w:r w:rsidR="00174A27">
        <w:rPr>
          <w:rFonts w:eastAsiaTheme="minorEastAsia" w:cstheme="minorBidi"/>
          <w:color w:val="auto"/>
          <w:lang w:eastAsia="en-US"/>
        </w:rPr>
        <w:t xml:space="preserve">inzetten </w:t>
      </w:r>
      <w:r w:rsidR="002078E3">
        <w:rPr>
          <w:rFonts w:eastAsiaTheme="minorEastAsia" w:cstheme="minorBidi"/>
          <w:color w:val="auto"/>
          <w:lang w:eastAsia="en-US"/>
        </w:rPr>
        <w:t>op het vergroten van</w:t>
      </w:r>
      <w:r w:rsidR="00174A27">
        <w:rPr>
          <w:rFonts w:eastAsiaTheme="minorEastAsia" w:cstheme="minorBidi"/>
          <w:color w:val="auto"/>
          <w:lang w:eastAsia="en-US"/>
        </w:rPr>
        <w:t xml:space="preserve"> de kenbaarheid van de definitie </w:t>
      </w:r>
      <w:r w:rsidR="002078E3">
        <w:rPr>
          <w:rFonts w:eastAsiaTheme="minorEastAsia" w:cstheme="minorBidi"/>
          <w:color w:val="auto"/>
          <w:lang w:eastAsia="en-US"/>
        </w:rPr>
        <w:t xml:space="preserve">van </w:t>
      </w:r>
      <w:r w:rsidR="00174A27">
        <w:rPr>
          <w:rFonts w:eastAsiaTheme="minorEastAsia" w:cstheme="minorBidi"/>
          <w:color w:val="auto"/>
          <w:lang w:eastAsia="en-US"/>
        </w:rPr>
        <w:t xml:space="preserve">misstand </w:t>
      </w:r>
      <w:r w:rsidR="0090142D">
        <w:rPr>
          <w:rFonts w:eastAsiaTheme="minorEastAsia" w:cstheme="minorBidi"/>
          <w:color w:val="auto"/>
          <w:lang w:eastAsia="en-US"/>
        </w:rPr>
        <w:t>bij</w:t>
      </w:r>
      <w:r w:rsidR="009A7318">
        <w:rPr>
          <w:rFonts w:eastAsiaTheme="minorEastAsia" w:cstheme="minorBidi"/>
          <w:color w:val="auto"/>
          <w:lang w:eastAsia="en-US"/>
        </w:rPr>
        <w:t xml:space="preserve"> de</w:t>
      </w:r>
      <w:r w:rsidR="0090142D">
        <w:rPr>
          <w:rFonts w:eastAsiaTheme="minorEastAsia" w:cstheme="minorBidi"/>
          <w:color w:val="auto"/>
          <w:lang w:eastAsia="en-US"/>
        </w:rPr>
        <w:t xml:space="preserve"> </w:t>
      </w:r>
      <w:r w:rsidR="009A7318">
        <w:rPr>
          <w:rFonts w:eastAsiaTheme="minorEastAsia" w:cstheme="minorBidi"/>
          <w:color w:val="auto"/>
          <w:lang w:eastAsia="en-US"/>
        </w:rPr>
        <w:t xml:space="preserve">doelgroep. </w:t>
      </w:r>
      <w:r w:rsidR="003C4C1F">
        <w:rPr>
          <w:rFonts w:eastAsiaTheme="minorEastAsia" w:cstheme="minorBidi"/>
          <w:color w:val="auto"/>
          <w:lang w:eastAsia="en-US"/>
        </w:rPr>
        <w:t xml:space="preserve">Het vergroten van het kennisniveau draagt </w:t>
      </w:r>
      <w:r w:rsidR="0090142D">
        <w:rPr>
          <w:rFonts w:eastAsiaTheme="minorEastAsia" w:cstheme="minorBidi"/>
          <w:color w:val="auto"/>
          <w:lang w:eastAsia="en-US"/>
        </w:rPr>
        <w:t xml:space="preserve">niet alleen </w:t>
      </w:r>
      <w:r w:rsidR="003C4C1F">
        <w:rPr>
          <w:rFonts w:eastAsiaTheme="minorEastAsia" w:cstheme="minorBidi"/>
          <w:color w:val="auto"/>
          <w:lang w:eastAsia="en-US"/>
        </w:rPr>
        <w:t>bij aan het verder versterken van het</w:t>
      </w:r>
      <w:r w:rsidR="00174A27">
        <w:rPr>
          <w:rFonts w:eastAsiaTheme="minorEastAsia" w:cstheme="minorBidi"/>
          <w:color w:val="auto"/>
          <w:lang w:eastAsia="en-US"/>
        </w:rPr>
        <w:t xml:space="preserve"> </w:t>
      </w:r>
      <w:proofErr w:type="spellStart"/>
      <w:r w:rsidR="00174A27">
        <w:rPr>
          <w:rFonts w:eastAsiaTheme="minorEastAsia" w:cstheme="minorBidi"/>
          <w:color w:val="auto"/>
          <w:lang w:eastAsia="en-US"/>
        </w:rPr>
        <w:t>doenvermogen</w:t>
      </w:r>
      <w:proofErr w:type="spellEnd"/>
      <w:r w:rsidR="00174A27">
        <w:rPr>
          <w:rFonts w:eastAsiaTheme="minorEastAsia" w:cstheme="minorBidi"/>
          <w:color w:val="auto"/>
          <w:lang w:eastAsia="en-US"/>
        </w:rPr>
        <w:t xml:space="preserve"> van de melder</w:t>
      </w:r>
      <w:r w:rsidR="008D6A2A">
        <w:rPr>
          <w:rFonts w:eastAsiaTheme="minorEastAsia" w:cstheme="minorBidi"/>
          <w:color w:val="auto"/>
          <w:lang w:eastAsia="en-US"/>
        </w:rPr>
        <w:t>,</w:t>
      </w:r>
      <w:r w:rsidR="00174A27">
        <w:rPr>
          <w:rFonts w:eastAsiaTheme="minorEastAsia" w:cstheme="minorBidi"/>
          <w:color w:val="auto"/>
          <w:lang w:eastAsia="en-US"/>
        </w:rPr>
        <w:t xml:space="preserve"> </w:t>
      </w:r>
      <w:r w:rsidR="0090142D">
        <w:rPr>
          <w:rFonts w:eastAsiaTheme="minorEastAsia" w:cstheme="minorBidi"/>
          <w:color w:val="auto"/>
          <w:lang w:eastAsia="en-US"/>
        </w:rPr>
        <w:t>maar</w:t>
      </w:r>
      <w:r w:rsidR="00174A27">
        <w:rPr>
          <w:rFonts w:eastAsiaTheme="minorEastAsia" w:cstheme="minorBidi"/>
          <w:color w:val="auto"/>
          <w:lang w:eastAsia="en-US"/>
        </w:rPr>
        <w:t xml:space="preserve"> </w:t>
      </w:r>
      <w:r w:rsidR="002078E3">
        <w:rPr>
          <w:rFonts w:eastAsiaTheme="minorEastAsia" w:cstheme="minorBidi"/>
          <w:color w:val="auto"/>
          <w:lang w:eastAsia="en-US"/>
        </w:rPr>
        <w:t xml:space="preserve">van </w:t>
      </w:r>
      <w:r w:rsidR="00174A27">
        <w:rPr>
          <w:rFonts w:eastAsiaTheme="minorEastAsia" w:cstheme="minorBidi"/>
          <w:color w:val="auto"/>
          <w:lang w:eastAsia="en-US"/>
        </w:rPr>
        <w:t>de</w:t>
      </w:r>
      <w:r w:rsidR="002D4E55">
        <w:rPr>
          <w:rFonts w:eastAsiaTheme="minorEastAsia" w:cstheme="minorBidi"/>
          <w:color w:val="auto"/>
          <w:lang w:eastAsia="en-US"/>
        </w:rPr>
        <w:t xml:space="preserve"> gehele</w:t>
      </w:r>
      <w:r w:rsidR="00174A27">
        <w:rPr>
          <w:rFonts w:eastAsiaTheme="minorEastAsia" w:cstheme="minorBidi"/>
          <w:color w:val="auto"/>
          <w:lang w:eastAsia="en-US"/>
        </w:rPr>
        <w:t xml:space="preserve"> doelgroep</w:t>
      </w:r>
      <w:r w:rsidR="003C4C1F">
        <w:rPr>
          <w:rFonts w:eastAsiaTheme="minorEastAsia" w:cstheme="minorBidi"/>
          <w:color w:val="auto"/>
          <w:lang w:eastAsia="en-US"/>
        </w:rPr>
        <w:t xml:space="preserve"> die betrokken is bij </w:t>
      </w:r>
      <w:r w:rsidR="0090142D">
        <w:rPr>
          <w:rFonts w:eastAsiaTheme="minorEastAsia" w:cstheme="minorBidi"/>
          <w:color w:val="auto"/>
          <w:lang w:eastAsia="en-US"/>
        </w:rPr>
        <w:t>het beoordelen en afdoen van een melding</w:t>
      </w:r>
      <w:r w:rsidR="00174A27">
        <w:rPr>
          <w:rFonts w:eastAsiaTheme="minorEastAsia" w:cstheme="minorBidi"/>
          <w:color w:val="auto"/>
          <w:lang w:eastAsia="en-US"/>
        </w:rPr>
        <w:t>.</w:t>
      </w:r>
      <w:r w:rsidR="00D569A2">
        <w:rPr>
          <w:rFonts w:eastAsiaTheme="minorEastAsia" w:cstheme="minorBidi"/>
          <w:color w:val="auto"/>
          <w:lang w:eastAsia="en-US"/>
        </w:rPr>
        <w:t xml:space="preserve"> Het</w:t>
      </w:r>
      <w:r w:rsidR="008D6A2A">
        <w:rPr>
          <w:rFonts w:eastAsiaTheme="minorEastAsia" w:cstheme="minorBidi"/>
          <w:color w:val="auto"/>
          <w:lang w:eastAsia="en-US"/>
        </w:rPr>
        <w:t xml:space="preserve"> begint bij</w:t>
      </w:r>
      <w:r>
        <w:rPr>
          <w:rFonts w:eastAsiaTheme="minorEastAsia" w:cstheme="minorBidi"/>
          <w:color w:val="auto"/>
          <w:lang w:eastAsia="en-US"/>
        </w:rPr>
        <w:t xml:space="preserve"> </w:t>
      </w:r>
      <w:r w:rsidR="002078E3">
        <w:rPr>
          <w:rFonts w:eastAsiaTheme="minorEastAsia" w:cstheme="minorBidi"/>
          <w:color w:val="auto"/>
          <w:lang w:eastAsia="en-US"/>
        </w:rPr>
        <w:t xml:space="preserve">het goed bekend zijn van de regelgeving bij </w:t>
      </w:r>
      <w:r w:rsidRPr="0068747B" w:rsidR="002D4E55">
        <w:rPr>
          <w:rFonts w:eastAsiaTheme="minorEastAsia" w:cstheme="minorBidi"/>
          <w:color w:val="auto"/>
          <w:lang w:eastAsia="en-US"/>
        </w:rPr>
        <w:t>d</w:t>
      </w:r>
      <w:r w:rsidRPr="00FD4D86" w:rsidR="00FD4D86">
        <w:rPr>
          <w:rFonts w:eastAsiaTheme="minorEastAsia" w:cstheme="minorBidi"/>
          <w:color w:val="auto"/>
          <w:lang w:eastAsia="en-US"/>
        </w:rPr>
        <w:t xml:space="preserve">e ontvangers van meldingen </w:t>
      </w:r>
      <w:r w:rsidR="002D4E55">
        <w:t xml:space="preserve">en </w:t>
      </w:r>
      <w:r w:rsidR="002078E3">
        <w:t xml:space="preserve">het op </w:t>
      </w:r>
      <w:r w:rsidR="00AA656F">
        <w:t>un</w:t>
      </w:r>
      <w:r w:rsidR="008E3370">
        <w:t>i</w:t>
      </w:r>
      <w:r w:rsidR="00AA656F">
        <w:t xml:space="preserve">forme wijze beoordelen </w:t>
      </w:r>
      <w:r w:rsidR="002078E3">
        <w:t xml:space="preserve">of sprake is van </w:t>
      </w:r>
      <w:r>
        <w:rPr>
          <w:rFonts w:eastAsiaTheme="minorEastAsia" w:cstheme="minorBidi"/>
          <w:color w:val="auto"/>
          <w:lang w:eastAsia="en-US"/>
        </w:rPr>
        <w:t>een</w:t>
      </w:r>
      <w:r w:rsidR="002078E3">
        <w:rPr>
          <w:rFonts w:eastAsiaTheme="minorEastAsia" w:cstheme="minorBidi"/>
          <w:color w:val="auto"/>
          <w:lang w:eastAsia="en-US"/>
        </w:rPr>
        <w:t xml:space="preserve"> vermoeden van een</w:t>
      </w:r>
      <w:r w:rsidRPr="00FD4D86" w:rsidR="00FD4D86">
        <w:rPr>
          <w:rFonts w:eastAsiaTheme="minorEastAsia" w:cstheme="minorBidi"/>
          <w:color w:val="auto"/>
          <w:lang w:eastAsia="en-US"/>
        </w:rPr>
        <w:t xml:space="preserve"> misstand. </w:t>
      </w:r>
      <w:r w:rsidR="00174A27">
        <w:rPr>
          <w:rFonts w:eastAsiaTheme="minorEastAsia" w:cstheme="minorBidi"/>
          <w:color w:val="auto"/>
          <w:lang w:eastAsia="en-US"/>
        </w:rPr>
        <w:t>De uitkomsten</w:t>
      </w:r>
      <w:r w:rsidR="0090142D">
        <w:rPr>
          <w:rFonts w:eastAsiaTheme="minorEastAsia" w:cstheme="minorBidi"/>
          <w:color w:val="auto"/>
          <w:lang w:eastAsia="en-US"/>
        </w:rPr>
        <w:t xml:space="preserve"> </w:t>
      </w:r>
      <w:r w:rsidR="008D6A2A">
        <w:rPr>
          <w:rFonts w:eastAsiaTheme="minorEastAsia" w:cstheme="minorBidi"/>
          <w:color w:val="auto"/>
          <w:lang w:eastAsia="en-US"/>
        </w:rPr>
        <w:t xml:space="preserve">van de </w:t>
      </w:r>
      <w:r w:rsidR="00B24E84">
        <w:rPr>
          <w:rFonts w:eastAsiaTheme="minorEastAsia" w:cstheme="minorBidi"/>
          <w:color w:val="auto"/>
          <w:lang w:eastAsia="en-US"/>
        </w:rPr>
        <w:t xml:space="preserve">aanpak </w:t>
      </w:r>
      <w:r w:rsidR="003C4C1F">
        <w:rPr>
          <w:rFonts w:eastAsiaTheme="minorEastAsia" w:cstheme="minorBidi"/>
          <w:color w:val="auto"/>
          <w:lang w:eastAsia="en-US"/>
        </w:rPr>
        <w:t>betrek ik</w:t>
      </w:r>
      <w:r w:rsidR="00174A27">
        <w:rPr>
          <w:rFonts w:eastAsiaTheme="minorEastAsia" w:cstheme="minorBidi"/>
          <w:color w:val="auto"/>
          <w:lang w:eastAsia="en-US"/>
        </w:rPr>
        <w:t xml:space="preserve"> bij de wetsevaluatie</w:t>
      </w:r>
      <w:r w:rsidR="003C4C1F">
        <w:rPr>
          <w:rFonts w:eastAsiaTheme="minorEastAsia" w:cstheme="minorBidi"/>
          <w:color w:val="auto"/>
          <w:lang w:eastAsia="en-US"/>
        </w:rPr>
        <w:t xml:space="preserve"> die voorzien is</w:t>
      </w:r>
      <w:r w:rsidR="00174A27">
        <w:rPr>
          <w:rFonts w:eastAsiaTheme="minorEastAsia" w:cstheme="minorBidi"/>
          <w:color w:val="auto"/>
          <w:lang w:eastAsia="en-US"/>
        </w:rPr>
        <w:t xml:space="preserve"> </w:t>
      </w:r>
      <w:r w:rsidR="009F1161">
        <w:t>in 202</w:t>
      </w:r>
      <w:r w:rsidR="008D6A2A">
        <w:t>6</w:t>
      </w:r>
      <w:r w:rsidR="009F1161">
        <w:t xml:space="preserve">. </w:t>
      </w:r>
    </w:p>
    <w:p w:rsidR="00FF672E" w:rsidP="000B2BEF" w:rsidRDefault="00FF672E" w14:paraId="1969CA3E" w14:textId="77777777">
      <w:pPr>
        <w:spacing w:line="240" w:lineRule="auto"/>
        <w:rPr>
          <w:b/>
          <w:bCs/>
        </w:rPr>
      </w:pPr>
    </w:p>
    <w:p w:rsidR="002108A7" w:rsidP="000B2BEF" w:rsidRDefault="00D569A2" w14:paraId="0A8079DA" w14:textId="77777777">
      <w:pPr>
        <w:rPr>
          <w:b/>
          <w:bCs/>
        </w:rPr>
      </w:pPr>
      <w:r>
        <w:rPr>
          <w:b/>
          <w:bCs/>
        </w:rPr>
        <w:t xml:space="preserve">Werkgevers Enquête Arbeid </w:t>
      </w:r>
    </w:p>
    <w:p w:rsidR="003527DA" w:rsidP="000B2BEF" w:rsidRDefault="00D569A2" w14:paraId="7DCF650D" w14:textId="77777777">
      <w:pPr>
        <w:spacing w:line="240" w:lineRule="auto"/>
        <w:rPr>
          <w:b/>
          <w:bCs/>
        </w:rPr>
      </w:pPr>
      <w:r w:rsidRPr="00D569A2">
        <w:rPr>
          <w:color w:val="211D1F"/>
        </w:rPr>
        <w:t>De Werkgevers Enquête Arbeid (</w:t>
      </w:r>
      <w:r>
        <w:rPr>
          <w:color w:val="211D1F"/>
        </w:rPr>
        <w:t xml:space="preserve">hierna: </w:t>
      </w:r>
      <w:r w:rsidRPr="00D569A2">
        <w:rPr>
          <w:color w:val="211D1F"/>
        </w:rPr>
        <w:t>WEA) is een tweejaarlijkse</w:t>
      </w:r>
      <w:r w:rsidR="00003537">
        <w:rPr>
          <w:color w:val="211D1F"/>
        </w:rPr>
        <w:t>, representatieve</w:t>
      </w:r>
      <w:r w:rsidRPr="00D569A2">
        <w:rPr>
          <w:color w:val="211D1F"/>
        </w:rPr>
        <w:t xml:space="preserve"> enquête onder werkgevers naar</w:t>
      </w:r>
      <w:r w:rsidR="003527DA">
        <w:rPr>
          <w:color w:val="211D1F"/>
        </w:rPr>
        <w:t xml:space="preserve"> het arbeidsbeleid door en van bedrijven en instellingen in Nederland. </w:t>
      </w:r>
      <w:r>
        <w:rPr>
          <w:color w:val="211D1F"/>
        </w:rPr>
        <w:t>In de WEA over 2024 zijn vragen opgenomen over de aanwezigheid en toepassing van de verplichte interne meld</w:t>
      </w:r>
      <w:r w:rsidR="00AF3592">
        <w:rPr>
          <w:color w:val="211D1F"/>
        </w:rPr>
        <w:t>procedure</w:t>
      </w:r>
      <w:r>
        <w:rPr>
          <w:color w:val="211D1F"/>
        </w:rPr>
        <w:t xml:space="preserve"> bij werkgevers</w:t>
      </w:r>
      <w:r w:rsidR="00AA656F">
        <w:rPr>
          <w:rStyle w:val="Voetnootmarkering"/>
          <w:color w:val="211D1F"/>
        </w:rPr>
        <w:footnoteReference w:id="7"/>
      </w:r>
      <w:r w:rsidR="00AA656F">
        <w:rPr>
          <w:color w:val="211D1F"/>
        </w:rPr>
        <w:t xml:space="preserve"> op grond van de Wet bescherming klokkenluiders</w:t>
      </w:r>
      <w:r>
        <w:rPr>
          <w:color w:val="211D1F"/>
        </w:rPr>
        <w:t xml:space="preserve">. </w:t>
      </w:r>
      <w:r w:rsidR="003527DA">
        <w:rPr>
          <w:color w:val="211D1F"/>
        </w:rPr>
        <w:t>Deze vragen worden wederom opgenomen in de WEA van 2026 met de mogelijkheid tot verlenging</w:t>
      </w:r>
      <w:r w:rsidR="00DD598A">
        <w:rPr>
          <w:color w:val="211D1F"/>
        </w:rPr>
        <w:t>.</w:t>
      </w:r>
    </w:p>
    <w:p w:rsidR="003527DA" w:rsidP="000B2BEF" w:rsidRDefault="003527DA" w14:paraId="1864A128" w14:textId="77777777">
      <w:pPr>
        <w:spacing w:line="240" w:lineRule="auto"/>
        <w:rPr>
          <w:b/>
          <w:bCs/>
        </w:rPr>
      </w:pPr>
    </w:p>
    <w:p w:rsidRPr="00ED10D5" w:rsidR="00AA656F" w:rsidP="000B2BEF" w:rsidRDefault="00D569A2" w14:paraId="678731B4" w14:textId="77777777">
      <w:pPr>
        <w:spacing w:line="240" w:lineRule="auto"/>
        <w:rPr>
          <w:color w:val="000000" w:themeColor="text1"/>
        </w:rPr>
      </w:pPr>
      <w:r w:rsidRPr="00ED10D5">
        <w:rPr>
          <w:color w:val="000000" w:themeColor="text1"/>
        </w:rPr>
        <w:t>Op 7 november jl. heeft TNO de resultaten gepubliceerd van de WEA.</w:t>
      </w:r>
      <w:r w:rsidRPr="00ED10D5" w:rsidR="008B49CB">
        <w:rPr>
          <w:color w:val="000000" w:themeColor="text1"/>
          <w:vertAlign w:val="superscript"/>
        </w:rPr>
        <w:footnoteReference w:id="8"/>
      </w:r>
      <w:r w:rsidRPr="00ED10D5">
        <w:rPr>
          <w:color w:val="000000" w:themeColor="text1"/>
        </w:rPr>
        <w:t xml:space="preserve"> </w:t>
      </w:r>
      <w:r w:rsidRPr="00ED10D5" w:rsidR="003527DA">
        <w:rPr>
          <w:color w:val="000000" w:themeColor="text1"/>
        </w:rPr>
        <w:t>Uit deze resultaten blijkt dat 74% van de werkgevers</w:t>
      </w:r>
      <w:r w:rsidRPr="00ED10D5" w:rsidR="00003537">
        <w:rPr>
          <w:color w:val="000000" w:themeColor="text1"/>
        </w:rPr>
        <w:t xml:space="preserve"> met 50 of meer werknemers heeft</w:t>
      </w:r>
      <w:r w:rsidRPr="00ED10D5" w:rsidR="003527DA">
        <w:rPr>
          <w:color w:val="000000" w:themeColor="text1"/>
        </w:rPr>
        <w:t xml:space="preserve"> aangeven dat zij een procedure hebben voor het melden van vermoedens van misstanden in de zin van de </w:t>
      </w:r>
      <w:proofErr w:type="spellStart"/>
      <w:r w:rsidRPr="00ED10D5" w:rsidR="003527DA">
        <w:rPr>
          <w:color w:val="000000" w:themeColor="text1"/>
        </w:rPr>
        <w:t>Wbk</w:t>
      </w:r>
      <w:proofErr w:type="spellEnd"/>
      <w:r w:rsidRPr="00ED10D5" w:rsidR="003527DA">
        <w:rPr>
          <w:color w:val="000000" w:themeColor="text1"/>
        </w:rPr>
        <w:t>.</w:t>
      </w:r>
      <w:r w:rsidRPr="00ED10D5" w:rsidR="00EC10A1">
        <w:rPr>
          <w:color w:val="000000" w:themeColor="text1"/>
        </w:rPr>
        <w:t xml:space="preserve"> </w:t>
      </w:r>
      <w:r w:rsidRPr="00ED10D5" w:rsidR="00AF3592">
        <w:rPr>
          <w:color w:val="000000" w:themeColor="text1"/>
        </w:rPr>
        <w:t xml:space="preserve">Van deze werkgevers heeft 54% de interne meldprocedure aangepast naar aanleiding van de </w:t>
      </w:r>
      <w:proofErr w:type="spellStart"/>
      <w:r w:rsidRPr="00ED10D5" w:rsidR="00AF3592">
        <w:rPr>
          <w:color w:val="000000" w:themeColor="text1"/>
        </w:rPr>
        <w:t>W</w:t>
      </w:r>
      <w:r w:rsidR="00ED10D5">
        <w:rPr>
          <w:color w:val="000000" w:themeColor="text1"/>
        </w:rPr>
        <w:t>bk</w:t>
      </w:r>
      <w:proofErr w:type="spellEnd"/>
      <w:r w:rsidRPr="00ED10D5" w:rsidR="00AF3592">
        <w:rPr>
          <w:color w:val="000000" w:themeColor="text1"/>
        </w:rPr>
        <w:t xml:space="preserve">. </w:t>
      </w:r>
      <w:r w:rsidRPr="00ED10D5" w:rsidR="003527DA">
        <w:rPr>
          <w:color w:val="000000" w:themeColor="text1"/>
        </w:rPr>
        <w:t xml:space="preserve">Werkgevers in de zorg (80%), de ICT (83%) en het openbaar bestuur (85%) </w:t>
      </w:r>
      <w:r w:rsidRPr="00ED10D5" w:rsidR="009A7318">
        <w:rPr>
          <w:color w:val="000000" w:themeColor="text1"/>
        </w:rPr>
        <w:t xml:space="preserve">scoren het hoogst bij het hebben van </w:t>
      </w:r>
      <w:r w:rsidRPr="00ED10D5" w:rsidR="003527DA">
        <w:rPr>
          <w:color w:val="000000" w:themeColor="text1"/>
        </w:rPr>
        <w:t xml:space="preserve">een meldprocedure. Werkgevers in de bouw (57%), horeca (58%) en vervoerssector (66%) </w:t>
      </w:r>
      <w:r w:rsidRPr="00ED10D5" w:rsidR="00DD598A">
        <w:rPr>
          <w:color w:val="000000" w:themeColor="text1"/>
        </w:rPr>
        <w:t xml:space="preserve">geven </w:t>
      </w:r>
      <w:r w:rsidRPr="00ED10D5" w:rsidR="003527DA">
        <w:rPr>
          <w:color w:val="000000" w:themeColor="text1"/>
        </w:rPr>
        <w:t xml:space="preserve">dit minder vaak aan. 83% van de werkgevers </w:t>
      </w:r>
      <w:r w:rsidRPr="00ED10D5" w:rsidR="009A7318">
        <w:rPr>
          <w:color w:val="000000" w:themeColor="text1"/>
        </w:rPr>
        <w:t xml:space="preserve">geeft aan </w:t>
      </w:r>
      <w:r w:rsidRPr="00ED10D5" w:rsidR="003527DA">
        <w:rPr>
          <w:color w:val="000000" w:themeColor="text1"/>
        </w:rPr>
        <w:t xml:space="preserve">dat zij hun medewerkers informeren over de meldprocedure. </w:t>
      </w:r>
      <w:r w:rsidRPr="00ED10D5" w:rsidR="008F17D0">
        <w:rPr>
          <w:color w:val="000000" w:themeColor="text1"/>
        </w:rPr>
        <w:t xml:space="preserve">De uitkomsten van de WEA betrek ik bij de voorbereidingen van het komende wetsvoorstel en de vormgeving van de </w:t>
      </w:r>
      <w:r w:rsidRPr="00ED10D5" w:rsidR="004F1544">
        <w:rPr>
          <w:color w:val="000000" w:themeColor="text1"/>
        </w:rPr>
        <w:t xml:space="preserve">aanpak </w:t>
      </w:r>
      <w:r w:rsidRPr="00ED10D5" w:rsidR="00AF3592">
        <w:rPr>
          <w:color w:val="000000" w:themeColor="text1"/>
        </w:rPr>
        <w:t xml:space="preserve">veilig werkklimaat </w:t>
      </w:r>
      <w:r w:rsidRPr="00ED10D5" w:rsidR="008F17D0">
        <w:rPr>
          <w:color w:val="000000" w:themeColor="text1"/>
        </w:rPr>
        <w:t xml:space="preserve">over 2025. </w:t>
      </w:r>
    </w:p>
    <w:p w:rsidR="00AA656F" w:rsidP="000B2BEF" w:rsidRDefault="000B2BEF" w14:paraId="488AACBE" w14:textId="77777777">
      <w:pPr>
        <w:spacing w:line="240" w:lineRule="auto"/>
        <w:rPr>
          <w:color w:val="211D1F"/>
        </w:rPr>
      </w:pPr>
      <w:r>
        <w:rPr>
          <w:color w:val="211D1F"/>
        </w:rPr>
        <w:br/>
      </w:r>
    </w:p>
    <w:p w:rsidR="00815AB1" w:rsidP="000B2BEF" w:rsidRDefault="009F3DB5" w14:paraId="0B11D383" w14:textId="77777777">
      <w:pPr>
        <w:spacing w:line="240" w:lineRule="auto"/>
      </w:pPr>
      <w:r>
        <w:t>De minister van Binnenlandse Zaken en Koninkrijksrelaties,</w:t>
      </w:r>
      <w:r>
        <w:br/>
      </w:r>
      <w:r>
        <w:br/>
      </w:r>
      <w:r>
        <w:br/>
      </w:r>
      <w:r>
        <w:br/>
      </w:r>
      <w:r>
        <w:br/>
      </w:r>
      <w:r>
        <w:br/>
        <w:t xml:space="preserve">J.J.M. </w:t>
      </w:r>
      <w:proofErr w:type="spellStart"/>
      <w:r>
        <w:t>Uitermark</w:t>
      </w:r>
      <w:proofErr w:type="spellEnd"/>
    </w:p>
    <w:sectPr w:rsidR="00815AB1">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3BE1F" w14:textId="77777777" w:rsidR="00693127" w:rsidRDefault="00693127">
      <w:pPr>
        <w:spacing w:line="240" w:lineRule="auto"/>
      </w:pPr>
      <w:r>
        <w:separator/>
      </w:r>
    </w:p>
  </w:endnote>
  <w:endnote w:type="continuationSeparator" w:id="0">
    <w:p w14:paraId="733D7F27" w14:textId="77777777" w:rsidR="00693127" w:rsidRDefault="006931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25649" w14:textId="77777777" w:rsidR="00693127" w:rsidRDefault="00693127">
      <w:pPr>
        <w:spacing w:line="240" w:lineRule="auto"/>
      </w:pPr>
      <w:r>
        <w:separator/>
      </w:r>
    </w:p>
  </w:footnote>
  <w:footnote w:type="continuationSeparator" w:id="0">
    <w:p w14:paraId="09FA1D89" w14:textId="77777777" w:rsidR="00693127" w:rsidRDefault="00693127">
      <w:pPr>
        <w:spacing w:line="240" w:lineRule="auto"/>
      </w:pPr>
      <w:r>
        <w:continuationSeparator/>
      </w:r>
    </w:p>
  </w:footnote>
  <w:footnote w:id="1">
    <w:p w14:paraId="40EE35E5" w14:textId="77777777" w:rsidR="00001EC1" w:rsidRPr="00184D38" w:rsidRDefault="00001EC1">
      <w:pPr>
        <w:pStyle w:val="Voetnoottekst"/>
        <w:rPr>
          <w:color w:val="000000" w:themeColor="text1"/>
          <w:sz w:val="16"/>
          <w:szCs w:val="16"/>
        </w:rPr>
      </w:pPr>
      <w:r w:rsidRPr="004F1544">
        <w:rPr>
          <w:rStyle w:val="Voetnootmarkering"/>
          <w:sz w:val="16"/>
          <w:szCs w:val="16"/>
        </w:rPr>
        <w:footnoteRef/>
      </w:r>
      <w:r w:rsidRPr="004F1544">
        <w:rPr>
          <w:sz w:val="16"/>
          <w:szCs w:val="16"/>
        </w:rPr>
        <w:t xml:space="preserve"> </w:t>
      </w:r>
      <w:r w:rsidRPr="00184D38">
        <w:rPr>
          <w:color w:val="000000" w:themeColor="text1"/>
          <w:sz w:val="16"/>
          <w:szCs w:val="16"/>
        </w:rPr>
        <w:t>Kamerstukken II 2024/25, 35851, nr. 64</w:t>
      </w:r>
      <w:r w:rsidR="003834D7" w:rsidRPr="00184D38">
        <w:rPr>
          <w:color w:val="000000" w:themeColor="text1"/>
          <w:sz w:val="16"/>
          <w:szCs w:val="16"/>
        </w:rPr>
        <w:t>.</w:t>
      </w:r>
    </w:p>
  </w:footnote>
  <w:footnote w:id="2">
    <w:p w14:paraId="0D965BB3" w14:textId="77777777" w:rsidR="00DE332C" w:rsidRPr="00184D38" w:rsidRDefault="00DE332C" w:rsidP="00DE332C">
      <w:pPr>
        <w:pStyle w:val="SEOStandaard"/>
        <w:spacing w:line="240" w:lineRule="auto"/>
        <w:rPr>
          <w:rFonts w:ascii="Verdana" w:hAnsi="Verdana"/>
          <w:sz w:val="16"/>
          <w:szCs w:val="16"/>
        </w:rPr>
      </w:pPr>
      <w:r w:rsidRPr="00184D38">
        <w:rPr>
          <w:rStyle w:val="Voetnootmarkering"/>
          <w:rFonts w:ascii="Verdana" w:hAnsi="Verdana"/>
          <w:color w:val="auto"/>
          <w:sz w:val="16"/>
          <w:szCs w:val="16"/>
        </w:rPr>
        <w:footnoteRef/>
      </w:r>
      <w:r w:rsidRPr="00184D38">
        <w:rPr>
          <w:rFonts w:ascii="Verdana" w:hAnsi="Verdana"/>
          <w:color w:val="auto"/>
          <w:sz w:val="16"/>
          <w:szCs w:val="16"/>
        </w:rPr>
        <w:t xml:space="preserve"> </w:t>
      </w:r>
      <w:r w:rsidRPr="00184D38">
        <w:rPr>
          <w:rFonts w:ascii="Verdana" w:eastAsiaTheme="minorHAnsi" w:hAnsi="Verdana"/>
          <w:color w:val="auto"/>
          <w:sz w:val="16"/>
          <w:szCs w:val="16"/>
        </w:rPr>
        <w:t xml:space="preserve">De </w:t>
      </w:r>
      <w:proofErr w:type="spellStart"/>
      <w:r w:rsidRPr="00184D38">
        <w:rPr>
          <w:rFonts w:ascii="Verdana" w:eastAsiaTheme="minorHAnsi" w:hAnsi="Verdana"/>
          <w:color w:val="auto"/>
          <w:sz w:val="16"/>
          <w:szCs w:val="16"/>
        </w:rPr>
        <w:t>Wbk</w:t>
      </w:r>
      <w:proofErr w:type="spellEnd"/>
      <w:r w:rsidRPr="00184D38">
        <w:rPr>
          <w:rFonts w:ascii="Verdana" w:eastAsiaTheme="minorHAnsi" w:hAnsi="Verdana"/>
          <w:color w:val="auto"/>
          <w:sz w:val="16"/>
          <w:szCs w:val="16"/>
        </w:rPr>
        <w:t xml:space="preserve"> implementeert de Europese Klokkenluiders</w:t>
      </w:r>
      <w:r w:rsidR="00526948">
        <w:rPr>
          <w:rFonts w:ascii="Verdana" w:eastAsiaTheme="minorHAnsi" w:hAnsi="Verdana"/>
          <w:color w:val="auto"/>
          <w:sz w:val="16"/>
          <w:szCs w:val="16"/>
        </w:rPr>
        <w:t>richtlijn</w:t>
      </w:r>
      <w:r w:rsidRPr="00184D38">
        <w:rPr>
          <w:rFonts w:ascii="Verdana" w:eastAsiaTheme="minorHAnsi" w:hAnsi="Verdana"/>
          <w:color w:val="auto"/>
          <w:sz w:val="16"/>
          <w:szCs w:val="16"/>
        </w:rPr>
        <w:t xml:space="preserve"> 2019/1937 (hierna: de Richtlijn) en vervangt de Wet Huis voor klokkenluiders uit 2016. </w:t>
      </w:r>
    </w:p>
  </w:footnote>
  <w:footnote w:id="3">
    <w:p w14:paraId="5C489CC5" w14:textId="77777777" w:rsidR="002D52FB" w:rsidRDefault="002D52FB">
      <w:pPr>
        <w:pStyle w:val="Voetnoottekst"/>
      </w:pPr>
      <w:r w:rsidRPr="004F1544">
        <w:rPr>
          <w:rStyle w:val="Voetnootmarkering"/>
          <w:sz w:val="16"/>
          <w:szCs w:val="16"/>
        </w:rPr>
        <w:footnoteRef/>
      </w:r>
      <w:r w:rsidRPr="004F1544">
        <w:rPr>
          <w:sz w:val="16"/>
          <w:szCs w:val="16"/>
        </w:rPr>
        <w:t xml:space="preserve"> </w:t>
      </w:r>
      <w:r>
        <w:rPr>
          <w:sz w:val="16"/>
          <w:szCs w:val="16"/>
        </w:rPr>
        <w:t>D</w:t>
      </w:r>
      <w:r w:rsidRPr="00CA1944">
        <w:rPr>
          <w:sz w:val="16"/>
          <w:szCs w:val="16"/>
        </w:rPr>
        <w:t xml:space="preserve">e </w:t>
      </w:r>
      <w:r w:rsidR="00902343">
        <w:rPr>
          <w:sz w:val="16"/>
          <w:szCs w:val="16"/>
        </w:rPr>
        <w:t xml:space="preserve">aangewezen </w:t>
      </w:r>
      <w:r w:rsidRPr="00CA1944">
        <w:rPr>
          <w:sz w:val="16"/>
          <w:szCs w:val="16"/>
        </w:rPr>
        <w:t xml:space="preserve">bevoegde autoriteiten </w:t>
      </w:r>
      <w:r>
        <w:rPr>
          <w:sz w:val="16"/>
          <w:szCs w:val="16"/>
        </w:rPr>
        <w:t>zijn</w:t>
      </w:r>
      <w:r w:rsidRPr="00CA1944">
        <w:rPr>
          <w:sz w:val="16"/>
          <w:szCs w:val="16"/>
        </w:rPr>
        <w:t xml:space="preserve"> de Autoriteit Consument en Markt, de Autoriteit Financiële Markten, de Autoriteit persoonsgegevens, De Nederlandsche Bank N.V., het Huis voor klokkenluiders, de Inspectie gezondheidszorg en jeugd, de Nederlandse Zorgautoriteit, de Autoriteit Nucleaire Veiligheid en Stralingsbescherming en de Nederlandse Voedsel- en Warenautoriteit. Het Huis voor klokkenluiders is aangewezen voor meldingen waarvoor geen andere autoriteit bevoegd is</w:t>
      </w:r>
      <w:r>
        <w:rPr>
          <w:sz w:val="16"/>
          <w:szCs w:val="16"/>
        </w:rPr>
        <w:t>.</w:t>
      </w:r>
    </w:p>
  </w:footnote>
  <w:footnote w:id="4">
    <w:p w14:paraId="68B31AFD" w14:textId="77777777" w:rsidR="00184D38" w:rsidRPr="00184D38" w:rsidRDefault="00184D38" w:rsidP="00184D38">
      <w:pPr>
        <w:pStyle w:val="SEOOpsommingNummerL1"/>
        <w:numPr>
          <w:ilvl w:val="0"/>
          <w:numId w:val="0"/>
        </w:numPr>
        <w:spacing w:line="240" w:lineRule="auto"/>
        <w:jc w:val="left"/>
        <w:rPr>
          <w:rFonts w:ascii="Verdana" w:hAnsi="Verdana"/>
          <w:color w:val="auto"/>
          <w:sz w:val="16"/>
          <w:szCs w:val="16"/>
        </w:rPr>
      </w:pPr>
      <w:r w:rsidRPr="00D77D34">
        <w:rPr>
          <w:rStyle w:val="Voetnootmarkering"/>
          <w:rFonts w:ascii="Verdana" w:eastAsia="DejaVu Sans" w:hAnsi="Verdana" w:cs="Lohit Hindi"/>
          <w:color w:val="000000"/>
          <w:sz w:val="16"/>
          <w:szCs w:val="16"/>
          <w:lang w:eastAsia="nl-NL"/>
        </w:rPr>
        <w:footnoteRef/>
      </w:r>
      <w:r w:rsidR="00526948" w:rsidRPr="00D77D34">
        <w:rPr>
          <w:rStyle w:val="Voetnootmarkering"/>
          <w:rFonts w:eastAsia="DejaVu Sans" w:cs="Lohit Hindi"/>
          <w:color w:val="000000"/>
          <w:lang w:eastAsia="nl-NL"/>
        </w:rPr>
        <w:t xml:space="preserve"> </w:t>
      </w:r>
      <w:r w:rsidRPr="00184D38">
        <w:rPr>
          <w:rFonts w:ascii="Verdana" w:hAnsi="Verdana"/>
          <w:color w:val="auto"/>
          <w:sz w:val="16"/>
          <w:szCs w:val="16"/>
        </w:rPr>
        <w:t xml:space="preserve">Gaat om enquêtes onder werkenden, werkgevers en vertrouwenspersonen, diepte-interviews onder melders, juristen, andere specialisten, werkgevers en bevoegde autoriteiten en via juridische en </w:t>
      </w:r>
      <w:proofErr w:type="spellStart"/>
      <w:r w:rsidRPr="00184D38">
        <w:rPr>
          <w:rFonts w:ascii="Verdana" w:hAnsi="Verdana"/>
          <w:color w:val="auto"/>
          <w:sz w:val="16"/>
          <w:szCs w:val="16"/>
        </w:rPr>
        <w:t>doenvermogen</w:t>
      </w:r>
      <w:proofErr w:type="spellEnd"/>
      <w:r w:rsidRPr="00184D38">
        <w:rPr>
          <w:rFonts w:ascii="Verdana" w:hAnsi="Verdana"/>
          <w:color w:val="auto"/>
          <w:sz w:val="16"/>
          <w:szCs w:val="16"/>
        </w:rPr>
        <w:t xml:space="preserve"> analyses.</w:t>
      </w:r>
    </w:p>
  </w:footnote>
  <w:footnote w:id="5">
    <w:p w14:paraId="3A1F4B8E" w14:textId="77777777" w:rsidR="00D8711D" w:rsidRPr="00D8711D" w:rsidRDefault="00D8711D" w:rsidP="00AA656F">
      <w:pPr>
        <w:pStyle w:val="Voetnoottekst"/>
        <w:jc w:val="both"/>
        <w:rPr>
          <w:sz w:val="16"/>
          <w:szCs w:val="16"/>
        </w:rPr>
      </w:pPr>
      <w:r w:rsidRPr="004F1544">
        <w:rPr>
          <w:rStyle w:val="Voetnootmarkering"/>
          <w:sz w:val="16"/>
          <w:szCs w:val="16"/>
        </w:rPr>
        <w:footnoteRef/>
      </w:r>
      <w:r w:rsidRPr="004F1544">
        <w:rPr>
          <w:sz w:val="16"/>
          <w:szCs w:val="16"/>
        </w:rPr>
        <w:t xml:space="preserve"> </w:t>
      </w:r>
      <w:proofErr w:type="spellStart"/>
      <w:r w:rsidRPr="00D8711D">
        <w:rPr>
          <w:sz w:val="16"/>
          <w:szCs w:val="16"/>
        </w:rPr>
        <w:t>Doenvermogen</w:t>
      </w:r>
      <w:proofErr w:type="spellEnd"/>
      <w:r w:rsidRPr="00D8711D">
        <w:rPr>
          <w:sz w:val="16"/>
          <w:szCs w:val="16"/>
        </w:rPr>
        <w:t xml:space="preserve"> is het vermogen om in actie te komen en vol te houden, zelfs bij tegenslagen. Het draait dan niet zozeer om mensen hun cognitieve vermogens zoals intelligentie of digitale vaardigheden, maar om hun niet-cognitieve vermogens. </w:t>
      </w:r>
    </w:p>
  </w:footnote>
  <w:footnote w:id="6">
    <w:p w14:paraId="5DA252C9" w14:textId="77777777" w:rsidR="006370C0" w:rsidRDefault="006370C0" w:rsidP="00AA656F">
      <w:pPr>
        <w:pStyle w:val="Voetnoottekst"/>
        <w:jc w:val="both"/>
        <w:rPr>
          <w:sz w:val="16"/>
          <w:szCs w:val="16"/>
        </w:rPr>
      </w:pPr>
      <w:r w:rsidRPr="00222FB9">
        <w:rPr>
          <w:rStyle w:val="Voetnootmarkering"/>
          <w:sz w:val="16"/>
          <w:szCs w:val="16"/>
        </w:rPr>
        <w:footnoteRef/>
      </w:r>
      <w:r w:rsidRPr="00222FB9">
        <w:rPr>
          <w:sz w:val="16"/>
          <w:szCs w:val="16"/>
        </w:rPr>
        <w:t xml:space="preserve"> </w:t>
      </w:r>
      <w:r>
        <w:rPr>
          <w:sz w:val="16"/>
          <w:szCs w:val="16"/>
        </w:rPr>
        <w:t xml:space="preserve">Handelingen II 2022/23, nr. 33, item 52, p. 24. In haar brief van 6 juli </w:t>
      </w:r>
      <w:r w:rsidR="00526948">
        <w:rPr>
          <w:sz w:val="16"/>
          <w:szCs w:val="16"/>
        </w:rPr>
        <w:t>2023</w:t>
      </w:r>
      <w:r>
        <w:rPr>
          <w:sz w:val="16"/>
          <w:szCs w:val="16"/>
        </w:rPr>
        <w:t xml:space="preserve"> aan de Tweede Kamer heeft de minister van BZK geschreven dat zij het vraagstuk van uitvoeringslasten bij de bevoegde autoriteiten wil betrekken bij de invoeringstoets. </w:t>
      </w:r>
    </w:p>
  </w:footnote>
  <w:footnote w:id="7">
    <w:p w14:paraId="374EDECF" w14:textId="77777777" w:rsidR="00AA656F" w:rsidRPr="00AA656F" w:rsidRDefault="00AA656F" w:rsidP="00AA656F">
      <w:pPr>
        <w:pStyle w:val="Voetnoottekst"/>
        <w:jc w:val="both"/>
        <w:rPr>
          <w:sz w:val="16"/>
          <w:szCs w:val="16"/>
        </w:rPr>
      </w:pPr>
      <w:r w:rsidRPr="00AA656F">
        <w:rPr>
          <w:rStyle w:val="Voetnootmarkering"/>
          <w:sz w:val="16"/>
          <w:szCs w:val="16"/>
        </w:rPr>
        <w:footnoteRef/>
      </w:r>
      <w:r w:rsidRPr="00AA656F">
        <w:rPr>
          <w:sz w:val="16"/>
          <w:szCs w:val="16"/>
        </w:rPr>
        <w:t xml:space="preserve"> </w:t>
      </w:r>
      <w:r>
        <w:rPr>
          <w:color w:val="211D1F"/>
          <w:sz w:val="16"/>
          <w:szCs w:val="16"/>
        </w:rPr>
        <w:t xml:space="preserve">Raadpleeg </w:t>
      </w:r>
      <w:r w:rsidRPr="00AA656F">
        <w:rPr>
          <w:color w:val="211D1F"/>
          <w:sz w:val="16"/>
          <w:szCs w:val="16"/>
        </w:rPr>
        <w:t xml:space="preserve">artikel 2 van de </w:t>
      </w:r>
      <w:proofErr w:type="spellStart"/>
      <w:r w:rsidRPr="00AA656F">
        <w:rPr>
          <w:color w:val="211D1F"/>
          <w:sz w:val="16"/>
          <w:szCs w:val="16"/>
        </w:rPr>
        <w:t>Wbk</w:t>
      </w:r>
      <w:proofErr w:type="spellEnd"/>
      <w:r w:rsidRPr="00AA656F">
        <w:rPr>
          <w:color w:val="211D1F"/>
          <w:sz w:val="16"/>
          <w:szCs w:val="16"/>
        </w:rPr>
        <w:t>.</w:t>
      </w:r>
    </w:p>
  </w:footnote>
  <w:footnote w:id="8">
    <w:p w14:paraId="67C6735A" w14:textId="77777777" w:rsidR="008B49CB" w:rsidRPr="008B49CB" w:rsidRDefault="008B49CB">
      <w:pPr>
        <w:pStyle w:val="Voetnoottekst"/>
        <w:rPr>
          <w:sz w:val="16"/>
          <w:szCs w:val="16"/>
        </w:rPr>
      </w:pPr>
      <w:r>
        <w:rPr>
          <w:rStyle w:val="Voetnootmarkering"/>
        </w:rPr>
        <w:footnoteRef/>
      </w:r>
      <w:r>
        <w:t xml:space="preserve"> </w:t>
      </w:r>
      <w:r w:rsidRPr="008B49CB">
        <w:rPr>
          <w:sz w:val="16"/>
          <w:szCs w:val="16"/>
        </w:rPr>
        <w:t>Zie: https://monitorarbeid.tno.nl/publicaties/werkgevers-enquete-arbeid-2024-resultaten-in-vogelvlucht/</w:t>
      </w:r>
      <w:r w:rsidR="00AA656F">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73905" w14:textId="77777777" w:rsidR="00815AB1" w:rsidRDefault="009F3DB5">
    <w:r>
      <w:rPr>
        <w:noProof/>
      </w:rPr>
      <mc:AlternateContent>
        <mc:Choice Requires="wps">
          <w:drawing>
            <wp:anchor distT="0" distB="0" distL="0" distR="0" simplePos="0" relativeHeight="251652096" behindDoc="0" locked="1" layoutInCell="1" allowOverlap="1" wp14:anchorId="027C14FC" wp14:editId="6D3DBD3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C77C588" w14:textId="77777777" w:rsidR="00700A92"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027C14FC"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2C77C588" w14:textId="77777777" w:rsidR="00700A92"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490031A" wp14:editId="53D3E86B">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2E766C8" w14:textId="77777777" w:rsidR="00324C4A" w:rsidRDefault="00324C4A">
                          <w:pPr>
                            <w:pStyle w:val="Referentiegegevens"/>
                          </w:pPr>
                        </w:p>
                      </w:txbxContent>
                    </wps:txbx>
                    <wps:bodyPr vert="horz" wrap="square" lIns="0" tIns="0" rIns="0" bIns="0" anchor="t" anchorCtr="0"/>
                  </wps:wsp>
                </a:graphicData>
              </a:graphic>
            </wp:anchor>
          </w:drawing>
        </mc:Choice>
        <mc:Fallback>
          <w:pict>
            <v:shape w14:anchorId="7490031A"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32E766C8" w14:textId="77777777" w:rsidR="00324C4A" w:rsidRDefault="00324C4A">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38820F9" wp14:editId="1865AA9B">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95F01C5" w14:textId="77777777" w:rsidR="00700A92"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038820F9"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395F01C5" w14:textId="77777777" w:rsidR="00700A92"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F4EADFD" wp14:editId="587586CB">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2FDE74C" w14:textId="77777777" w:rsidR="00700A92"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F4EADFD"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32FDE74C" w14:textId="77777777" w:rsidR="00700A92"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9D005" w14:textId="77777777" w:rsidR="00815AB1" w:rsidRDefault="009F3DB5">
    <w:pPr>
      <w:spacing w:after="6377" w:line="14" w:lineRule="exact"/>
    </w:pPr>
    <w:r>
      <w:rPr>
        <w:noProof/>
      </w:rPr>
      <mc:AlternateContent>
        <mc:Choice Requires="wps">
          <w:drawing>
            <wp:anchor distT="0" distB="0" distL="0" distR="0" simplePos="0" relativeHeight="251656192" behindDoc="0" locked="1" layoutInCell="1" allowOverlap="1" wp14:anchorId="2FC10951" wp14:editId="1B8F2DA9">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13E9CB1" w14:textId="77777777" w:rsidR="00815AB1" w:rsidRDefault="009F3DB5">
                          <w:pPr>
                            <w:spacing w:line="240" w:lineRule="auto"/>
                          </w:pPr>
                          <w:r>
                            <w:rPr>
                              <w:noProof/>
                            </w:rPr>
                            <w:drawing>
                              <wp:inline distT="0" distB="0" distL="0" distR="0" wp14:anchorId="68C28127" wp14:editId="08E1A83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FC10951"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613E9CB1" w14:textId="77777777" w:rsidR="00815AB1" w:rsidRDefault="009F3DB5">
                    <w:pPr>
                      <w:spacing w:line="240" w:lineRule="auto"/>
                    </w:pPr>
                    <w:r>
                      <w:rPr>
                        <w:noProof/>
                      </w:rPr>
                      <w:drawing>
                        <wp:inline distT="0" distB="0" distL="0" distR="0" wp14:anchorId="68C28127" wp14:editId="08E1A83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ED77FF0" wp14:editId="0C540856">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7FA527E" w14:textId="77777777" w:rsidR="00815AB1" w:rsidRDefault="009F3DB5">
                          <w:pPr>
                            <w:spacing w:line="240" w:lineRule="auto"/>
                          </w:pPr>
                          <w:r>
                            <w:rPr>
                              <w:noProof/>
                            </w:rPr>
                            <w:drawing>
                              <wp:inline distT="0" distB="0" distL="0" distR="0" wp14:anchorId="53FDE5F2" wp14:editId="4E6B4AB5">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ED77FF0"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47FA527E" w14:textId="77777777" w:rsidR="00815AB1" w:rsidRDefault="009F3DB5">
                    <w:pPr>
                      <w:spacing w:line="240" w:lineRule="auto"/>
                    </w:pPr>
                    <w:r>
                      <w:rPr>
                        <w:noProof/>
                      </w:rPr>
                      <w:drawing>
                        <wp:inline distT="0" distB="0" distL="0" distR="0" wp14:anchorId="53FDE5F2" wp14:editId="4E6B4AB5">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ED07F2C" wp14:editId="6FAB69BD">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A3438B6" w14:textId="77777777" w:rsidR="00815AB1" w:rsidRDefault="009F3DB5">
                          <w:pPr>
                            <w:pStyle w:val="Referentiegegevens"/>
                          </w:pPr>
                          <w:r>
                            <w:t>&gt; Retouradres Postbus 20011 2500 EA  Den Haag</w:t>
                          </w:r>
                        </w:p>
                      </w:txbxContent>
                    </wps:txbx>
                    <wps:bodyPr vert="horz" wrap="square" lIns="0" tIns="0" rIns="0" bIns="0" anchor="t" anchorCtr="0"/>
                  </wps:wsp>
                </a:graphicData>
              </a:graphic>
            </wp:anchor>
          </w:drawing>
        </mc:Choice>
        <mc:Fallback>
          <w:pict>
            <v:shape w14:anchorId="0ED07F2C"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2A3438B6" w14:textId="77777777" w:rsidR="00815AB1" w:rsidRDefault="009F3DB5">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E045EB0" wp14:editId="28B1567D">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28C2825" w14:textId="77777777" w:rsidR="00700A92"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35ECF812" w14:textId="77777777" w:rsidR="002108A7" w:rsidRPr="001E1BB4" w:rsidRDefault="009F3DB5">
                          <w:r>
                            <w:t>Aan de Voorzitter van de Tweede Kamer</w:t>
                          </w:r>
                          <w:r w:rsidR="001E1BB4">
                            <w:t xml:space="preserve"> </w:t>
                          </w:r>
                          <w:r w:rsidR="002108A7" w:rsidRPr="001E1BB4">
                            <w:t>der Staten-Generaal</w:t>
                          </w:r>
                        </w:p>
                        <w:p w14:paraId="5EF5A234" w14:textId="77777777" w:rsidR="00815AB1" w:rsidRPr="001E1BB4" w:rsidRDefault="002108A7">
                          <w:r w:rsidRPr="001E1BB4">
                            <w:t>Postbus 20018</w:t>
                          </w:r>
                        </w:p>
                        <w:p w14:paraId="105C92AA" w14:textId="77777777" w:rsidR="00815AB1" w:rsidRPr="001E1BB4" w:rsidRDefault="009F3DB5">
                          <w:r w:rsidRPr="001E1BB4">
                            <w:t>2500 EA  Den Haag</w:t>
                          </w:r>
                        </w:p>
                      </w:txbxContent>
                    </wps:txbx>
                    <wps:bodyPr vert="horz" wrap="square" lIns="0" tIns="0" rIns="0" bIns="0" anchor="t" anchorCtr="0"/>
                  </wps:wsp>
                </a:graphicData>
              </a:graphic>
            </wp:anchor>
          </w:drawing>
        </mc:Choice>
        <mc:Fallback>
          <w:pict>
            <v:shape w14:anchorId="1E045EB0"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628C2825" w14:textId="77777777" w:rsidR="00700A92"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35ECF812" w14:textId="77777777" w:rsidR="002108A7" w:rsidRPr="001E1BB4" w:rsidRDefault="009F3DB5">
                    <w:r>
                      <w:t>Aan de Voorzitter van de Tweede Kamer</w:t>
                    </w:r>
                    <w:r w:rsidR="001E1BB4">
                      <w:t xml:space="preserve"> </w:t>
                    </w:r>
                    <w:r w:rsidR="002108A7" w:rsidRPr="001E1BB4">
                      <w:t>der Staten-Generaal</w:t>
                    </w:r>
                  </w:p>
                  <w:p w14:paraId="5EF5A234" w14:textId="77777777" w:rsidR="00815AB1" w:rsidRPr="001E1BB4" w:rsidRDefault="002108A7">
                    <w:r w:rsidRPr="001E1BB4">
                      <w:t>Postbus 20018</w:t>
                    </w:r>
                  </w:p>
                  <w:p w14:paraId="105C92AA" w14:textId="77777777" w:rsidR="00815AB1" w:rsidRPr="001E1BB4" w:rsidRDefault="009F3DB5">
                    <w:r w:rsidRPr="001E1BB4">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64FB701" wp14:editId="2B2C60AE">
              <wp:simplePos x="0" y="0"/>
              <wp:positionH relativeFrom="page">
                <wp:posOffset>1019175</wp:posOffset>
              </wp:positionH>
              <wp:positionV relativeFrom="page">
                <wp:posOffset>3343275</wp:posOffset>
              </wp:positionV>
              <wp:extent cx="4572000" cy="6477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572000" cy="6477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815AB1" w14:paraId="52D4CA85" w14:textId="77777777">
                            <w:trPr>
                              <w:trHeight w:val="240"/>
                            </w:trPr>
                            <w:tc>
                              <w:tcPr>
                                <w:tcW w:w="1140" w:type="dxa"/>
                              </w:tcPr>
                              <w:p w14:paraId="41B3239D" w14:textId="77777777" w:rsidR="00815AB1" w:rsidRDefault="009F3DB5">
                                <w:r>
                                  <w:t>Datum</w:t>
                                </w:r>
                              </w:p>
                            </w:tc>
                            <w:tc>
                              <w:tcPr>
                                <w:tcW w:w="5918" w:type="dxa"/>
                              </w:tcPr>
                              <w:p w14:paraId="106A2331" w14:textId="40A2027A" w:rsidR="00D23975" w:rsidRDefault="000D5D60">
                                <w:r>
                                  <w:t>3 maart 2025</w:t>
                                </w:r>
                              </w:p>
                            </w:tc>
                          </w:tr>
                          <w:tr w:rsidR="00815AB1" w14:paraId="0B6BF54B" w14:textId="77777777">
                            <w:trPr>
                              <w:trHeight w:val="240"/>
                            </w:trPr>
                            <w:tc>
                              <w:tcPr>
                                <w:tcW w:w="1140" w:type="dxa"/>
                              </w:tcPr>
                              <w:p w14:paraId="486A213D" w14:textId="77777777" w:rsidR="00815AB1" w:rsidRDefault="009F3DB5">
                                <w:r>
                                  <w:t>Betreft</w:t>
                                </w:r>
                              </w:p>
                            </w:tc>
                            <w:bookmarkStart w:id="2" w:name="_Hlk191556534"/>
                            <w:tc>
                              <w:tcPr>
                                <w:tcW w:w="5918" w:type="dxa"/>
                              </w:tcPr>
                              <w:p w14:paraId="2A8A0198" w14:textId="77777777" w:rsidR="00700A92" w:rsidRDefault="00000000">
                                <w:r>
                                  <w:fldChar w:fldCharType="begin"/>
                                </w:r>
                                <w:r>
                                  <w:instrText xml:space="preserve"> DOCPROPERTY  "Onderwerp"  \* MERGEFORMAT </w:instrText>
                                </w:r>
                                <w:r>
                                  <w:fldChar w:fldCharType="separate"/>
                                </w:r>
                                <w:r w:rsidR="000D5D60">
                                  <w:t>Rapport invoeringstoets Wet bescherming klokkenluiders en resultaten Werkgevers Enquête Arbeid (TNO)</w:t>
                                </w:r>
                                <w:r>
                                  <w:fldChar w:fldCharType="end"/>
                                </w:r>
                                <w:bookmarkEnd w:id="2"/>
                              </w:p>
                            </w:tc>
                          </w:tr>
                        </w:tbl>
                        <w:p w14:paraId="47AE0641" w14:textId="77777777" w:rsidR="009F3DB5" w:rsidRDefault="009F3DB5"/>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64FB701" id="1670fa0c-13cb-45ec-92be-ef1f34d237c5" o:spid="_x0000_s1034" type="#_x0000_t202" style="position:absolute;margin-left:80.25pt;margin-top:263.25pt;width:5in;height:5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" filled="f" stroked="f">
              <v:textbox inset="0,0,0,0">
                <w:txbxContent>
                  <w:tbl>
                    <w:tblPr>
                      <w:tblW w:w="0" w:type="auto"/>
                      <w:tblLayout w:type="fixed"/>
                      <w:tblLook w:val="07E0" w:firstRow="1" w:lastRow="1" w:firstColumn="1" w:lastColumn="1" w:noHBand="1" w:noVBand="1"/>
                    </w:tblPr>
                    <w:tblGrid>
                      <w:gridCol w:w="1140"/>
                      <w:gridCol w:w="5918"/>
                    </w:tblGrid>
                    <w:tr w:rsidR="00815AB1" w14:paraId="52D4CA85" w14:textId="77777777">
                      <w:trPr>
                        <w:trHeight w:val="240"/>
                      </w:trPr>
                      <w:tc>
                        <w:tcPr>
                          <w:tcW w:w="1140" w:type="dxa"/>
                        </w:tcPr>
                        <w:p w14:paraId="41B3239D" w14:textId="77777777" w:rsidR="00815AB1" w:rsidRDefault="009F3DB5">
                          <w:r>
                            <w:t>Datum</w:t>
                          </w:r>
                        </w:p>
                      </w:tc>
                      <w:tc>
                        <w:tcPr>
                          <w:tcW w:w="5918" w:type="dxa"/>
                        </w:tcPr>
                        <w:p w14:paraId="106A2331" w14:textId="40A2027A" w:rsidR="00D23975" w:rsidRDefault="000D5D60">
                          <w:r>
                            <w:t>3 maart 2025</w:t>
                          </w:r>
                        </w:p>
                      </w:tc>
                    </w:tr>
                    <w:tr w:rsidR="00815AB1" w14:paraId="0B6BF54B" w14:textId="77777777">
                      <w:trPr>
                        <w:trHeight w:val="240"/>
                      </w:trPr>
                      <w:tc>
                        <w:tcPr>
                          <w:tcW w:w="1140" w:type="dxa"/>
                        </w:tcPr>
                        <w:p w14:paraId="486A213D" w14:textId="77777777" w:rsidR="00815AB1" w:rsidRDefault="009F3DB5">
                          <w:r>
                            <w:t>Betreft</w:t>
                          </w:r>
                        </w:p>
                      </w:tc>
                      <w:bookmarkStart w:id="3" w:name="_Hlk191556534"/>
                      <w:tc>
                        <w:tcPr>
                          <w:tcW w:w="5918" w:type="dxa"/>
                        </w:tcPr>
                        <w:p w14:paraId="2A8A0198" w14:textId="77777777" w:rsidR="00700A92" w:rsidRDefault="00000000">
                          <w:r>
                            <w:fldChar w:fldCharType="begin"/>
                          </w:r>
                          <w:r>
                            <w:instrText xml:space="preserve"> DOCPROPERTY  "Onderwerp"  \* MERGEFORMAT </w:instrText>
                          </w:r>
                          <w:r>
                            <w:fldChar w:fldCharType="separate"/>
                          </w:r>
                          <w:r w:rsidR="000D5D60">
                            <w:t>Rapport invoeringstoets Wet bescherming klokkenluiders en resultaten Werkgevers Enquête Arbeid (TNO)</w:t>
                          </w:r>
                          <w:r>
                            <w:fldChar w:fldCharType="end"/>
                          </w:r>
                          <w:bookmarkEnd w:id="3"/>
                        </w:p>
                      </w:tc>
                    </w:tr>
                  </w:tbl>
                  <w:p w14:paraId="47AE0641" w14:textId="77777777" w:rsidR="009F3DB5" w:rsidRDefault="009F3DB5"/>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085B958" wp14:editId="05243F69">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641422C" w14:textId="77777777" w:rsidR="00815AB1" w:rsidRDefault="002108A7">
                          <w:pPr>
                            <w:pStyle w:val="Referentiegegevensbold"/>
                          </w:pPr>
                          <w:r>
                            <w:t>Ministerie van Binnenlandse Zaken en Koninkrijksrelaties</w:t>
                          </w:r>
                        </w:p>
                        <w:p w14:paraId="109453D9" w14:textId="77777777" w:rsidR="00815AB1" w:rsidRDefault="00815AB1">
                          <w:pPr>
                            <w:pStyle w:val="WitregelW1"/>
                          </w:pPr>
                        </w:p>
                        <w:p w14:paraId="256178B6" w14:textId="77777777" w:rsidR="00815AB1" w:rsidRPr="002108A7" w:rsidRDefault="009F3DB5">
                          <w:pPr>
                            <w:pStyle w:val="Referentiegegevens"/>
                            <w:rPr>
                              <w:lang w:val="de-DE"/>
                            </w:rPr>
                          </w:pPr>
                          <w:proofErr w:type="spellStart"/>
                          <w:r w:rsidRPr="002108A7">
                            <w:rPr>
                              <w:lang w:val="de-DE"/>
                            </w:rPr>
                            <w:t>Turfmarkt</w:t>
                          </w:r>
                          <w:proofErr w:type="spellEnd"/>
                          <w:r w:rsidRPr="002108A7">
                            <w:rPr>
                              <w:lang w:val="de-DE"/>
                            </w:rPr>
                            <w:t xml:space="preserve"> 147</w:t>
                          </w:r>
                        </w:p>
                        <w:p w14:paraId="27609F88" w14:textId="77777777" w:rsidR="00815AB1" w:rsidRPr="002108A7" w:rsidRDefault="009F3DB5">
                          <w:pPr>
                            <w:pStyle w:val="Referentiegegevens"/>
                            <w:rPr>
                              <w:lang w:val="de-DE"/>
                            </w:rPr>
                          </w:pPr>
                          <w:r w:rsidRPr="002108A7">
                            <w:rPr>
                              <w:lang w:val="de-DE"/>
                            </w:rPr>
                            <w:t>Den Haag</w:t>
                          </w:r>
                        </w:p>
                        <w:p w14:paraId="40D4EDD6" w14:textId="77777777" w:rsidR="00815AB1" w:rsidRPr="002108A7" w:rsidRDefault="009F3DB5">
                          <w:pPr>
                            <w:pStyle w:val="Referentiegegevens"/>
                            <w:rPr>
                              <w:lang w:val="de-DE"/>
                            </w:rPr>
                          </w:pPr>
                          <w:r w:rsidRPr="002108A7">
                            <w:rPr>
                              <w:lang w:val="de-DE"/>
                            </w:rPr>
                            <w:t>Postbus 20011</w:t>
                          </w:r>
                        </w:p>
                        <w:p w14:paraId="43B504E2" w14:textId="77777777" w:rsidR="00815AB1" w:rsidRPr="00AF3592" w:rsidRDefault="009F3DB5">
                          <w:pPr>
                            <w:pStyle w:val="Referentiegegevens"/>
                            <w:rPr>
                              <w:lang w:val="de-DE"/>
                            </w:rPr>
                          </w:pPr>
                          <w:r w:rsidRPr="00AF3592">
                            <w:rPr>
                              <w:lang w:val="de-DE"/>
                            </w:rPr>
                            <w:t xml:space="preserve">2500 </w:t>
                          </w:r>
                          <w:proofErr w:type="gramStart"/>
                          <w:r w:rsidRPr="00AF3592">
                            <w:rPr>
                              <w:lang w:val="de-DE"/>
                            </w:rPr>
                            <w:t>EA  Den</w:t>
                          </w:r>
                          <w:proofErr w:type="gramEnd"/>
                          <w:r w:rsidRPr="00AF3592">
                            <w:rPr>
                              <w:lang w:val="de-DE"/>
                            </w:rPr>
                            <w:t xml:space="preserve"> Haag</w:t>
                          </w:r>
                        </w:p>
                        <w:p w14:paraId="12891949" w14:textId="77777777" w:rsidR="002108A7" w:rsidRPr="002108A7" w:rsidRDefault="001E1BB4">
                          <w:pPr>
                            <w:pStyle w:val="Referentiegegevens"/>
                            <w:rPr>
                              <w:b/>
                              <w:bCs/>
                            </w:rPr>
                          </w:pPr>
                          <w:r w:rsidRPr="000B2BEF">
                            <w:rPr>
                              <w:b/>
                              <w:bCs/>
                              <w:lang w:val="de-DE"/>
                            </w:rPr>
                            <w:br/>
                          </w:r>
                          <w:r w:rsidR="002108A7" w:rsidRPr="002108A7">
                            <w:rPr>
                              <w:b/>
                              <w:bCs/>
                            </w:rPr>
                            <w:t>Kenmerk</w:t>
                          </w:r>
                        </w:p>
                        <w:bookmarkStart w:id="4" w:name="_Hlk191556570"/>
                        <w:p w14:paraId="309BCE6D" w14:textId="77777777" w:rsidR="00700A92" w:rsidRDefault="00000000">
                          <w:pPr>
                            <w:pStyle w:val="Referentiegegevens"/>
                          </w:pPr>
                          <w:r>
                            <w:fldChar w:fldCharType="begin"/>
                          </w:r>
                          <w:r>
                            <w:instrText xml:space="preserve"> DOCPROPERTY  "Kenmerk"  \* MERGEFORMAT </w:instrText>
                          </w:r>
                          <w:r>
                            <w:fldChar w:fldCharType="separate"/>
                          </w:r>
                          <w:r w:rsidR="000D5D60">
                            <w:t>2024-0000898910</w:t>
                          </w:r>
                          <w:r>
                            <w:fldChar w:fldCharType="end"/>
                          </w:r>
                        </w:p>
                        <w:bookmarkEnd w:id="4"/>
                        <w:p w14:paraId="644AFB52" w14:textId="77777777" w:rsidR="00815AB1" w:rsidRDefault="001E1BB4">
                          <w:pPr>
                            <w:pStyle w:val="Referentiegegevensbold"/>
                          </w:pPr>
                          <w:r>
                            <w:br/>
                          </w:r>
                          <w:r w:rsidR="009F3DB5">
                            <w:t>Bijlagen</w:t>
                          </w:r>
                        </w:p>
                        <w:p w14:paraId="2B985CD2" w14:textId="77777777" w:rsidR="00815AB1" w:rsidRDefault="00003537">
                          <w:pPr>
                            <w:pStyle w:val="Referentiegegevens"/>
                          </w:pPr>
                          <w:r>
                            <w:t>1</w:t>
                          </w:r>
                        </w:p>
                      </w:txbxContent>
                    </wps:txbx>
                    <wps:bodyPr vert="horz" wrap="square" lIns="0" tIns="0" rIns="0" bIns="0" anchor="t" anchorCtr="0"/>
                  </wps:wsp>
                </a:graphicData>
              </a:graphic>
            </wp:anchor>
          </w:drawing>
        </mc:Choice>
        <mc:Fallback>
          <w:pict>
            <v:shape w14:anchorId="6085B958"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0641422C" w14:textId="77777777" w:rsidR="00815AB1" w:rsidRDefault="002108A7">
                    <w:pPr>
                      <w:pStyle w:val="Referentiegegevensbold"/>
                    </w:pPr>
                    <w:r>
                      <w:t>Ministerie van Binnenlandse Zaken en Koninkrijksrelaties</w:t>
                    </w:r>
                  </w:p>
                  <w:p w14:paraId="109453D9" w14:textId="77777777" w:rsidR="00815AB1" w:rsidRDefault="00815AB1">
                    <w:pPr>
                      <w:pStyle w:val="WitregelW1"/>
                    </w:pPr>
                  </w:p>
                  <w:p w14:paraId="256178B6" w14:textId="77777777" w:rsidR="00815AB1" w:rsidRPr="002108A7" w:rsidRDefault="009F3DB5">
                    <w:pPr>
                      <w:pStyle w:val="Referentiegegevens"/>
                      <w:rPr>
                        <w:lang w:val="de-DE"/>
                      </w:rPr>
                    </w:pPr>
                    <w:proofErr w:type="spellStart"/>
                    <w:r w:rsidRPr="002108A7">
                      <w:rPr>
                        <w:lang w:val="de-DE"/>
                      </w:rPr>
                      <w:t>Turfmarkt</w:t>
                    </w:r>
                    <w:proofErr w:type="spellEnd"/>
                    <w:r w:rsidRPr="002108A7">
                      <w:rPr>
                        <w:lang w:val="de-DE"/>
                      </w:rPr>
                      <w:t xml:space="preserve"> 147</w:t>
                    </w:r>
                  </w:p>
                  <w:p w14:paraId="27609F88" w14:textId="77777777" w:rsidR="00815AB1" w:rsidRPr="002108A7" w:rsidRDefault="009F3DB5">
                    <w:pPr>
                      <w:pStyle w:val="Referentiegegevens"/>
                      <w:rPr>
                        <w:lang w:val="de-DE"/>
                      </w:rPr>
                    </w:pPr>
                    <w:r w:rsidRPr="002108A7">
                      <w:rPr>
                        <w:lang w:val="de-DE"/>
                      </w:rPr>
                      <w:t>Den Haag</w:t>
                    </w:r>
                  </w:p>
                  <w:p w14:paraId="40D4EDD6" w14:textId="77777777" w:rsidR="00815AB1" w:rsidRPr="002108A7" w:rsidRDefault="009F3DB5">
                    <w:pPr>
                      <w:pStyle w:val="Referentiegegevens"/>
                      <w:rPr>
                        <w:lang w:val="de-DE"/>
                      </w:rPr>
                    </w:pPr>
                    <w:r w:rsidRPr="002108A7">
                      <w:rPr>
                        <w:lang w:val="de-DE"/>
                      </w:rPr>
                      <w:t>Postbus 20011</w:t>
                    </w:r>
                  </w:p>
                  <w:p w14:paraId="43B504E2" w14:textId="77777777" w:rsidR="00815AB1" w:rsidRPr="00AF3592" w:rsidRDefault="009F3DB5">
                    <w:pPr>
                      <w:pStyle w:val="Referentiegegevens"/>
                      <w:rPr>
                        <w:lang w:val="de-DE"/>
                      </w:rPr>
                    </w:pPr>
                    <w:r w:rsidRPr="00AF3592">
                      <w:rPr>
                        <w:lang w:val="de-DE"/>
                      </w:rPr>
                      <w:t xml:space="preserve">2500 </w:t>
                    </w:r>
                    <w:proofErr w:type="gramStart"/>
                    <w:r w:rsidRPr="00AF3592">
                      <w:rPr>
                        <w:lang w:val="de-DE"/>
                      </w:rPr>
                      <w:t>EA  Den</w:t>
                    </w:r>
                    <w:proofErr w:type="gramEnd"/>
                    <w:r w:rsidRPr="00AF3592">
                      <w:rPr>
                        <w:lang w:val="de-DE"/>
                      </w:rPr>
                      <w:t xml:space="preserve"> Haag</w:t>
                    </w:r>
                  </w:p>
                  <w:p w14:paraId="12891949" w14:textId="77777777" w:rsidR="002108A7" w:rsidRPr="002108A7" w:rsidRDefault="001E1BB4">
                    <w:pPr>
                      <w:pStyle w:val="Referentiegegevens"/>
                      <w:rPr>
                        <w:b/>
                        <w:bCs/>
                      </w:rPr>
                    </w:pPr>
                    <w:r w:rsidRPr="000B2BEF">
                      <w:rPr>
                        <w:b/>
                        <w:bCs/>
                        <w:lang w:val="de-DE"/>
                      </w:rPr>
                      <w:br/>
                    </w:r>
                    <w:r w:rsidR="002108A7" w:rsidRPr="002108A7">
                      <w:rPr>
                        <w:b/>
                        <w:bCs/>
                      </w:rPr>
                      <w:t>Kenmerk</w:t>
                    </w:r>
                  </w:p>
                  <w:bookmarkStart w:id="5" w:name="_Hlk191556570"/>
                  <w:p w14:paraId="309BCE6D" w14:textId="77777777" w:rsidR="00700A92" w:rsidRDefault="00000000">
                    <w:pPr>
                      <w:pStyle w:val="Referentiegegevens"/>
                    </w:pPr>
                    <w:r>
                      <w:fldChar w:fldCharType="begin"/>
                    </w:r>
                    <w:r>
                      <w:instrText xml:space="preserve"> DOCPROPERTY  "Kenmerk"  \* MERGEFORMAT </w:instrText>
                    </w:r>
                    <w:r>
                      <w:fldChar w:fldCharType="separate"/>
                    </w:r>
                    <w:r w:rsidR="000D5D60">
                      <w:t>2024-0000898910</w:t>
                    </w:r>
                    <w:r>
                      <w:fldChar w:fldCharType="end"/>
                    </w:r>
                  </w:p>
                  <w:bookmarkEnd w:id="5"/>
                  <w:p w14:paraId="644AFB52" w14:textId="77777777" w:rsidR="00815AB1" w:rsidRDefault="001E1BB4">
                    <w:pPr>
                      <w:pStyle w:val="Referentiegegevensbold"/>
                    </w:pPr>
                    <w:r>
                      <w:br/>
                    </w:r>
                    <w:r w:rsidR="009F3DB5">
                      <w:t>Bijlagen</w:t>
                    </w:r>
                  </w:p>
                  <w:p w14:paraId="2B985CD2" w14:textId="77777777" w:rsidR="00815AB1" w:rsidRDefault="00003537">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AA15BD6" wp14:editId="7B4CFF86">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5F58B6A" w14:textId="77777777" w:rsidR="00700A92"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AA15BD6"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65F58B6A" w14:textId="77777777" w:rsidR="00700A92"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3F3AF44" wp14:editId="469799A5">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300F553" w14:textId="77777777" w:rsidR="009F3DB5" w:rsidRDefault="009F3DB5"/>
                      </w:txbxContent>
                    </wps:txbx>
                    <wps:bodyPr vert="horz" wrap="square" lIns="0" tIns="0" rIns="0" bIns="0" anchor="t" anchorCtr="0"/>
                  </wps:wsp>
                </a:graphicData>
              </a:graphic>
            </wp:anchor>
          </w:drawing>
        </mc:Choice>
        <mc:Fallback>
          <w:pict>
            <v:shape w14:anchorId="53F3AF44"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4300F553" w14:textId="77777777" w:rsidR="009F3DB5" w:rsidRDefault="009F3DB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44355D"/>
    <w:multiLevelType w:val="multilevel"/>
    <w:tmpl w:val="ED79667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C03694C1"/>
    <w:multiLevelType w:val="multilevel"/>
    <w:tmpl w:val="D0D35AD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CD0D51B0"/>
    <w:multiLevelType w:val="multilevel"/>
    <w:tmpl w:val="3BE1C4D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E2593DDA"/>
    <w:multiLevelType w:val="multilevel"/>
    <w:tmpl w:val="B21046F4"/>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008932C2"/>
    <w:multiLevelType w:val="hybridMultilevel"/>
    <w:tmpl w:val="FBA0E1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C877905"/>
    <w:multiLevelType w:val="multilevel"/>
    <w:tmpl w:val="E410C2CA"/>
    <w:numStyleLink w:val="SEOLijstLetter"/>
  </w:abstractNum>
  <w:abstractNum w:abstractNumId="6" w15:restartNumberingAfterBreak="0">
    <w:nsid w:val="3A433611"/>
    <w:multiLevelType w:val="multilevel"/>
    <w:tmpl w:val="258AAD1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7" w15:restartNumberingAfterBreak="0">
    <w:nsid w:val="422E1E1C"/>
    <w:multiLevelType w:val="multilevel"/>
    <w:tmpl w:val="7C9001DC"/>
    <w:styleLink w:val="SEOLijstNummer"/>
    <w:lvl w:ilvl="0">
      <w:start w:val="1"/>
      <w:numFmt w:val="none"/>
      <w:pStyle w:val="SEOStandaardN"/>
      <w:suff w:val="nothing"/>
      <w:lvlText w:val=""/>
      <w:lvlJc w:val="left"/>
      <w:pPr>
        <w:ind w:left="0" w:firstLine="0"/>
      </w:pPr>
      <w:rPr>
        <w:rFonts w:ascii="Avenir Next LT Pro" w:hAnsi="Avenir Next LT Pro" w:hint="default"/>
        <w:b w:val="0"/>
        <w:i w:val="0"/>
        <w:caps w:val="0"/>
        <w:smallCaps w:val="0"/>
        <w:strike w:val="0"/>
        <w:dstrike w:val="0"/>
        <w:vanish w:val="0"/>
        <w:color w:val="264249"/>
        <w:spacing w:val="0"/>
        <w:w w:val="100"/>
        <w:kern w:val="0"/>
        <w:position w:val="0"/>
        <w:sz w:val="20"/>
        <w:u w:val="none"/>
        <w:vertAlign w:val="baseline"/>
        <w14:ligatures w14:val="none"/>
        <w14:numForm w14:val="default"/>
        <w14:numSpacing w14:val="default"/>
        <w14:stylisticSets/>
        <w14:cntxtAlts w14:val="0"/>
      </w:rPr>
    </w:lvl>
    <w:lvl w:ilvl="1">
      <w:start w:val="1"/>
      <w:numFmt w:val="decimal"/>
      <w:pStyle w:val="SEOOpsommingNummerL1"/>
      <w:lvlText w:val="%2."/>
      <w:lvlJc w:val="left"/>
      <w:pPr>
        <w:ind w:left="397" w:hanging="397"/>
      </w:pPr>
      <w:rPr>
        <w:rFonts w:ascii="Avenir Next LT Pro" w:hAnsi="Avenir Next LT Pro" w:hint="default"/>
        <w:b w:val="0"/>
        <w:i w:val="0"/>
        <w:caps w:val="0"/>
        <w:strike w:val="0"/>
        <w:dstrike w:val="0"/>
        <w:vanish w:val="0"/>
        <w:color w:val="D22C2A"/>
        <w:spacing w:val="0"/>
        <w:w w:val="100"/>
        <w:kern w:val="0"/>
        <w:position w:val="0"/>
        <w:sz w:val="20"/>
        <w:u w:val="none"/>
        <w:vertAlign w:val="baseline"/>
        <w14:ligatures w14:val="none"/>
        <w14:numForm w14:val="default"/>
        <w14:numSpacing w14:val="default"/>
        <w14:stylisticSets/>
        <w14:cntxtAlts w14:val="0"/>
      </w:rPr>
    </w:lvl>
    <w:lvl w:ilvl="2">
      <w:start w:val="1"/>
      <w:numFmt w:val="lowerLetter"/>
      <w:pStyle w:val="SEOOpsommingNummerL2"/>
      <w:lvlText w:val="%3."/>
      <w:lvlJc w:val="left"/>
      <w:pPr>
        <w:ind w:left="794" w:hanging="397"/>
      </w:pPr>
      <w:rPr>
        <w:rFonts w:ascii="Avenir Next LT Pro" w:hAnsi="Avenir Next LT Pro" w:hint="default"/>
        <w:b w:val="0"/>
        <w:i w:val="0"/>
        <w:caps w:val="0"/>
        <w:strike w:val="0"/>
        <w:dstrike w:val="0"/>
        <w:vanish w:val="0"/>
        <w:color w:val="264249"/>
        <w:spacing w:val="0"/>
        <w:w w:val="100"/>
        <w:kern w:val="0"/>
        <w:position w:val="0"/>
        <w:sz w:val="20"/>
        <w:u w:val="none"/>
        <w:vertAlign w:val="baseline"/>
        <w14:ligatures w14:val="none"/>
        <w14:numForm w14:val="default"/>
        <w14:numSpacing w14:val="default"/>
        <w14:stylisticSets/>
        <w14:cntxtAlts w14:val="0"/>
      </w:rPr>
    </w:lvl>
    <w:lvl w:ilvl="3">
      <w:start w:val="1"/>
      <w:numFmt w:val="decimal"/>
      <w:pStyle w:val="SEOOpsommingNummerL3"/>
      <w:lvlText w:val="%4."/>
      <w:lvlJc w:val="left"/>
      <w:pPr>
        <w:ind w:left="1191" w:hanging="397"/>
      </w:pPr>
      <w:rPr>
        <w:rFonts w:ascii="Avenir Next LT Pro" w:hAnsi="Avenir Next LT Pro" w:hint="default"/>
        <w:b w:val="0"/>
        <w:i w:val="0"/>
        <w:caps w:val="0"/>
        <w:strike w:val="0"/>
        <w:dstrike w:val="0"/>
        <w:vanish w:val="0"/>
        <w:color w:val="D22C2A"/>
        <w:spacing w:val="0"/>
        <w:w w:val="100"/>
        <w:kern w:val="0"/>
        <w:position w:val="0"/>
        <w:sz w:val="20"/>
        <w:u w:val="none"/>
        <w:vertAlign w:val="baseline"/>
        <w14:ligatures w14:val="none"/>
        <w14:numForm w14:val="default"/>
        <w14:numSpacing w14:val="default"/>
        <w14:stylisticSets/>
        <w14:cntxtAlts w14:val="0"/>
      </w:rPr>
    </w:lvl>
    <w:lvl w:ilvl="4">
      <w:start w:val="1"/>
      <w:numFmt w:val="none"/>
      <w:lvlText w:val=""/>
      <w:lvlJc w:val="left"/>
      <w:pPr>
        <w:ind w:left="1588" w:hanging="397"/>
      </w:pPr>
      <w:rPr>
        <w:rFonts w:hint="default"/>
      </w:rPr>
    </w:lvl>
    <w:lvl w:ilvl="5">
      <w:start w:val="1"/>
      <w:numFmt w:val="none"/>
      <w:lvlText w:val=""/>
      <w:lvlJc w:val="left"/>
      <w:pPr>
        <w:ind w:left="1985" w:hanging="397"/>
      </w:pPr>
      <w:rPr>
        <w:rFonts w:hint="default"/>
      </w:rPr>
    </w:lvl>
    <w:lvl w:ilvl="6">
      <w:start w:val="1"/>
      <w:numFmt w:val="none"/>
      <w:lvlText w:val=""/>
      <w:lvlJc w:val="left"/>
      <w:pPr>
        <w:ind w:left="2381" w:hanging="396"/>
      </w:pPr>
      <w:rPr>
        <w:rFonts w:hint="default"/>
      </w:rPr>
    </w:lvl>
    <w:lvl w:ilvl="7">
      <w:start w:val="1"/>
      <w:numFmt w:val="none"/>
      <w:lvlText w:val=""/>
      <w:lvlJc w:val="left"/>
      <w:pPr>
        <w:ind w:left="2778" w:hanging="397"/>
      </w:pPr>
      <w:rPr>
        <w:rFonts w:hint="default"/>
      </w:rPr>
    </w:lvl>
    <w:lvl w:ilvl="8">
      <w:start w:val="1"/>
      <w:numFmt w:val="none"/>
      <w:lvlText w:val=""/>
      <w:lvlJc w:val="left"/>
      <w:pPr>
        <w:ind w:left="3175" w:hanging="397"/>
      </w:pPr>
      <w:rPr>
        <w:rFonts w:hint="default"/>
      </w:rPr>
    </w:lvl>
  </w:abstractNum>
  <w:abstractNum w:abstractNumId="8" w15:restartNumberingAfterBreak="0">
    <w:nsid w:val="5A9132CF"/>
    <w:multiLevelType w:val="hybridMultilevel"/>
    <w:tmpl w:val="FED4D820"/>
    <w:lvl w:ilvl="0" w:tplc="0366A98A">
      <w:start w:val="1"/>
      <w:numFmt w:val="decimal"/>
      <w:lvlText w:val="%1."/>
      <w:lvlJc w:val="left"/>
      <w:pPr>
        <w:ind w:left="839" w:hanging="360"/>
      </w:pPr>
      <w:rPr>
        <w:rFonts w:ascii="Verdana" w:eastAsia="Verdana" w:hAnsi="Verdana" w:cs="Verdana" w:hint="default"/>
        <w:b w:val="0"/>
        <w:bCs w:val="0"/>
        <w:i w:val="0"/>
        <w:iCs w:val="0"/>
        <w:spacing w:val="0"/>
        <w:w w:val="100"/>
        <w:sz w:val="18"/>
        <w:szCs w:val="18"/>
        <w:lang w:val="nl-NL" w:eastAsia="en-US" w:bidi="ar-SA"/>
      </w:rPr>
    </w:lvl>
    <w:lvl w:ilvl="1" w:tplc="7DFC9ACA">
      <w:numFmt w:val="bullet"/>
      <w:lvlText w:val="•"/>
      <w:lvlJc w:val="left"/>
      <w:pPr>
        <w:ind w:left="1724" w:hanging="360"/>
      </w:pPr>
      <w:rPr>
        <w:rFonts w:hint="default"/>
        <w:lang w:val="nl-NL" w:eastAsia="en-US" w:bidi="ar-SA"/>
      </w:rPr>
    </w:lvl>
    <w:lvl w:ilvl="2" w:tplc="9EEA167A">
      <w:numFmt w:val="bullet"/>
      <w:lvlText w:val="•"/>
      <w:lvlJc w:val="left"/>
      <w:pPr>
        <w:ind w:left="2608" w:hanging="360"/>
      </w:pPr>
      <w:rPr>
        <w:rFonts w:hint="default"/>
        <w:lang w:val="nl-NL" w:eastAsia="en-US" w:bidi="ar-SA"/>
      </w:rPr>
    </w:lvl>
    <w:lvl w:ilvl="3" w:tplc="BF2C9002">
      <w:numFmt w:val="bullet"/>
      <w:lvlText w:val="•"/>
      <w:lvlJc w:val="left"/>
      <w:pPr>
        <w:ind w:left="3493" w:hanging="360"/>
      </w:pPr>
      <w:rPr>
        <w:rFonts w:hint="default"/>
        <w:lang w:val="nl-NL" w:eastAsia="en-US" w:bidi="ar-SA"/>
      </w:rPr>
    </w:lvl>
    <w:lvl w:ilvl="4" w:tplc="385C998C">
      <w:numFmt w:val="bullet"/>
      <w:lvlText w:val="•"/>
      <w:lvlJc w:val="left"/>
      <w:pPr>
        <w:ind w:left="4377" w:hanging="360"/>
      </w:pPr>
      <w:rPr>
        <w:rFonts w:hint="default"/>
        <w:lang w:val="nl-NL" w:eastAsia="en-US" w:bidi="ar-SA"/>
      </w:rPr>
    </w:lvl>
    <w:lvl w:ilvl="5" w:tplc="40207000">
      <w:numFmt w:val="bullet"/>
      <w:lvlText w:val="•"/>
      <w:lvlJc w:val="left"/>
      <w:pPr>
        <w:ind w:left="5262" w:hanging="360"/>
      </w:pPr>
      <w:rPr>
        <w:rFonts w:hint="default"/>
        <w:lang w:val="nl-NL" w:eastAsia="en-US" w:bidi="ar-SA"/>
      </w:rPr>
    </w:lvl>
    <w:lvl w:ilvl="6" w:tplc="540A8230">
      <w:numFmt w:val="bullet"/>
      <w:lvlText w:val="•"/>
      <w:lvlJc w:val="left"/>
      <w:pPr>
        <w:ind w:left="6146" w:hanging="360"/>
      </w:pPr>
      <w:rPr>
        <w:rFonts w:hint="default"/>
        <w:lang w:val="nl-NL" w:eastAsia="en-US" w:bidi="ar-SA"/>
      </w:rPr>
    </w:lvl>
    <w:lvl w:ilvl="7" w:tplc="DD22E570">
      <w:numFmt w:val="bullet"/>
      <w:lvlText w:val="•"/>
      <w:lvlJc w:val="left"/>
      <w:pPr>
        <w:ind w:left="7030" w:hanging="360"/>
      </w:pPr>
      <w:rPr>
        <w:rFonts w:hint="default"/>
        <w:lang w:val="nl-NL" w:eastAsia="en-US" w:bidi="ar-SA"/>
      </w:rPr>
    </w:lvl>
    <w:lvl w:ilvl="8" w:tplc="B372AA0A">
      <w:numFmt w:val="bullet"/>
      <w:lvlText w:val="•"/>
      <w:lvlJc w:val="left"/>
      <w:pPr>
        <w:ind w:left="7915" w:hanging="360"/>
      </w:pPr>
      <w:rPr>
        <w:rFonts w:hint="default"/>
        <w:lang w:val="nl-NL" w:eastAsia="en-US" w:bidi="ar-SA"/>
      </w:rPr>
    </w:lvl>
  </w:abstractNum>
  <w:abstractNum w:abstractNumId="9" w15:restartNumberingAfterBreak="0">
    <w:nsid w:val="787B6221"/>
    <w:multiLevelType w:val="multilevel"/>
    <w:tmpl w:val="E410C2CA"/>
    <w:styleLink w:val="SEOLijstLetter"/>
    <w:lvl w:ilvl="0">
      <w:start w:val="1"/>
      <w:numFmt w:val="none"/>
      <w:pStyle w:val="SEOStandaard"/>
      <w:lvlText w:val=""/>
      <w:lvlJc w:val="left"/>
      <w:pPr>
        <w:ind w:left="0" w:firstLine="0"/>
      </w:pPr>
      <w:rPr>
        <w:rFonts w:ascii="Avenir Next LT Pro" w:hAnsi="Avenir Next LT Pro" w:hint="default"/>
        <w:b w:val="0"/>
        <w:i w:val="0"/>
        <w:caps w:val="0"/>
        <w:smallCaps w:val="0"/>
        <w:strike w:val="0"/>
        <w:dstrike w:val="0"/>
        <w:vanish w:val="0"/>
        <w:color w:val="264249"/>
        <w:spacing w:val="0"/>
        <w:w w:val="100"/>
        <w:kern w:val="0"/>
        <w:position w:val="0"/>
        <w:sz w:val="20"/>
        <w:u w:val="none"/>
        <w:vertAlign w:val="baseline"/>
        <w14:ligatures w14:val="none"/>
        <w14:numForm w14:val="default"/>
        <w14:numSpacing w14:val="default"/>
        <w14:stylisticSets/>
        <w14:cntxtAlts w14:val="0"/>
      </w:rPr>
    </w:lvl>
    <w:lvl w:ilvl="1">
      <w:start w:val="1"/>
      <w:numFmt w:val="upperLetter"/>
      <w:pStyle w:val="SEOOpsommingLetterL1"/>
      <w:lvlText w:val="%2."/>
      <w:lvlJc w:val="left"/>
      <w:pPr>
        <w:ind w:left="354" w:hanging="354"/>
      </w:pPr>
      <w:rPr>
        <w:rFonts w:ascii="Avenir Next LT Pro" w:hAnsi="Avenir Next LT Pro" w:hint="default"/>
        <w:b w:val="0"/>
        <w:i w:val="0"/>
        <w:caps w:val="0"/>
        <w:strike w:val="0"/>
        <w:dstrike w:val="0"/>
        <w:vanish w:val="0"/>
        <w:color w:val="D22C2A"/>
        <w:spacing w:val="0"/>
        <w:w w:val="100"/>
        <w:kern w:val="0"/>
        <w:position w:val="0"/>
        <w:sz w:val="20"/>
        <w:u w:val="none"/>
        <w:vertAlign w:val="baseline"/>
        <w14:ligatures w14:val="none"/>
        <w14:numForm w14:val="default"/>
        <w14:numSpacing w14:val="default"/>
        <w14:stylisticSets/>
        <w14:cntxtAlts w14:val="0"/>
      </w:rPr>
    </w:lvl>
    <w:lvl w:ilvl="2">
      <w:start w:val="1"/>
      <w:numFmt w:val="decimal"/>
      <w:pStyle w:val="SEOOpsommingLetterL2"/>
      <w:lvlText w:val="%3."/>
      <w:lvlJc w:val="left"/>
      <w:pPr>
        <w:ind w:left="794" w:hanging="397"/>
      </w:pPr>
      <w:rPr>
        <w:rFonts w:ascii="Avenir Next LT Pro" w:hAnsi="Avenir Next LT Pro" w:hint="default"/>
        <w:b w:val="0"/>
        <w:i w:val="0"/>
        <w:caps w:val="0"/>
        <w:strike w:val="0"/>
        <w:dstrike w:val="0"/>
        <w:vanish w:val="0"/>
        <w:color w:val="264249"/>
        <w:spacing w:val="0"/>
        <w:w w:val="100"/>
        <w:kern w:val="0"/>
        <w:position w:val="0"/>
        <w:sz w:val="20"/>
        <w:u w:val="none"/>
        <w:vertAlign w:val="baseline"/>
        <w14:ligatures w14:val="none"/>
        <w14:numForm w14:val="default"/>
        <w14:numSpacing w14:val="default"/>
        <w14:stylisticSets/>
        <w14:cntxtAlts w14:val="0"/>
      </w:rPr>
    </w:lvl>
    <w:lvl w:ilvl="3">
      <w:start w:val="1"/>
      <w:numFmt w:val="lowerLetter"/>
      <w:pStyle w:val="SEOOpsommingLetterL3"/>
      <w:lvlText w:val="%4."/>
      <w:lvlJc w:val="left"/>
      <w:pPr>
        <w:ind w:left="1191" w:hanging="397"/>
      </w:pPr>
      <w:rPr>
        <w:rFonts w:ascii="Avenir Next LT Pro" w:hAnsi="Avenir Next LT Pro" w:hint="default"/>
        <w:b w:val="0"/>
        <w:i w:val="0"/>
        <w:caps w:val="0"/>
        <w:strike w:val="0"/>
        <w:dstrike w:val="0"/>
        <w:vanish w:val="0"/>
        <w:color w:val="D22C2A"/>
        <w:spacing w:val="0"/>
        <w:w w:val="100"/>
        <w:kern w:val="0"/>
        <w:position w:val="0"/>
        <w:sz w:val="20"/>
        <w:u w:val="none"/>
        <w:vertAlign w:val="baseline"/>
        <w14:ligatures w14:val="none"/>
        <w14:numForm w14:val="default"/>
        <w14:numSpacing w14:val="default"/>
        <w14:stylisticSets/>
        <w14:cntxtAlts w14:val="0"/>
      </w:rPr>
    </w:lvl>
    <w:lvl w:ilvl="4">
      <w:start w:val="1"/>
      <w:numFmt w:val="none"/>
      <w:lvlText w:val=""/>
      <w:lvlJc w:val="left"/>
      <w:pPr>
        <w:ind w:left="1588" w:hanging="397"/>
      </w:pPr>
      <w:rPr>
        <w:rFonts w:hint="default"/>
      </w:rPr>
    </w:lvl>
    <w:lvl w:ilvl="5">
      <w:start w:val="1"/>
      <w:numFmt w:val="none"/>
      <w:lvlText w:val=""/>
      <w:lvlJc w:val="left"/>
      <w:pPr>
        <w:ind w:left="1985" w:hanging="397"/>
      </w:pPr>
      <w:rPr>
        <w:rFonts w:hint="default"/>
      </w:rPr>
    </w:lvl>
    <w:lvl w:ilvl="6">
      <w:start w:val="1"/>
      <w:numFmt w:val="none"/>
      <w:lvlText w:val=""/>
      <w:lvlJc w:val="left"/>
      <w:pPr>
        <w:ind w:left="2381" w:hanging="396"/>
      </w:pPr>
      <w:rPr>
        <w:rFonts w:hint="default"/>
      </w:rPr>
    </w:lvl>
    <w:lvl w:ilvl="7">
      <w:start w:val="1"/>
      <w:numFmt w:val="none"/>
      <w:lvlText w:val=""/>
      <w:lvlJc w:val="left"/>
      <w:pPr>
        <w:ind w:left="2778" w:hanging="397"/>
      </w:pPr>
      <w:rPr>
        <w:rFonts w:hint="default"/>
      </w:rPr>
    </w:lvl>
    <w:lvl w:ilvl="8">
      <w:start w:val="1"/>
      <w:numFmt w:val="none"/>
      <w:lvlText w:val=""/>
      <w:lvlJc w:val="left"/>
      <w:pPr>
        <w:ind w:left="3175" w:hanging="397"/>
      </w:pPr>
      <w:rPr>
        <w:rFonts w:hint="default"/>
      </w:rPr>
    </w:lvl>
  </w:abstractNum>
  <w:abstractNum w:abstractNumId="10" w15:restartNumberingAfterBreak="0">
    <w:nsid w:val="7BEF5B2D"/>
    <w:multiLevelType w:val="hybridMultilevel"/>
    <w:tmpl w:val="D932D73C"/>
    <w:lvl w:ilvl="0" w:tplc="251AD21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1AD21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88366866">
    <w:abstractNumId w:val="3"/>
  </w:num>
  <w:num w:numId="2" w16cid:durableId="1127433055">
    <w:abstractNumId w:val="2"/>
  </w:num>
  <w:num w:numId="3" w16cid:durableId="719986361">
    <w:abstractNumId w:val="0"/>
  </w:num>
  <w:num w:numId="4" w16cid:durableId="380054681">
    <w:abstractNumId w:val="6"/>
  </w:num>
  <w:num w:numId="5" w16cid:durableId="584801870">
    <w:abstractNumId w:val="1"/>
  </w:num>
  <w:num w:numId="6" w16cid:durableId="312417645">
    <w:abstractNumId w:val="8"/>
  </w:num>
  <w:num w:numId="7" w16cid:durableId="1099832357">
    <w:abstractNumId w:val="10"/>
  </w:num>
  <w:num w:numId="8" w16cid:durableId="1539778492">
    <w:abstractNumId w:val="4"/>
  </w:num>
  <w:num w:numId="9" w16cid:durableId="1721321243">
    <w:abstractNumId w:val="9"/>
  </w:num>
  <w:num w:numId="10" w16cid:durableId="531307749">
    <w:abstractNumId w:val="7"/>
  </w:num>
  <w:num w:numId="11" w16cid:durableId="75444285">
    <w:abstractNumId w:val="5"/>
    <w:lvlOverride w:ilvl="0">
      <w:lvl w:ilvl="0">
        <w:start w:val="1"/>
        <w:numFmt w:val="none"/>
        <w:pStyle w:val="SEOStandaard"/>
        <w:lvlText w:val=""/>
        <w:lvlJc w:val="left"/>
        <w:pPr>
          <w:ind w:left="0" w:firstLine="0"/>
        </w:pPr>
        <w:rPr>
          <w:rFonts w:ascii="Avenir Next LT Pro" w:hAnsi="Avenir Next LT Pro" w:hint="default"/>
          <w:b w:val="0"/>
          <w:i w:val="0"/>
          <w:caps w:val="0"/>
          <w:smallCaps w:val="0"/>
          <w:strike w:val="0"/>
          <w:dstrike w:val="0"/>
          <w:vanish w:val="0"/>
          <w:color w:val="264249"/>
          <w:spacing w:val="0"/>
          <w:w w:val="100"/>
          <w:kern w:val="0"/>
          <w:position w:val="0"/>
          <w:sz w:val="20"/>
          <w:u w:val="none"/>
          <w:vertAlign w:val="baseline"/>
          <w14:ligatures w14:val="none"/>
          <w14:numForm w14:val="default"/>
          <w14:numSpacing w14:val="default"/>
          <w14:stylisticSets/>
          <w14:cntxtAlts w14:val="0"/>
        </w:rPr>
      </w:lvl>
    </w:lvlOverride>
    <w:lvlOverride w:ilvl="1">
      <w:lvl w:ilvl="1">
        <w:start w:val="1"/>
        <w:numFmt w:val="upperLetter"/>
        <w:pStyle w:val="SEOOpsommingLetterL1"/>
        <w:lvlText w:val="%2."/>
        <w:lvlJc w:val="left"/>
        <w:pPr>
          <w:ind w:left="354" w:hanging="354"/>
        </w:pPr>
        <w:rPr>
          <w:rFonts w:ascii="Avenir Next LT Pro" w:hAnsi="Avenir Next LT Pro" w:hint="default"/>
          <w:b w:val="0"/>
          <w:i w:val="0"/>
          <w:caps w:val="0"/>
          <w:strike w:val="0"/>
          <w:dstrike w:val="0"/>
          <w:vanish w:val="0"/>
          <w:color w:val="D22C2A"/>
          <w:spacing w:val="0"/>
          <w:w w:val="100"/>
          <w:kern w:val="0"/>
          <w:position w:val="0"/>
          <w:sz w:val="20"/>
          <w:u w:val="none"/>
          <w:vertAlign w:val="baseline"/>
          <w14:ligatures w14:val="none"/>
          <w14:numForm w14:val="default"/>
          <w14:numSpacing w14:val="default"/>
          <w14:stylisticSets/>
          <w14:cntxtAlts w14:val="0"/>
        </w:rPr>
      </w:lvl>
    </w:lvlOverride>
    <w:lvlOverride w:ilvl="2">
      <w:lvl w:ilvl="2">
        <w:start w:val="1"/>
        <w:numFmt w:val="decimal"/>
        <w:pStyle w:val="SEOOpsommingLetterL2"/>
        <w:lvlText w:val="%3."/>
        <w:lvlJc w:val="left"/>
        <w:pPr>
          <w:ind w:left="794" w:hanging="397"/>
        </w:pPr>
        <w:rPr>
          <w:rFonts w:ascii="Avenir Next LT Pro" w:hAnsi="Avenir Next LT Pro" w:hint="default"/>
          <w:b w:val="0"/>
          <w:i w:val="0"/>
          <w:caps w:val="0"/>
          <w:strike w:val="0"/>
          <w:dstrike w:val="0"/>
          <w:vanish w:val="0"/>
          <w:color w:val="264249"/>
          <w:spacing w:val="0"/>
          <w:w w:val="100"/>
          <w:kern w:val="0"/>
          <w:position w:val="0"/>
          <w:sz w:val="20"/>
          <w:u w:val="none"/>
          <w:vertAlign w:val="baseline"/>
          <w14:ligatures w14:val="none"/>
          <w14:numForm w14:val="default"/>
          <w14:numSpacing w14:val="default"/>
          <w14:stylisticSets/>
          <w14:cntxtAlts w14:val="0"/>
        </w:rPr>
      </w:lvl>
    </w:lvlOverride>
    <w:lvlOverride w:ilvl="3">
      <w:lvl w:ilvl="3">
        <w:start w:val="1"/>
        <w:numFmt w:val="lowerLetter"/>
        <w:pStyle w:val="SEOOpsommingLetterL3"/>
        <w:lvlText w:val="%4."/>
        <w:lvlJc w:val="left"/>
        <w:pPr>
          <w:ind w:left="1191" w:hanging="397"/>
        </w:pPr>
        <w:rPr>
          <w:rFonts w:ascii="Avenir Next LT Pro" w:hAnsi="Avenir Next LT Pro" w:hint="default"/>
          <w:b w:val="0"/>
          <w:i w:val="0"/>
          <w:caps w:val="0"/>
          <w:strike w:val="0"/>
          <w:dstrike w:val="0"/>
          <w:vanish w:val="0"/>
          <w:color w:val="D22C2A"/>
          <w:spacing w:val="0"/>
          <w:w w:val="100"/>
          <w:kern w:val="0"/>
          <w:position w:val="0"/>
          <w:sz w:val="20"/>
          <w:u w:val="none"/>
          <w:vertAlign w:val="baseline"/>
          <w14:ligatures w14:val="none"/>
          <w14:numForm w14:val="default"/>
          <w14:numSpacing w14:val="default"/>
          <w14:stylisticSets/>
          <w14:cntxtAlts w14:val="0"/>
        </w:rPr>
      </w:lvl>
    </w:lvlOverride>
    <w:lvlOverride w:ilvl="4">
      <w:lvl w:ilvl="4">
        <w:start w:val="1"/>
        <w:numFmt w:val="none"/>
        <w:lvlText w:val=""/>
        <w:lvlJc w:val="left"/>
        <w:pPr>
          <w:ind w:left="1588" w:hanging="397"/>
        </w:pPr>
        <w:rPr>
          <w:rFonts w:hint="default"/>
        </w:rPr>
      </w:lvl>
    </w:lvlOverride>
    <w:lvlOverride w:ilvl="5">
      <w:lvl w:ilvl="5">
        <w:start w:val="1"/>
        <w:numFmt w:val="none"/>
        <w:lvlText w:val=""/>
        <w:lvlJc w:val="left"/>
        <w:pPr>
          <w:ind w:left="1985" w:hanging="397"/>
        </w:pPr>
        <w:rPr>
          <w:rFonts w:hint="default"/>
        </w:rPr>
      </w:lvl>
    </w:lvlOverride>
    <w:lvlOverride w:ilvl="6">
      <w:lvl w:ilvl="6">
        <w:start w:val="1"/>
        <w:numFmt w:val="none"/>
        <w:lvlText w:val=""/>
        <w:lvlJc w:val="left"/>
        <w:pPr>
          <w:ind w:left="2381" w:hanging="396"/>
        </w:pPr>
        <w:rPr>
          <w:rFonts w:hint="default"/>
        </w:rPr>
      </w:lvl>
    </w:lvlOverride>
    <w:lvlOverride w:ilvl="7">
      <w:lvl w:ilvl="7">
        <w:start w:val="1"/>
        <w:numFmt w:val="none"/>
        <w:lvlText w:val=""/>
        <w:lvlJc w:val="left"/>
        <w:pPr>
          <w:ind w:left="2778" w:hanging="397"/>
        </w:pPr>
        <w:rPr>
          <w:rFonts w:hint="default"/>
        </w:rPr>
      </w:lvl>
    </w:lvlOverride>
    <w:lvlOverride w:ilvl="8">
      <w:lvl w:ilvl="8">
        <w:start w:val="1"/>
        <w:numFmt w:val="none"/>
        <w:lvlText w:val=""/>
        <w:lvlJc w:val="left"/>
        <w:pPr>
          <w:ind w:left="3175" w:hanging="397"/>
        </w:pPr>
        <w:rPr>
          <w:rFonts w:hint="default"/>
        </w:rPr>
      </w:lvl>
    </w:lvlOverride>
  </w:num>
  <w:num w:numId="12" w16cid:durableId="2086339610">
    <w:abstractNumId w:val="7"/>
  </w:num>
  <w:num w:numId="13" w16cid:durableId="1579973930">
    <w:abstractNumId w:val="5"/>
    <w:lvlOverride w:ilvl="0">
      <w:startOverride w:val="5"/>
      <w:lvl w:ilvl="0">
        <w:start w:val="5"/>
        <w:numFmt w:val="none"/>
        <w:pStyle w:val="SEOStandaard"/>
        <w:lvlText w:val=""/>
        <w:lvlJc w:val="left"/>
        <w:pPr>
          <w:ind w:left="0" w:firstLine="0"/>
        </w:pPr>
        <w:rPr>
          <w:rFonts w:ascii="Avenir Next LT Pro" w:hAnsi="Avenir Next LT Pro" w:hint="default"/>
          <w:b w:val="0"/>
          <w:i w:val="0"/>
          <w:caps w:val="0"/>
          <w:smallCaps w:val="0"/>
          <w:strike w:val="0"/>
          <w:dstrike w:val="0"/>
          <w:vanish w:val="0"/>
          <w:color w:val="264249"/>
          <w:spacing w:val="0"/>
          <w:w w:val="100"/>
          <w:kern w:val="0"/>
          <w:position w:val="0"/>
          <w:sz w:val="20"/>
          <w:u w:val="none"/>
          <w:vertAlign w:val="baseline"/>
          <w14:ligatures w14:val="none"/>
          <w14:numForm w14:val="default"/>
          <w14:numSpacing w14:val="default"/>
          <w14:stylisticSets/>
          <w14:cntxtAlts w14:val="0"/>
        </w:rPr>
      </w:lvl>
    </w:lvlOverride>
    <w:lvlOverride w:ilvl="1">
      <w:startOverride w:val="1"/>
      <w:lvl w:ilvl="1">
        <w:start w:val="1"/>
        <w:numFmt w:val="upperLetter"/>
        <w:pStyle w:val="SEOOpsommingLetterL1"/>
        <w:lvlText w:val="%2."/>
        <w:lvlJc w:val="left"/>
        <w:pPr>
          <w:ind w:left="354" w:hanging="354"/>
        </w:pPr>
        <w:rPr>
          <w:rFonts w:ascii="Avenir Next LT Pro" w:hAnsi="Avenir Next LT Pro" w:hint="default"/>
          <w:b w:val="0"/>
          <w:i w:val="0"/>
          <w:caps w:val="0"/>
          <w:strike w:val="0"/>
          <w:dstrike w:val="0"/>
          <w:vanish w:val="0"/>
          <w:color w:val="D22C2A"/>
          <w:spacing w:val="0"/>
          <w:w w:val="100"/>
          <w:kern w:val="0"/>
          <w:position w:val="0"/>
          <w:sz w:val="20"/>
          <w:u w:val="none"/>
          <w:vertAlign w:val="baseline"/>
          <w14:ligatures w14:val="none"/>
          <w14:numForm w14:val="default"/>
          <w14:numSpacing w14:val="default"/>
          <w14:stylisticSets/>
          <w14:cntxtAlts w14:val="0"/>
        </w:rPr>
      </w:lvl>
    </w:lvlOverride>
    <w:lvlOverride w:ilvl="2">
      <w:startOverride w:val="2"/>
      <w:lvl w:ilvl="2">
        <w:start w:val="2"/>
        <w:numFmt w:val="decimal"/>
        <w:pStyle w:val="SEOOpsommingLetterL2"/>
        <w:lvlText w:val="%3."/>
        <w:lvlJc w:val="left"/>
        <w:pPr>
          <w:ind w:left="794" w:hanging="397"/>
        </w:pPr>
        <w:rPr>
          <w:rFonts w:ascii="Avenir Next LT Pro" w:hAnsi="Avenir Next LT Pro" w:hint="default"/>
          <w:b w:val="0"/>
          <w:i w:val="0"/>
          <w:caps w:val="0"/>
          <w:strike w:val="0"/>
          <w:dstrike w:val="0"/>
          <w:vanish w:val="0"/>
          <w:color w:val="264249"/>
          <w:spacing w:val="0"/>
          <w:w w:val="100"/>
          <w:kern w:val="0"/>
          <w:position w:val="0"/>
          <w:sz w:val="20"/>
          <w:u w:val="none"/>
          <w:vertAlign w:val="baseline"/>
          <w14:ligatures w14:val="none"/>
          <w14:numForm w14:val="default"/>
          <w14:numSpacing w14:val="default"/>
          <w14:stylisticSets/>
          <w14:cntxtAlts w14:val="0"/>
        </w:rPr>
      </w:lvl>
    </w:lvlOverride>
    <w:lvlOverride w:ilvl="3">
      <w:startOverride w:val="1"/>
      <w:lvl w:ilvl="3">
        <w:start w:val="1"/>
        <w:numFmt w:val="lowerLetter"/>
        <w:pStyle w:val="SEOOpsommingLetterL3"/>
        <w:lvlText w:val="%4."/>
        <w:lvlJc w:val="left"/>
        <w:pPr>
          <w:ind w:left="1191" w:hanging="397"/>
        </w:pPr>
        <w:rPr>
          <w:rFonts w:ascii="Avenir Next LT Pro" w:hAnsi="Avenir Next LT Pro" w:hint="default"/>
          <w:b w:val="0"/>
          <w:i w:val="0"/>
          <w:caps w:val="0"/>
          <w:strike w:val="0"/>
          <w:dstrike w:val="0"/>
          <w:vanish w:val="0"/>
          <w:color w:val="D22C2A"/>
          <w:spacing w:val="0"/>
          <w:w w:val="100"/>
          <w:kern w:val="0"/>
          <w:position w:val="0"/>
          <w:sz w:val="20"/>
          <w:u w:val="none"/>
          <w:vertAlign w:val="baseline"/>
          <w14:ligatures w14:val="none"/>
          <w14:numForm w14:val="default"/>
          <w14:numSpacing w14:val="default"/>
          <w14:stylisticSets/>
          <w14:cntxtAlts w14:val="0"/>
        </w:rPr>
      </w:lvl>
    </w:lvlOverride>
    <w:lvlOverride w:ilvl="4">
      <w:startOverride w:val="1"/>
      <w:lvl w:ilvl="4">
        <w:start w:val="1"/>
        <w:numFmt w:val="none"/>
        <w:lvlText w:val=""/>
        <w:lvlJc w:val="left"/>
        <w:pPr>
          <w:ind w:left="1588" w:hanging="397"/>
        </w:pPr>
        <w:rPr>
          <w:rFonts w:hint="default"/>
        </w:rPr>
      </w:lvl>
    </w:lvlOverride>
    <w:lvlOverride w:ilvl="5">
      <w:startOverride w:val="1"/>
      <w:lvl w:ilvl="5">
        <w:start w:val="1"/>
        <w:numFmt w:val="none"/>
        <w:lvlText w:val=""/>
        <w:lvlJc w:val="left"/>
        <w:pPr>
          <w:ind w:left="1985" w:hanging="397"/>
        </w:pPr>
        <w:rPr>
          <w:rFonts w:hint="default"/>
        </w:rPr>
      </w:lvl>
    </w:lvlOverride>
    <w:lvlOverride w:ilvl="6">
      <w:startOverride w:val="1"/>
      <w:lvl w:ilvl="6">
        <w:start w:val="1"/>
        <w:numFmt w:val="none"/>
        <w:lvlText w:val=""/>
        <w:lvlJc w:val="left"/>
        <w:pPr>
          <w:ind w:left="2381" w:hanging="396"/>
        </w:pPr>
        <w:rPr>
          <w:rFonts w:hint="default"/>
        </w:rPr>
      </w:lvl>
    </w:lvlOverride>
    <w:lvlOverride w:ilvl="7">
      <w:startOverride w:val="1"/>
      <w:lvl w:ilvl="7">
        <w:start w:val="1"/>
        <w:numFmt w:val="none"/>
        <w:lvlText w:val=""/>
        <w:lvlJc w:val="left"/>
        <w:pPr>
          <w:ind w:left="2778" w:hanging="397"/>
        </w:pPr>
        <w:rPr>
          <w:rFonts w:hint="default"/>
        </w:rPr>
      </w:lvl>
    </w:lvlOverride>
    <w:lvlOverride w:ilvl="8">
      <w:startOverride w:val="1"/>
      <w:lvl w:ilvl="8">
        <w:start w:val="1"/>
        <w:numFmt w:val="none"/>
        <w:lvlText w:val=""/>
        <w:lvlJc w:val="left"/>
        <w:pPr>
          <w:ind w:left="3175" w:hanging="39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AB1"/>
    <w:rsid w:val="00000C11"/>
    <w:rsid w:val="00001DA5"/>
    <w:rsid w:val="00001EC1"/>
    <w:rsid w:val="00003537"/>
    <w:rsid w:val="00010E8A"/>
    <w:rsid w:val="00030A01"/>
    <w:rsid w:val="00033B1B"/>
    <w:rsid w:val="00054C1E"/>
    <w:rsid w:val="000562A4"/>
    <w:rsid w:val="00093AD9"/>
    <w:rsid w:val="000B1BD8"/>
    <w:rsid w:val="000B2BEF"/>
    <w:rsid w:val="000B7A95"/>
    <w:rsid w:val="000D5D60"/>
    <w:rsid w:val="000E14EB"/>
    <w:rsid w:val="00122145"/>
    <w:rsid w:val="00151CE9"/>
    <w:rsid w:val="00174A27"/>
    <w:rsid w:val="0018388E"/>
    <w:rsid w:val="00184D38"/>
    <w:rsid w:val="00191E18"/>
    <w:rsid w:val="0019662F"/>
    <w:rsid w:val="001B0132"/>
    <w:rsid w:val="001D710A"/>
    <w:rsid w:val="001E1BB4"/>
    <w:rsid w:val="002078E3"/>
    <w:rsid w:val="002078EC"/>
    <w:rsid w:val="002108A7"/>
    <w:rsid w:val="00265609"/>
    <w:rsid w:val="0028542C"/>
    <w:rsid w:val="002A4AD3"/>
    <w:rsid w:val="002D0A3D"/>
    <w:rsid w:val="002D16D2"/>
    <w:rsid w:val="002D2AA8"/>
    <w:rsid w:val="002D4E55"/>
    <w:rsid w:val="002D52FB"/>
    <w:rsid w:val="002E3755"/>
    <w:rsid w:val="003130AD"/>
    <w:rsid w:val="00324C4A"/>
    <w:rsid w:val="00343132"/>
    <w:rsid w:val="00350F5F"/>
    <w:rsid w:val="003527DA"/>
    <w:rsid w:val="00360922"/>
    <w:rsid w:val="003620D4"/>
    <w:rsid w:val="003834D7"/>
    <w:rsid w:val="003B745F"/>
    <w:rsid w:val="003C4C1F"/>
    <w:rsid w:val="003E396B"/>
    <w:rsid w:val="003F6B21"/>
    <w:rsid w:val="003F6C43"/>
    <w:rsid w:val="00437F0F"/>
    <w:rsid w:val="00460E40"/>
    <w:rsid w:val="00491E61"/>
    <w:rsid w:val="004A377A"/>
    <w:rsid w:val="004C5031"/>
    <w:rsid w:val="004F1544"/>
    <w:rsid w:val="004F2E90"/>
    <w:rsid w:val="00500C2A"/>
    <w:rsid w:val="00526948"/>
    <w:rsid w:val="005301D3"/>
    <w:rsid w:val="00554225"/>
    <w:rsid w:val="00574914"/>
    <w:rsid w:val="005902F8"/>
    <w:rsid w:val="00603AA5"/>
    <w:rsid w:val="00616ADA"/>
    <w:rsid w:val="00635D2F"/>
    <w:rsid w:val="006370C0"/>
    <w:rsid w:val="006468EA"/>
    <w:rsid w:val="00651CFA"/>
    <w:rsid w:val="00655B1C"/>
    <w:rsid w:val="00655F64"/>
    <w:rsid w:val="0067639F"/>
    <w:rsid w:val="00685650"/>
    <w:rsid w:val="0068747B"/>
    <w:rsid w:val="00693127"/>
    <w:rsid w:val="00693377"/>
    <w:rsid w:val="006A399E"/>
    <w:rsid w:val="006C0DB7"/>
    <w:rsid w:val="006C6C7C"/>
    <w:rsid w:val="006E4F1E"/>
    <w:rsid w:val="00700A92"/>
    <w:rsid w:val="007236CE"/>
    <w:rsid w:val="007237F3"/>
    <w:rsid w:val="00730212"/>
    <w:rsid w:val="00772954"/>
    <w:rsid w:val="007B61F7"/>
    <w:rsid w:val="007C447E"/>
    <w:rsid w:val="007F035B"/>
    <w:rsid w:val="007F3267"/>
    <w:rsid w:val="0080636A"/>
    <w:rsid w:val="00815AB1"/>
    <w:rsid w:val="008323A1"/>
    <w:rsid w:val="00876E25"/>
    <w:rsid w:val="00890B79"/>
    <w:rsid w:val="008A34C4"/>
    <w:rsid w:val="008A769A"/>
    <w:rsid w:val="008B49CB"/>
    <w:rsid w:val="008D052D"/>
    <w:rsid w:val="008D3CB6"/>
    <w:rsid w:val="008D53AE"/>
    <w:rsid w:val="008D6A2A"/>
    <w:rsid w:val="008E3370"/>
    <w:rsid w:val="008F17D0"/>
    <w:rsid w:val="0090142D"/>
    <w:rsid w:val="00902343"/>
    <w:rsid w:val="009371D7"/>
    <w:rsid w:val="00953632"/>
    <w:rsid w:val="00973F9D"/>
    <w:rsid w:val="009A168C"/>
    <w:rsid w:val="009A7318"/>
    <w:rsid w:val="009B4B12"/>
    <w:rsid w:val="009B5963"/>
    <w:rsid w:val="009C1937"/>
    <w:rsid w:val="009D43CC"/>
    <w:rsid w:val="009F1161"/>
    <w:rsid w:val="009F3DB5"/>
    <w:rsid w:val="00A101DB"/>
    <w:rsid w:val="00A1788A"/>
    <w:rsid w:val="00A20985"/>
    <w:rsid w:val="00A259D4"/>
    <w:rsid w:val="00A40178"/>
    <w:rsid w:val="00A406DB"/>
    <w:rsid w:val="00A42ED6"/>
    <w:rsid w:val="00AA656F"/>
    <w:rsid w:val="00AF0C83"/>
    <w:rsid w:val="00AF3592"/>
    <w:rsid w:val="00B11DF5"/>
    <w:rsid w:val="00B24E84"/>
    <w:rsid w:val="00B3247E"/>
    <w:rsid w:val="00B35F29"/>
    <w:rsid w:val="00B93953"/>
    <w:rsid w:val="00BA26B0"/>
    <w:rsid w:val="00BA3251"/>
    <w:rsid w:val="00BA3CD0"/>
    <w:rsid w:val="00BB65BA"/>
    <w:rsid w:val="00BD0576"/>
    <w:rsid w:val="00C027EA"/>
    <w:rsid w:val="00C04829"/>
    <w:rsid w:val="00C24248"/>
    <w:rsid w:val="00C27EBE"/>
    <w:rsid w:val="00C356EF"/>
    <w:rsid w:val="00C46136"/>
    <w:rsid w:val="00C801FD"/>
    <w:rsid w:val="00C8209C"/>
    <w:rsid w:val="00CA1B1C"/>
    <w:rsid w:val="00D23975"/>
    <w:rsid w:val="00D303CF"/>
    <w:rsid w:val="00D37657"/>
    <w:rsid w:val="00D569A2"/>
    <w:rsid w:val="00D77D34"/>
    <w:rsid w:val="00D8711D"/>
    <w:rsid w:val="00DC4ACD"/>
    <w:rsid w:val="00DD1E94"/>
    <w:rsid w:val="00DD4AF0"/>
    <w:rsid w:val="00DD598A"/>
    <w:rsid w:val="00DD70D7"/>
    <w:rsid w:val="00DE332C"/>
    <w:rsid w:val="00DF040D"/>
    <w:rsid w:val="00DF2CC2"/>
    <w:rsid w:val="00E32ED0"/>
    <w:rsid w:val="00E7626A"/>
    <w:rsid w:val="00E8280D"/>
    <w:rsid w:val="00E82F7B"/>
    <w:rsid w:val="00E8594F"/>
    <w:rsid w:val="00EC10A1"/>
    <w:rsid w:val="00EC2B5B"/>
    <w:rsid w:val="00ED10D5"/>
    <w:rsid w:val="00F0603D"/>
    <w:rsid w:val="00F1475D"/>
    <w:rsid w:val="00FB2548"/>
    <w:rsid w:val="00FB492E"/>
    <w:rsid w:val="00FC283E"/>
    <w:rsid w:val="00FD4D86"/>
    <w:rsid w:val="00FF67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6A26B"/>
  <w15:docId w15:val="{6E09E4EB-8473-4DF8-ACD4-4A71DEA06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108A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108A7"/>
    <w:rPr>
      <w:rFonts w:ascii="Verdana" w:hAnsi="Verdana"/>
      <w:color w:val="000000"/>
      <w:sz w:val="18"/>
      <w:szCs w:val="18"/>
    </w:rPr>
  </w:style>
  <w:style w:type="paragraph" w:styleId="Voettekst">
    <w:name w:val="footer"/>
    <w:basedOn w:val="Standaard"/>
    <w:link w:val="VoettekstChar"/>
    <w:uiPriority w:val="99"/>
    <w:unhideWhenUsed/>
    <w:rsid w:val="002108A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108A7"/>
    <w:rPr>
      <w:rFonts w:ascii="Verdana" w:hAnsi="Verdana"/>
      <w:color w:val="000000"/>
      <w:sz w:val="18"/>
      <w:szCs w:val="18"/>
    </w:rPr>
  </w:style>
  <w:style w:type="paragraph" w:styleId="Plattetekst">
    <w:name w:val="Body Text"/>
    <w:basedOn w:val="Standaard"/>
    <w:link w:val="PlattetekstChar"/>
    <w:uiPriority w:val="1"/>
    <w:qFormat/>
    <w:rsid w:val="002108A7"/>
    <w:pPr>
      <w:widowControl w:val="0"/>
      <w:autoSpaceDE w:val="0"/>
      <w:spacing w:line="240" w:lineRule="auto"/>
      <w:textAlignment w:val="auto"/>
    </w:pPr>
    <w:rPr>
      <w:rFonts w:eastAsia="Verdana" w:cs="Verdana"/>
      <w:color w:val="auto"/>
      <w:lang w:eastAsia="en-US"/>
    </w:rPr>
  </w:style>
  <w:style w:type="character" w:customStyle="1" w:styleId="PlattetekstChar">
    <w:name w:val="Platte tekst Char"/>
    <w:basedOn w:val="Standaardalinea-lettertype"/>
    <w:link w:val="Plattetekst"/>
    <w:uiPriority w:val="1"/>
    <w:rsid w:val="002108A7"/>
    <w:rPr>
      <w:rFonts w:ascii="Verdana" w:eastAsia="Verdana" w:hAnsi="Verdana" w:cs="Verdana"/>
      <w:sz w:val="18"/>
      <w:szCs w:val="18"/>
      <w:lang w:eastAsia="en-US"/>
    </w:rPr>
  </w:style>
  <w:style w:type="paragraph" w:styleId="Voetnoottekst">
    <w:name w:val="footnote text"/>
    <w:basedOn w:val="Standaard"/>
    <w:link w:val="VoetnoottekstChar"/>
    <w:uiPriority w:val="99"/>
    <w:semiHidden/>
    <w:unhideWhenUsed/>
    <w:rsid w:val="009F3DB5"/>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9F3DB5"/>
    <w:rPr>
      <w:rFonts w:ascii="Verdana" w:hAnsi="Verdana"/>
      <w:color w:val="000000"/>
    </w:rPr>
  </w:style>
  <w:style w:type="character" w:styleId="Voetnootmarkering">
    <w:name w:val="footnote reference"/>
    <w:basedOn w:val="Standaardalinea-lettertype"/>
    <w:uiPriority w:val="99"/>
    <w:semiHidden/>
    <w:unhideWhenUsed/>
    <w:rsid w:val="009F3DB5"/>
    <w:rPr>
      <w:vertAlign w:val="superscript"/>
    </w:rPr>
  </w:style>
  <w:style w:type="paragraph" w:customStyle="1" w:styleId="SEOStandaard">
    <w:name w:val="SEO_Standaard"/>
    <w:qFormat/>
    <w:rsid w:val="00FD4D86"/>
    <w:pPr>
      <w:numPr>
        <w:numId w:val="11"/>
      </w:numPr>
      <w:autoSpaceDN/>
      <w:spacing w:line="288" w:lineRule="auto"/>
      <w:jc w:val="both"/>
      <w:textAlignment w:val="auto"/>
    </w:pPr>
    <w:rPr>
      <w:rFonts w:ascii="Avenir Next LT Pro" w:eastAsiaTheme="minorEastAsia" w:hAnsi="Avenir Next LT Pro" w:cstheme="minorBidi"/>
      <w:color w:val="264249"/>
      <w:lang w:eastAsia="en-US"/>
    </w:rPr>
  </w:style>
  <w:style w:type="paragraph" w:customStyle="1" w:styleId="SEOOpsommingLetterL1">
    <w:name w:val="SEO_OpsommingLetterL1"/>
    <w:rsid w:val="00FD4D86"/>
    <w:pPr>
      <w:numPr>
        <w:ilvl w:val="1"/>
        <w:numId w:val="11"/>
      </w:numPr>
      <w:autoSpaceDN/>
      <w:spacing w:line="288" w:lineRule="auto"/>
      <w:jc w:val="both"/>
      <w:textAlignment w:val="auto"/>
    </w:pPr>
    <w:rPr>
      <w:rFonts w:ascii="Avenir Next LT Pro" w:eastAsiaTheme="minorEastAsia" w:hAnsi="Avenir Next LT Pro" w:cstheme="minorBidi"/>
      <w:color w:val="264249"/>
      <w:lang w:eastAsia="en-US"/>
    </w:rPr>
  </w:style>
  <w:style w:type="paragraph" w:customStyle="1" w:styleId="SEOOpsommingNummerL1">
    <w:name w:val="SEO_OpsommingNummerL1"/>
    <w:qFormat/>
    <w:rsid w:val="00FD4D86"/>
    <w:pPr>
      <w:numPr>
        <w:ilvl w:val="1"/>
        <w:numId w:val="10"/>
      </w:numPr>
      <w:autoSpaceDN/>
      <w:spacing w:line="288" w:lineRule="auto"/>
      <w:jc w:val="both"/>
      <w:textAlignment w:val="auto"/>
    </w:pPr>
    <w:rPr>
      <w:rFonts w:ascii="Avenir Next LT Pro" w:eastAsiaTheme="minorEastAsia" w:hAnsi="Avenir Next LT Pro" w:cstheme="minorBidi"/>
      <w:color w:val="264249"/>
      <w:lang w:eastAsia="en-US"/>
    </w:rPr>
  </w:style>
  <w:style w:type="paragraph" w:customStyle="1" w:styleId="SEOOpsommingLetterL2">
    <w:name w:val="SEO_OpsommingLetterL2"/>
    <w:qFormat/>
    <w:rsid w:val="00FD4D86"/>
    <w:pPr>
      <w:numPr>
        <w:ilvl w:val="2"/>
        <w:numId w:val="11"/>
      </w:numPr>
      <w:tabs>
        <w:tab w:val="num" w:pos="360"/>
      </w:tabs>
      <w:autoSpaceDN/>
      <w:spacing w:line="288" w:lineRule="auto"/>
      <w:ind w:left="0" w:firstLine="0"/>
      <w:jc w:val="both"/>
      <w:textAlignment w:val="auto"/>
    </w:pPr>
    <w:rPr>
      <w:rFonts w:ascii="Avenir Next LT Pro" w:eastAsiaTheme="minorEastAsia" w:hAnsi="Avenir Next LT Pro" w:cstheme="minorBidi"/>
      <w:color w:val="264249"/>
      <w:lang w:eastAsia="en-US"/>
    </w:rPr>
  </w:style>
  <w:style w:type="paragraph" w:customStyle="1" w:styleId="SEOOpsommingLetterL3">
    <w:name w:val="SEO_OpsommingLetterL3"/>
    <w:qFormat/>
    <w:rsid w:val="00FD4D86"/>
    <w:pPr>
      <w:numPr>
        <w:ilvl w:val="3"/>
        <w:numId w:val="11"/>
      </w:numPr>
      <w:tabs>
        <w:tab w:val="num" w:pos="360"/>
      </w:tabs>
      <w:autoSpaceDN/>
      <w:spacing w:line="288" w:lineRule="auto"/>
      <w:ind w:left="0" w:firstLine="0"/>
      <w:jc w:val="both"/>
      <w:textAlignment w:val="auto"/>
    </w:pPr>
    <w:rPr>
      <w:rFonts w:ascii="Avenir Next LT Pro" w:eastAsiaTheme="minorEastAsia" w:hAnsi="Avenir Next LT Pro" w:cstheme="minorBidi"/>
      <w:color w:val="264249"/>
      <w:lang w:eastAsia="en-US"/>
    </w:rPr>
  </w:style>
  <w:style w:type="paragraph" w:customStyle="1" w:styleId="SEOOpsommingNummerL2">
    <w:name w:val="SEO_OpsommingNummerL2"/>
    <w:qFormat/>
    <w:rsid w:val="00FD4D86"/>
    <w:pPr>
      <w:numPr>
        <w:ilvl w:val="2"/>
        <w:numId w:val="10"/>
      </w:numPr>
      <w:autoSpaceDN/>
      <w:spacing w:line="288" w:lineRule="auto"/>
      <w:jc w:val="both"/>
      <w:textAlignment w:val="auto"/>
    </w:pPr>
    <w:rPr>
      <w:rFonts w:ascii="Avenir Next LT Pro" w:eastAsiaTheme="minorEastAsia" w:hAnsi="Avenir Next LT Pro" w:cstheme="minorBidi"/>
      <w:color w:val="264249"/>
      <w:lang w:eastAsia="en-US"/>
    </w:rPr>
  </w:style>
  <w:style w:type="paragraph" w:customStyle="1" w:styleId="SEOOpsommingNummerL3">
    <w:name w:val="SEO_OpsommingNummerL3"/>
    <w:qFormat/>
    <w:rsid w:val="00FD4D86"/>
    <w:pPr>
      <w:numPr>
        <w:ilvl w:val="3"/>
        <w:numId w:val="10"/>
      </w:numPr>
      <w:autoSpaceDN/>
      <w:spacing w:line="288" w:lineRule="auto"/>
      <w:jc w:val="both"/>
      <w:textAlignment w:val="auto"/>
    </w:pPr>
    <w:rPr>
      <w:rFonts w:ascii="Avenir Next LT Pro" w:eastAsiaTheme="minorEastAsia" w:hAnsi="Avenir Next LT Pro" w:cstheme="minorBidi"/>
      <w:color w:val="264249"/>
      <w:lang w:eastAsia="en-US"/>
    </w:rPr>
  </w:style>
  <w:style w:type="numbering" w:customStyle="1" w:styleId="SEOLijstLetter">
    <w:name w:val="SEO_LijstLetter"/>
    <w:uiPriority w:val="99"/>
    <w:rsid w:val="00FD4D86"/>
    <w:pPr>
      <w:numPr>
        <w:numId w:val="9"/>
      </w:numPr>
    </w:pPr>
  </w:style>
  <w:style w:type="paragraph" w:customStyle="1" w:styleId="SEOStandaardN">
    <w:name w:val="SEO_StandaardN"/>
    <w:next w:val="SEOStandaard"/>
    <w:qFormat/>
    <w:rsid w:val="00FD4D86"/>
    <w:pPr>
      <w:numPr>
        <w:numId w:val="10"/>
      </w:numPr>
      <w:autoSpaceDN/>
      <w:spacing w:line="288" w:lineRule="auto"/>
      <w:jc w:val="both"/>
      <w:textAlignment w:val="auto"/>
    </w:pPr>
    <w:rPr>
      <w:rFonts w:ascii="Avenir Next LT Pro" w:eastAsiaTheme="minorEastAsia" w:hAnsi="Avenir Next LT Pro" w:cstheme="minorBidi"/>
      <w:color w:val="264249"/>
      <w:lang w:eastAsia="en-US"/>
    </w:rPr>
  </w:style>
  <w:style w:type="numbering" w:customStyle="1" w:styleId="SEOLijstNummer">
    <w:name w:val="SEO_LijstNummer"/>
    <w:uiPriority w:val="99"/>
    <w:rsid w:val="00FD4D86"/>
    <w:pPr>
      <w:numPr>
        <w:numId w:val="10"/>
      </w:numPr>
    </w:pPr>
  </w:style>
  <w:style w:type="paragraph" w:styleId="Lijstalinea">
    <w:name w:val="List Paragraph"/>
    <w:basedOn w:val="Standaard"/>
    <w:uiPriority w:val="34"/>
    <w:qFormat/>
    <w:rsid w:val="00FD4D86"/>
    <w:pPr>
      <w:autoSpaceDN/>
      <w:spacing w:line="288" w:lineRule="auto"/>
      <w:contextualSpacing/>
      <w:jc w:val="both"/>
      <w:textAlignment w:val="auto"/>
    </w:pPr>
    <w:rPr>
      <w:rFonts w:ascii="Avenir Next LT Pro" w:eastAsiaTheme="minorEastAsia" w:hAnsi="Avenir Next LT Pro" w:cstheme="minorBidi"/>
      <w:color w:val="44546A" w:themeColor="text2"/>
      <w:sz w:val="20"/>
      <w:szCs w:val="20"/>
      <w:lang w:val="en-US" w:eastAsia="en-US"/>
    </w:rPr>
  </w:style>
  <w:style w:type="numbering" w:customStyle="1" w:styleId="SEOLijstLetter1">
    <w:name w:val="SEO_LijstLetter1"/>
    <w:uiPriority w:val="99"/>
    <w:rsid w:val="00DE332C"/>
  </w:style>
  <w:style w:type="paragraph" w:styleId="Revisie">
    <w:name w:val="Revision"/>
    <w:hidden/>
    <w:uiPriority w:val="99"/>
    <w:semiHidden/>
    <w:rsid w:val="00C24248"/>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C24248"/>
    <w:rPr>
      <w:sz w:val="16"/>
      <w:szCs w:val="16"/>
    </w:rPr>
  </w:style>
  <w:style w:type="paragraph" w:styleId="Tekstopmerking">
    <w:name w:val="annotation text"/>
    <w:basedOn w:val="Standaard"/>
    <w:link w:val="TekstopmerkingChar"/>
    <w:uiPriority w:val="99"/>
    <w:unhideWhenUsed/>
    <w:rsid w:val="00C24248"/>
    <w:pPr>
      <w:spacing w:line="240" w:lineRule="auto"/>
    </w:pPr>
    <w:rPr>
      <w:sz w:val="20"/>
      <w:szCs w:val="20"/>
    </w:rPr>
  </w:style>
  <w:style w:type="character" w:customStyle="1" w:styleId="TekstopmerkingChar">
    <w:name w:val="Tekst opmerking Char"/>
    <w:basedOn w:val="Standaardalinea-lettertype"/>
    <w:link w:val="Tekstopmerking"/>
    <w:uiPriority w:val="99"/>
    <w:rsid w:val="00C2424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24248"/>
    <w:rPr>
      <w:b/>
      <w:bCs/>
    </w:rPr>
  </w:style>
  <w:style w:type="character" w:customStyle="1" w:styleId="OnderwerpvanopmerkingChar">
    <w:name w:val="Onderwerp van opmerking Char"/>
    <w:basedOn w:val="TekstopmerkingChar"/>
    <w:link w:val="Onderwerpvanopmerking"/>
    <w:uiPriority w:val="99"/>
    <w:semiHidden/>
    <w:rsid w:val="00C24248"/>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1615</ap:Words>
  <ap:Characters>8883</ap:Characters>
  <ap:DocSecurity>0</ap:DocSecurity>
  <ap:Lines>74</ap:Lines>
  <ap:Paragraphs>20</ap:Paragraphs>
  <ap:ScaleCrop>false</ap:ScaleCrop>
  <ap:HeadingPairs>
    <vt:vector baseType="variant" size="2">
      <vt:variant>
        <vt:lpstr>Titel</vt:lpstr>
      </vt:variant>
      <vt:variant>
        <vt:i4>1</vt:i4>
      </vt:variant>
    </vt:vector>
  </ap:HeadingPairs>
  <ap:TitlesOfParts>
    <vt:vector baseType="lpstr" size="1">
      <vt:lpstr>Brief - Aanbieding rapport invoeringstoets Wet bescherming klokkenluiders en resultaten Werkgevers Enquête Arbeid (TNO)</vt:lpstr>
    </vt:vector>
  </ap:TitlesOfParts>
  <ap:LinksUpToDate>false</ap:LinksUpToDate>
  <ap:CharactersWithSpaces>10478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2024-11-15T15:33:00.0000000Z</dcterms:created>
  <dcterms:modified xsi:type="dcterms:W3CDTF">2025-02-27T12:49:00.0000000Z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Rapport invoeringstoets Wet bescherming klokkenluiders en resultaten Werkgevers Enquête Arbeid (TNO)</vt:lpwstr>
  </property>
  <property fmtid="{D5CDD505-2E9C-101B-9397-08002B2CF9AE}" pid="5" name="Publicatiedatum">
    <vt:lpwstr/>
  </property>
  <property fmtid="{D5CDD505-2E9C-101B-9397-08002B2CF9AE}" pid="6" name="Verantwoordelijke organisatie">
    <vt:lpwstr>DGDOO-A&amp;O-Programma bescherming klokkenluiders</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15 november 2024</vt:lpwstr>
  </property>
  <property fmtid="{D5CDD505-2E9C-101B-9397-08002B2CF9AE}" pid="13" name="Opgesteld door, Naam">
    <vt:lpwstr>Sher Afshari</vt:lpwstr>
  </property>
  <property fmtid="{D5CDD505-2E9C-101B-9397-08002B2CF9AE}" pid="14" name="Opgesteld door, Telefoonnummer">
    <vt:lpwstr/>
  </property>
  <property fmtid="{D5CDD505-2E9C-101B-9397-08002B2CF9AE}" pid="15" name="Kenmerk">
    <vt:lpwstr>2024-0000898910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Rapport invoeringstoets Wet bescherming klokkenluiders en resultaten Werkgevers Enquête Arbeid (TNO)</vt:lpwstr>
  </property>
  <property fmtid="{D5CDD505-2E9C-101B-9397-08002B2CF9AE}" pid="30" name="UwKenmerk">
    <vt:lpwstr/>
  </property>
</Properties>
</file>