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8A63F8">
        <w:tc>
          <w:tcPr>
            <w:tcW w:w="7792" w:type="dxa"/>
            <w:gridSpan w:val="2"/>
          </w:tcPr>
          <w:p w:rsidR="005D2AE9" w:rsidP="00BD043C" w:rsidRDefault="005D2AE9">
            <w:pPr>
              <w:spacing w:after="40"/>
            </w:pPr>
            <w:r w:rsidRPr="008A63F8">
              <w:rPr>
                <w:sz w:val="13"/>
                <w:szCs w:val="13"/>
              </w:rPr>
              <w:t>&gt; Retouradres Postbus 20701 2500 ES Den Haag</w:t>
            </w:r>
          </w:p>
        </w:tc>
      </w:tr>
      <w:tr w:rsidR="005D2AE9" w:rsidTr="008A63F8">
        <w:tc>
          <w:tcPr>
            <w:tcW w:w="7792" w:type="dxa"/>
            <w:gridSpan w:val="2"/>
          </w:tcPr>
          <w:p w:rsidR="005D2AE9" w:rsidP="00BD043C" w:rsidRDefault="005D2AE9">
            <w:pPr>
              <w:tabs>
                <w:tab w:val="left" w:pos="614"/>
              </w:tabs>
              <w:spacing w:after="0"/>
            </w:pPr>
            <w:r>
              <w:t>de Voorzitter van de Tweede Kamer</w:t>
            </w:r>
          </w:p>
          <w:p w:rsidR="005D2AE9" w:rsidP="00BD043C" w:rsidRDefault="005D2AE9">
            <w:pPr>
              <w:tabs>
                <w:tab w:val="left" w:pos="614"/>
              </w:tabs>
              <w:spacing w:after="0"/>
            </w:pPr>
            <w:r>
              <w:t>der Staten-Generaal</w:t>
            </w:r>
          </w:p>
          <w:p w:rsidR="005D2AE9" w:rsidP="00BD043C" w:rsidRDefault="005D2AE9">
            <w:pPr>
              <w:tabs>
                <w:tab w:val="left" w:pos="614"/>
              </w:tabs>
              <w:spacing w:after="0"/>
            </w:pPr>
            <w:r>
              <w:t xml:space="preserve">Bezuidenhoutseweg 67 </w:t>
            </w:r>
          </w:p>
          <w:p w:rsidRPr="0082384E" w:rsidR="005D2AE9" w:rsidP="0082384E" w:rsidRDefault="005D2AE9">
            <w:pPr>
              <w:tabs>
                <w:tab w:val="left" w:pos="614"/>
              </w:tabs>
              <w:spacing w:after="240"/>
            </w:pPr>
            <w:r>
              <w:t>2594 AC Den Haag</w:t>
            </w:r>
          </w:p>
        </w:tc>
      </w:tr>
      <w:tr w:rsidR="005D2AE9" w:rsidTr="005D2AE9">
        <w:trPr>
          <w:trHeight w:val="283"/>
        </w:trPr>
        <w:tc>
          <w:tcPr>
            <w:tcW w:w="1969" w:type="dxa"/>
          </w:tcPr>
          <w:p w:rsidR="005D2AE9" w:rsidP="00BD043C" w:rsidRDefault="005D2AE9">
            <w:pPr>
              <w:tabs>
                <w:tab w:val="left" w:pos="614"/>
              </w:tabs>
              <w:spacing w:after="0"/>
            </w:pPr>
            <w:r>
              <w:t>Datum</w:t>
            </w:r>
          </w:p>
        </w:tc>
        <w:sdt>
          <w:sdtPr>
            <w:alias w:val="Datum daadwerkelijke verzending"/>
            <w:tag w:val="Datum daadwerkelijke verzending"/>
            <w:id w:val="1978256768"/>
            <w:placeholder>
              <w:docPart w:val="7C51DCD589A44DE6BFA16241DDEFC860"/>
            </w:placeholder>
            <w:date w:fullDate="2025-02-21T00:00:00Z">
              <w:dateFormat w:val="d MMMM yyyy"/>
              <w:lid w:val="nl-NL"/>
              <w:storeMappedDataAs w:val="dateTime"/>
              <w:calendar w:val="gregorian"/>
            </w:date>
          </w:sdtPr>
          <w:sdtEndPr/>
          <w:sdtContent>
            <w:tc>
              <w:tcPr>
                <w:tcW w:w="5823" w:type="dxa"/>
              </w:tcPr>
              <w:p w:rsidR="005D2AE9" w:rsidP="000605A5" w:rsidRDefault="0082384E">
                <w:pPr>
                  <w:keepNext/>
                  <w:spacing w:after="0"/>
                </w:pPr>
                <w:r>
                  <w:t>21 februari 2025</w:t>
                </w:r>
              </w:p>
            </w:tc>
          </w:sdtContent>
        </w:sdt>
      </w:tr>
      <w:tr w:rsidR="005D2AE9" w:rsidTr="005D2AE9">
        <w:trPr>
          <w:trHeight w:val="283"/>
        </w:trPr>
        <w:tc>
          <w:tcPr>
            <w:tcW w:w="1969" w:type="dxa"/>
          </w:tcPr>
          <w:p w:rsidR="005D2AE9" w:rsidP="00BD043C" w:rsidRDefault="005D2AE9">
            <w:pPr>
              <w:tabs>
                <w:tab w:val="left" w:pos="614"/>
              </w:tabs>
              <w:spacing w:after="0"/>
            </w:pPr>
            <w:r>
              <w:t>Betreft</w:t>
            </w:r>
          </w:p>
        </w:tc>
        <w:tc>
          <w:tcPr>
            <w:tcW w:w="5823" w:type="dxa"/>
          </w:tcPr>
          <w:p w:rsidR="005D2AE9" w:rsidP="00BD043C" w:rsidRDefault="00C83EB3">
            <w:pPr>
              <w:tabs>
                <w:tab w:val="left" w:pos="614"/>
              </w:tabs>
              <w:spacing w:after="0"/>
            </w:pPr>
            <w:bookmarkStart w:name="_GoBack" w:id="0"/>
            <w:r>
              <w:t>Verslag b</w:t>
            </w:r>
            <w:r w:rsidR="000A568C">
              <w:t>ijeenkomst NAVO-ministers van Defensie</w:t>
            </w:r>
            <w:r>
              <w:t xml:space="preserve"> op 13 februari 2025</w:t>
            </w:r>
            <w:bookmarkEnd w:id="0"/>
          </w:p>
        </w:tc>
      </w:tr>
    </w:tbl>
    <w:p w:rsidRPr="005D2AE9" w:rsidR="005D2AE9" w:rsidP="005D2AE9" w:rsidRDefault="005D2AE9">
      <w:r>
        <w:rPr>
          <w:noProof/>
          <w:lang w:eastAsia="nl-NL" w:bidi="ar-SA"/>
        </w:rPr>
        <mc:AlternateContent>
          <mc:Choice Requires="wps">
            <w:drawing>
              <wp:anchor distT="0" distB="0" distL="114300" distR="114300" simplePos="0" relativeHeight="251658240"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547FD6" w:rsidP="00BD043C" w:rsidRDefault="00547FD6">
                            <w:pPr>
                              <w:pStyle w:val="ReferentiegegevenskopW1-Huisstijl"/>
                              <w:spacing w:before="360"/>
                            </w:pPr>
                            <w:r>
                              <w:t>Ministerie van Defensie</w:t>
                            </w:r>
                          </w:p>
                          <w:p w:rsidR="00547FD6" w:rsidP="00BD043C" w:rsidRDefault="00547FD6">
                            <w:pPr>
                              <w:pStyle w:val="Referentiegegevens-Huisstijl"/>
                            </w:pPr>
                            <w:r>
                              <w:t>Plein 4</w:t>
                            </w:r>
                          </w:p>
                          <w:p w:rsidR="00547FD6" w:rsidP="00BD043C" w:rsidRDefault="00547FD6">
                            <w:pPr>
                              <w:pStyle w:val="Referentiegegevens-Huisstijl"/>
                            </w:pPr>
                            <w:r>
                              <w:t>MPC 58 B</w:t>
                            </w:r>
                          </w:p>
                          <w:p w:rsidRPr="00E81941" w:rsidR="00547FD6" w:rsidP="00BD043C" w:rsidRDefault="00547FD6">
                            <w:pPr>
                              <w:pStyle w:val="Referentiegegevens-Huisstijl"/>
                              <w:rPr>
                                <w:lang w:val="de-DE"/>
                              </w:rPr>
                            </w:pPr>
                            <w:r w:rsidRPr="00E81941">
                              <w:rPr>
                                <w:lang w:val="de-DE"/>
                              </w:rPr>
                              <w:t>Postbus 20701</w:t>
                            </w:r>
                          </w:p>
                          <w:p w:rsidRPr="00E81941" w:rsidR="00547FD6" w:rsidP="00BD043C" w:rsidRDefault="00547FD6">
                            <w:pPr>
                              <w:pStyle w:val="Referentiegegevens-Huisstijl"/>
                              <w:rPr>
                                <w:lang w:val="de-DE"/>
                              </w:rPr>
                            </w:pPr>
                            <w:r w:rsidRPr="00E81941">
                              <w:rPr>
                                <w:lang w:val="de-DE"/>
                              </w:rPr>
                              <w:t>2500 ES Den Haag</w:t>
                            </w:r>
                          </w:p>
                          <w:p w:rsidRPr="00E81941" w:rsidR="00547FD6" w:rsidP="00BD043C" w:rsidRDefault="00547FD6">
                            <w:pPr>
                              <w:pStyle w:val="Referentiegegevens-Huisstijl"/>
                              <w:rPr>
                                <w:lang w:val="de-DE"/>
                              </w:rPr>
                            </w:pPr>
                            <w:r w:rsidRPr="00E81941">
                              <w:rPr>
                                <w:lang w:val="de-DE"/>
                              </w:rPr>
                              <w:t>www.defensie.nl</w:t>
                            </w:r>
                          </w:p>
                          <w:sdt>
                            <w:sdtPr>
                              <w:id w:val="-1579366926"/>
                              <w:lock w:val="contentLocked"/>
                              <w:placeholder>
                                <w:docPart w:val="A4B47B9F2A1E42DA8B70B58BECE488DB"/>
                              </w:placeholder>
                            </w:sdtPr>
                            <w:sdtEndPr/>
                            <w:sdtContent>
                              <w:p w:rsidR="00547FD6" w:rsidP="00BD043C" w:rsidRDefault="00547FD6">
                                <w:pPr>
                                  <w:pStyle w:val="ReferentiegegevenskopW1-Huisstijl"/>
                                  <w:spacing w:before="120"/>
                                </w:pPr>
                                <w:r>
                                  <w:t>Onze referentie</w:t>
                                </w:r>
                              </w:p>
                            </w:sdtContent>
                          </w:sdt>
                          <w:p w:rsidR="0082384E" w:rsidP="00BD043C" w:rsidRDefault="0082384E">
                            <w:pPr>
                              <w:pStyle w:val="Algemenevoorwaarden-Huisstijl"/>
                              <w:rPr>
                                <w:i w:val="0"/>
                              </w:rPr>
                            </w:pPr>
                            <w:r w:rsidRPr="0082384E">
                              <w:rPr>
                                <w:i w:val="0"/>
                              </w:rPr>
                              <w:t>MINDEF20250007542</w:t>
                            </w:r>
                          </w:p>
                          <w:p w:rsidR="00547FD6" w:rsidP="00BD043C" w:rsidRDefault="00547FD6">
                            <w:pPr>
                              <w:pStyle w:val="Algemenevoorwaarden-Huisstijl"/>
                            </w:pPr>
                            <w:r>
                              <w:t>Bij beantwoording, datum, onze referentie en onderwerp vermelden.</w:t>
                            </w:r>
                          </w:p>
                          <w:p w:rsidR="00547FD6" w:rsidP="008967D1" w:rsidRDefault="00547FD6">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547FD6" w:rsidP="00BD043C" w:rsidRDefault="00547FD6">
                      <w:pPr>
                        <w:pStyle w:val="ReferentiegegevenskopW1-Huisstijl"/>
                        <w:spacing w:before="360"/>
                      </w:pPr>
                      <w:r>
                        <w:t>Ministerie van Defensie</w:t>
                      </w:r>
                    </w:p>
                    <w:p w:rsidR="00547FD6" w:rsidP="00BD043C" w:rsidRDefault="00547FD6">
                      <w:pPr>
                        <w:pStyle w:val="Referentiegegevens-Huisstijl"/>
                      </w:pPr>
                      <w:r>
                        <w:t>Plein 4</w:t>
                      </w:r>
                    </w:p>
                    <w:p w:rsidR="00547FD6" w:rsidP="00BD043C" w:rsidRDefault="00547FD6">
                      <w:pPr>
                        <w:pStyle w:val="Referentiegegevens-Huisstijl"/>
                      </w:pPr>
                      <w:r>
                        <w:t>MPC 58 B</w:t>
                      </w:r>
                    </w:p>
                    <w:p w:rsidRPr="00E81941" w:rsidR="00547FD6" w:rsidP="00BD043C" w:rsidRDefault="00547FD6">
                      <w:pPr>
                        <w:pStyle w:val="Referentiegegevens-Huisstijl"/>
                        <w:rPr>
                          <w:lang w:val="de-DE"/>
                        </w:rPr>
                      </w:pPr>
                      <w:r w:rsidRPr="00E81941">
                        <w:rPr>
                          <w:lang w:val="de-DE"/>
                        </w:rPr>
                        <w:t>Postbus 20701</w:t>
                      </w:r>
                    </w:p>
                    <w:p w:rsidRPr="00E81941" w:rsidR="00547FD6" w:rsidP="00BD043C" w:rsidRDefault="00547FD6">
                      <w:pPr>
                        <w:pStyle w:val="Referentiegegevens-Huisstijl"/>
                        <w:rPr>
                          <w:lang w:val="de-DE"/>
                        </w:rPr>
                      </w:pPr>
                      <w:r w:rsidRPr="00E81941">
                        <w:rPr>
                          <w:lang w:val="de-DE"/>
                        </w:rPr>
                        <w:t>2500 ES Den Haag</w:t>
                      </w:r>
                    </w:p>
                    <w:p w:rsidRPr="00E81941" w:rsidR="00547FD6" w:rsidP="00BD043C" w:rsidRDefault="00547FD6">
                      <w:pPr>
                        <w:pStyle w:val="Referentiegegevens-Huisstijl"/>
                        <w:rPr>
                          <w:lang w:val="de-DE"/>
                        </w:rPr>
                      </w:pPr>
                      <w:r w:rsidRPr="00E81941">
                        <w:rPr>
                          <w:lang w:val="de-DE"/>
                        </w:rPr>
                        <w:t>www.defensie.nl</w:t>
                      </w:r>
                    </w:p>
                    <w:sdt>
                      <w:sdtPr>
                        <w:id w:val="-1579366926"/>
                        <w:lock w:val="contentLocked"/>
                        <w:placeholder>
                          <w:docPart w:val="A4B47B9F2A1E42DA8B70B58BECE488DB"/>
                        </w:placeholder>
                      </w:sdtPr>
                      <w:sdtEndPr/>
                      <w:sdtContent>
                        <w:p w:rsidR="00547FD6" w:rsidP="00BD043C" w:rsidRDefault="00547FD6">
                          <w:pPr>
                            <w:pStyle w:val="ReferentiegegevenskopW1-Huisstijl"/>
                            <w:spacing w:before="120"/>
                          </w:pPr>
                          <w:r>
                            <w:t>Onze referentie</w:t>
                          </w:r>
                        </w:p>
                      </w:sdtContent>
                    </w:sdt>
                    <w:p w:rsidR="0082384E" w:rsidP="00BD043C" w:rsidRDefault="0082384E">
                      <w:pPr>
                        <w:pStyle w:val="Algemenevoorwaarden-Huisstijl"/>
                        <w:rPr>
                          <w:i w:val="0"/>
                        </w:rPr>
                      </w:pPr>
                      <w:r w:rsidRPr="0082384E">
                        <w:rPr>
                          <w:i w:val="0"/>
                        </w:rPr>
                        <w:t>MINDEF20250007542</w:t>
                      </w:r>
                    </w:p>
                    <w:p w:rsidR="00547FD6" w:rsidP="00BD043C" w:rsidRDefault="00547FD6">
                      <w:pPr>
                        <w:pStyle w:val="Algemenevoorwaarden-Huisstijl"/>
                      </w:pPr>
                      <w:r>
                        <w:t>Bij beantwoording, datum, onze referentie en onderwerp vermelden.</w:t>
                      </w:r>
                    </w:p>
                    <w:p w:rsidR="00547FD6" w:rsidP="008967D1" w:rsidRDefault="00547FD6">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7C266A" w:rsidP="005348AC" w:rsidRDefault="00E81941">
      <w:r>
        <w:t xml:space="preserve">Hierbij stuur ik u het verslag van de </w:t>
      </w:r>
      <w:r w:rsidRPr="6B6B730C" w:rsidR="00CC6954">
        <w:rPr>
          <w:i/>
        </w:rPr>
        <w:t>Ukraine Defence Contact Group</w:t>
      </w:r>
      <w:r w:rsidR="007A163A">
        <w:rPr>
          <w:i/>
        </w:rPr>
        <w:t xml:space="preserve"> </w:t>
      </w:r>
      <w:r w:rsidR="007A163A">
        <w:t>(UDCG)</w:t>
      </w:r>
      <w:r w:rsidRPr="6B6B730C" w:rsidR="00CC6954">
        <w:rPr>
          <w:i/>
        </w:rPr>
        <w:t xml:space="preserve"> </w:t>
      </w:r>
      <w:r w:rsidR="00CC6954">
        <w:t xml:space="preserve">op 12 februari en de bijeenkomst van de </w:t>
      </w:r>
      <w:r>
        <w:t>NA</w:t>
      </w:r>
      <w:r w:rsidR="00CC6954">
        <w:t>VO-ministers van Defensie (DMM)</w:t>
      </w:r>
      <w:r>
        <w:t xml:space="preserve"> op 13 februari in Brussel.</w:t>
      </w:r>
      <w:r w:rsidR="00644FB2">
        <w:t xml:space="preserve"> Tevens maak ik van de gelegenheid gebruik om uw Kamer te informeren over de verlenging van de MQ-9 missie in </w:t>
      </w:r>
      <w:r w:rsidR="00B67822">
        <w:t>Roemenië</w:t>
      </w:r>
      <w:r w:rsidR="00750310">
        <w:t xml:space="preserve"> en </w:t>
      </w:r>
      <w:r w:rsidR="002E22B0">
        <w:t xml:space="preserve">een non-paper over de Nederlandse </w:t>
      </w:r>
      <w:r w:rsidR="007A163A">
        <w:t xml:space="preserve">prioriteiten </w:t>
      </w:r>
      <w:r w:rsidR="002E22B0">
        <w:t xml:space="preserve">ten aanzien van de </w:t>
      </w:r>
      <w:r w:rsidR="007A163A">
        <w:t xml:space="preserve">aanstaande White Paper van de Europese Commissie over de </w:t>
      </w:r>
      <w:r w:rsidR="002E22B0">
        <w:t xml:space="preserve">toekomst van EU-defensiesamenwerking. </w:t>
      </w:r>
    </w:p>
    <w:p w:rsidRPr="00CC6954" w:rsidR="00DE1B5E" w:rsidP="001D4A6E" w:rsidRDefault="00DE1B5E">
      <w:pPr>
        <w:keepNext/>
        <w:keepLines/>
        <w:rPr>
          <w:b/>
        </w:rPr>
      </w:pPr>
      <w:r w:rsidRPr="6B6B730C">
        <w:rPr>
          <w:b/>
        </w:rPr>
        <w:t>Afschrikking en verdediging</w:t>
      </w:r>
    </w:p>
    <w:p w:rsidR="009C5069" w:rsidP="001D4A6E" w:rsidRDefault="005B40AD">
      <w:pPr>
        <w:keepNext/>
        <w:keepLines/>
      </w:pPr>
      <w:r>
        <w:t xml:space="preserve">De Russische dreiging is onverminderd groot. </w:t>
      </w:r>
      <w:r w:rsidR="00B943D1">
        <w:t>Bondgenoten, SACEUR en SG</w:t>
      </w:r>
      <w:r w:rsidR="00593189">
        <w:t xml:space="preserve">-NAVO </w:t>
      </w:r>
      <w:r w:rsidR="00B943D1">
        <w:t xml:space="preserve">benadrukten het belang van het leveren van capaciteiten </w:t>
      </w:r>
      <w:r w:rsidR="007C266A">
        <w:t xml:space="preserve">ter invulling van de militaire verdedigingsplannen. </w:t>
      </w:r>
      <w:r w:rsidR="00FB2F0B">
        <w:t xml:space="preserve">Met name vanuit de VS kwam heldere taal: de NAVO moet krachtig en gereed voor eventueel conflict zijn. De VS zal zich niet terugtrekken uit de NAVO of Europa, maar verwacht wel dat Europese bondgenoten </w:t>
      </w:r>
      <w:r w:rsidR="00095AA9">
        <w:t>meer verantwoordelijkheid</w:t>
      </w:r>
      <w:r w:rsidR="00FB2F0B">
        <w:t xml:space="preserve"> voor</w:t>
      </w:r>
      <w:r w:rsidR="009A1172">
        <w:t xml:space="preserve"> de</w:t>
      </w:r>
      <w:r w:rsidR="00FB2F0B">
        <w:t xml:space="preserve"> Europese veiligheid dragen. Er was consensus</w:t>
      </w:r>
      <w:r w:rsidR="00AE1D13">
        <w:t xml:space="preserve"> </w:t>
      </w:r>
      <w:r w:rsidR="00CC6954">
        <w:t>over</w:t>
      </w:r>
      <w:r w:rsidR="00AE1D13">
        <w:t xml:space="preserve"> de noodzaak </w:t>
      </w:r>
      <w:r w:rsidR="00CC6954">
        <w:t>voor</w:t>
      </w:r>
      <w:r w:rsidR="00AE1D13">
        <w:t xml:space="preserve"> een eerlijkere lastenverdeling en</w:t>
      </w:r>
      <w:r w:rsidR="00FB2F0B">
        <w:t xml:space="preserve"> dat de afschrikking en verdediging v</w:t>
      </w:r>
      <w:r w:rsidR="008B6634">
        <w:t>an het bondgenootschap juist nu versterkt moet worden.</w:t>
      </w:r>
      <w:r w:rsidR="00B67822">
        <w:t xml:space="preserve"> </w:t>
      </w:r>
      <w:r w:rsidR="00FF39AB">
        <w:t>De NAVO moet klaar staan om “</w:t>
      </w:r>
      <w:r w:rsidRPr="6B6B730C" w:rsidR="00FF39AB">
        <w:rPr>
          <w:i/>
        </w:rPr>
        <w:t>peace through strength</w:t>
      </w:r>
      <w:r w:rsidR="00FF39AB">
        <w:t>” af te dwingen.</w:t>
      </w:r>
      <w:r w:rsidR="008B6634">
        <w:t xml:space="preserve"> </w:t>
      </w:r>
      <w:r w:rsidR="00AE1D13">
        <w:t>Hiervoor moeten de</w:t>
      </w:r>
      <w:r w:rsidR="008B6634">
        <w:t xml:space="preserve"> in het </w:t>
      </w:r>
      <w:r w:rsidRPr="6B6B730C" w:rsidR="008B6634">
        <w:rPr>
          <w:i/>
        </w:rPr>
        <w:t>NATO Defence Planning Process</w:t>
      </w:r>
      <w:r w:rsidR="008B6634">
        <w:t xml:space="preserve"> (NDPP) vastgelegde concept-capaciteitsdoelstellingen </w:t>
      </w:r>
      <w:r w:rsidR="002A08CD">
        <w:t xml:space="preserve">met hoge urgentie </w:t>
      </w:r>
      <w:r w:rsidR="00AE1D13">
        <w:t xml:space="preserve">worden ingevuld, wat </w:t>
      </w:r>
      <w:r w:rsidR="008B6634">
        <w:t xml:space="preserve">unaniem </w:t>
      </w:r>
      <w:r w:rsidR="00AE1D13">
        <w:t xml:space="preserve">werd </w:t>
      </w:r>
      <w:r w:rsidR="008B6634">
        <w:t xml:space="preserve">onderkend. </w:t>
      </w:r>
      <w:r w:rsidR="00252EAF">
        <w:t>In deze sessie</w:t>
      </w:r>
      <w:r w:rsidR="008B6634">
        <w:t xml:space="preserve"> werd ook gesproken over het vastleggen van een hogere </w:t>
      </w:r>
      <w:r w:rsidRPr="6B6B730C" w:rsidR="008B6634">
        <w:rPr>
          <w:i/>
        </w:rPr>
        <w:t>Defence Investment Pledge</w:t>
      </w:r>
      <w:r w:rsidRPr="6B6B730C" w:rsidR="007C09F6">
        <w:rPr>
          <w:i/>
        </w:rPr>
        <w:t xml:space="preserve"> </w:t>
      </w:r>
      <w:r w:rsidR="007C09F6">
        <w:t>(DIP)</w:t>
      </w:r>
      <w:r w:rsidR="008B6634">
        <w:t>. Ook hier was consensus dat het volledig invullen van de capaciteitsdoelstellingen meer dan 2% van het BBP zou vragen</w:t>
      </w:r>
      <w:r w:rsidR="00A046D5">
        <w:t xml:space="preserve">. </w:t>
      </w:r>
      <w:r w:rsidR="00BD043C">
        <w:t xml:space="preserve">Deze discussie zal zich in de aanloop naar de NAVO-top </w:t>
      </w:r>
      <w:r w:rsidR="00267BE6">
        <w:t xml:space="preserve">in Den Haag in juni </w:t>
      </w:r>
      <w:r w:rsidR="00BD043C">
        <w:t>verder ontwikkelen.</w:t>
      </w:r>
      <w:r w:rsidR="009C5069">
        <w:t xml:space="preserve"> </w:t>
      </w:r>
      <w:r w:rsidR="00095AA9">
        <w:t xml:space="preserve">Zoals toegezegd in het Commissiedebat NAVO </w:t>
      </w:r>
      <w:r w:rsidR="008A63F8">
        <w:t xml:space="preserve">van 5 februari zal ik hierover in aanloop naar de NAVO-top in Den Haag verder in gesprek gaan met uw Kamer. </w:t>
      </w:r>
    </w:p>
    <w:p w:rsidR="005B40AD" w:rsidP="0038771C" w:rsidRDefault="009C5069">
      <w:r>
        <w:t>Uiteindelijk</w:t>
      </w:r>
      <w:r w:rsidR="007C09F6">
        <w:t xml:space="preserve"> zijn de capaciteiten </w:t>
      </w:r>
      <w:r w:rsidR="006B431C">
        <w:t>die we beschikbaar kunnen stellen</w:t>
      </w:r>
      <w:r w:rsidR="007C09F6">
        <w:t xml:space="preserve"> doorslaggevend</w:t>
      </w:r>
      <w:r w:rsidR="00A976B4">
        <w:t xml:space="preserve"> voor onze afschrikking en verdediging</w:t>
      </w:r>
      <w:r w:rsidR="007C09F6">
        <w:t xml:space="preserve">, </w:t>
      </w:r>
      <w:r>
        <w:t xml:space="preserve">niet het percentage </w:t>
      </w:r>
      <w:r w:rsidR="001A2F88">
        <w:t>dat wordt uitgegeven</w:t>
      </w:r>
      <w:r>
        <w:t xml:space="preserve">. </w:t>
      </w:r>
      <w:r w:rsidR="007C09F6">
        <w:t xml:space="preserve">Om </w:t>
      </w:r>
      <w:r w:rsidR="006B431C">
        <w:t xml:space="preserve">de benodigde </w:t>
      </w:r>
      <w:r w:rsidR="007C09F6">
        <w:t>capaciteiten op de mat te kunnen brengen, is</w:t>
      </w:r>
      <w:r>
        <w:t xml:space="preserve"> een sterke defensie-industrie cruciaal. </w:t>
      </w:r>
      <w:r w:rsidR="006B431C">
        <w:t>Onze investeringen in de defensie-industrie zullen we zo efficiënt mogelijk moeten besteden, bijvoorbeeld via concrete</w:t>
      </w:r>
      <w:r>
        <w:t xml:space="preserve"> aggregatie van de vraag</w:t>
      </w:r>
      <w:r w:rsidR="006B431C">
        <w:t xml:space="preserve"> onder bondgenoten</w:t>
      </w:r>
      <w:r>
        <w:t xml:space="preserve">, meer </w:t>
      </w:r>
      <w:r w:rsidR="007C09F6">
        <w:t>lange</w:t>
      </w:r>
      <w:r w:rsidR="00267BE6">
        <w:t>-</w:t>
      </w:r>
      <w:r w:rsidR="007C09F6">
        <w:t>termijn</w:t>
      </w:r>
      <w:r>
        <w:t xml:space="preserve"> contracten en meer standaardisatie. </w:t>
      </w:r>
      <w:r w:rsidR="0038771C">
        <w:t xml:space="preserve">Nederland zet hier in zowel NAVO- als EU-verband sterk op in. Binnen de NAVO </w:t>
      </w:r>
      <w:r w:rsidR="007A163A">
        <w:t xml:space="preserve">spelen </w:t>
      </w:r>
      <w:r w:rsidR="0038771C">
        <w:t>onder andere</w:t>
      </w:r>
      <w:r w:rsidR="006B431C">
        <w:t xml:space="preserve"> </w:t>
      </w:r>
      <w:r w:rsidR="007A163A">
        <w:t xml:space="preserve">het </w:t>
      </w:r>
      <w:r w:rsidRPr="006B431C" w:rsidR="006B431C">
        <w:rPr>
          <w:i/>
        </w:rPr>
        <w:t>NATO Support and Procurement Agency</w:t>
      </w:r>
      <w:r w:rsidR="006B431C">
        <w:t xml:space="preserve"> en het </w:t>
      </w:r>
      <w:r w:rsidR="006B431C">
        <w:rPr>
          <w:i/>
        </w:rPr>
        <w:t xml:space="preserve">NATO Standardization Office </w:t>
      </w:r>
      <w:r w:rsidR="006B431C">
        <w:t xml:space="preserve">hier een rol in. </w:t>
      </w:r>
    </w:p>
    <w:p w:rsidR="00593189" w:rsidP="005348AC" w:rsidRDefault="00AE1D13">
      <w:r>
        <w:t>De mondiale</w:t>
      </w:r>
      <w:r w:rsidR="00A046D5">
        <w:t xml:space="preserve"> veiligheidssituatie is complex. H</w:t>
      </w:r>
      <w:r>
        <w:t xml:space="preserve">et Europese theater </w:t>
      </w:r>
      <w:r w:rsidR="00A046D5">
        <w:t xml:space="preserve">is </w:t>
      </w:r>
      <w:r>
        <w:t>via de steun aan Rusland van Iran, China en Noord-Korea onlosmakelijk verbonden met het Midden-Oosten en Azië. In deze context is het bovenal belangrijk dat bondgen</w:t>
      </w:r>
      <w:r w:rsidR="00DF23BB">
        <w:t xml:space="preserve">oten eensgezindheid uitstralen en dat iedereen zijn eerlijke bijdrage levert aan </w:t>
      </w:r>
      <w:r w:rsidR="00593189">
        <w:t>onze</w:t>
      </w:r>
      <w:r w:rsidR="00DF23BB">
        <w:t xml:space="preserve"> collectieve veiligheid. </w:t>
      </w:r>
      <w:r w:rsidR="00593189">
        <w:t xml:space="preserve">Dat betekent dat we inderdaad als Europeanen </w:t>
      </w:r>
      <w:r w:rsidR="00A046D5">
        <w:t xml:space="preserve">meer </w:t>
      </w:r>
      <w:r w:rsidR="00593189">
        <w:t xml:space="preserve">verantwoordelijkheid moeten nemen voor de veiligheid in onze </w:t>
      </w:r>
      <w:r w:rsidR="001A2F88">
        <w:t>regio</w:t>
      </w:r>
      <w:r w:rsidR="008A63F8">
        <w:t xml:space="preserve">, maar wel in nauwe samenwerking met de VS. </w:t>
      </w:r>
    </w:p>
    <w:p w:rsidRPr="00CC6954" w:rsidR="00593189" w:rsidP="001D4A6E" w:rsidRDefault="00593189">
      <w:pPr>
        <w:keepNext/>
        <w:keepLines/>
        <w:rPr>
          <w:b/>
        </w:rPr>
      </w:pPr>
      <w:r w:rsidRPr="6B6B730C">
        <w:rPr>
          <w:b/>
        </w:rPr>
        <w:lastRenderedPageBreak/>
        <w:t>Oekraïne</w:t>
      </w:r>
    </w:p>
    <w:p w:rsidR="00646146" w:rsidP="001D4A6E" w:rsidRDefault="00646146">
      <w:pPr>
        <w:keepNext/>
        <w:keepLines/>
      </w:pPr>
      <w:r>
        <w:t xml:space="preserve">Voorafgaand aan de DMM vond er een </w:t>
      </w:r>
      <w:r>
        <w:rPr>
          <w:i/>
        </w:rPr>
        <w:t>Ukraine Defence Contact Group</w:t>
      </w:r>
      <w:r>
        <w:t xml:space="preserve"> plaats, voor het eerst onder voorzitterschap van het Verenigd Koninkrijk en in het bijzijn van de recent aangetreden Amerikaanse minister van Defensie. Deze laatste begon de bijeenkomst met enkele ferme uitspraken: terugkeren naar de Oekraïense grenzen van pre-2014 en Oekraïens NAVO-lidmaatschap zouden beide onrealistisch zijn. In </w:t>
      </w:r>
      <w:r w:rsidR="00A046D5">
        <w:t>de</w:t>
      </w:r>
      <w:r>
        <w:t xml:space="preserve"> vergadering bespraken de leden daarna </w:t>
      </w:r>
      <w:r w:rsidDel="006034DB">
        <w:t xml:space="preserve">hoe invulling te geven aan de urgente noden van de Oekraïense krijgsmacht. Nederland bevestigde hierbij de recente levering van aanvullende F-16 toestellen, evenals YPR-gewondentransport voertuigen. Dit bovenop de constante stroom van goederen zoals munitie, rantsoenen en reservedelen.  </w:t>
      </w:r>
    </w:p>
    <w:p w:rsidRPr="00ED312A" w:rsidR="00646146" w:rsidP="00646146" w:rsidRDefault="00646146">
      <w:r>
        <w:t xml:space="preserve">Zowel tijdens de </w:t>
      </w:r>
      <w:r>
        <w:rPr>
          <w:i/>
        </w:rPr>
        <w:t xml:space="preserve">Ukraine Defence Contact Group </w:t>
      </w:r>
      <w:r>
        <w:t xml:space="preserve">als tijdens beide sessies van de DMM heb ik uitgedragen dat de beste investering in onze veiligheid op de korte termijn het optimaal steunen van Oekraïne blijft. In het afgelopen jaar hebben bondgenoten meer dan 50 miljard euro aan militaire steun aan Oekraïne geleverd, ruim 10 miljard meer dan de in juni afgesproken </w:t>
      </w:r>
      <w:r w:rsidRPr="6B6B730C">
        <w:rPr>
          <w:i/>
        </w:rPr>
        <w:t xml:space="preserve">Washington Pledge </w:t>
      </w:r>
      <w:r>
        <w:t xml:space="preserve">van 40 miljard. Het sterke Europese aandeel (waaronder het Nederlandse co-leiderschap) </w:t>
      </w:r>
      <w:r w:rsidR="006B5638">
        <w:t>binnen</w:t>
      </w:r>
      <w:r>
        <w:t xml:space="preserve"> de </w:t>
      </w:r>
      <w:r>
        <w:rPr>
          <w:i/>
        </w:rPr>
        <w:t xml:space="preserve">Air Force Capability Coalition </w:t>
      </w:r>
      <w:r>
        <w:t>laat ook zien dat Europa zijn verantwoordelijkheid neemt in het steunen van Oekraïne.</w:t>
      </w:r>
    </w:p>
    <w:p w:rsidRPr="006034DB" w:rsidR="00646146" w:rsidP="00646146" w:rsidRDefault="00646146">
      <w:r>
        <w:t xml:space="preserve">De uitkomst van de oorlog in Oekraïne zal de veiligheidssituatie in Europa voor de voorzienbare toekomst bepalen. Oekraïne verdient een duurzame, rechtvaardige vrede. Dit is ook in ons belang. Daarom moeten we door onze onverminderde steun Oekraïne in de sterkst mogelijke positie aan de onderhandelingstafel kunnen laten plaatsnemen. Ook hier geldt het gezegde </w:t>
      </w:r>
      <w:r>
        <w:rPr>
          <w:i/>
        </w:rPr>
        <w:t>peace through strength</w:t>
      </w:r>
      <w:r>
        <w:t xml:space="preserve">. </w:t>
      </w:r>
    </w:p>
    <w:p w:rsidR="001B47E5" w:rsidP="001B47E5" w:rsidRDefault="00646146">
      <w:r>
        <w:t xml:space="preserve">Bondgenoten waren het met elkaar eens dat robuuste veiligheidsgaranties onderdeel moeten zijn van elk vredesverdrag. Over de vorm van deze veiligheidsgaranties zal nog verder gesproken moeten worden. Nederland blijft, net als vele andere bondgenoten, achter de </w:t>
      </w:r>
      <w:r w:rsidRPr="6B6B730C">
        <w:rPr>
          <w:i/>
        </w:rPr>
        <w:t xml:space="preserve">Washington Summit Declaration </w:t>
      </w:r>
      <w:r>
        <w:t xml:space="preserve">staan. Ook heb ik uitgedragen dat enkel </w:t>
      </w:r>
      <w:r w:rsidRPr="6B6B730C">
        <w:rPr>
          <w:i/>
        </w:rPr>
        <w:t xml:space="preserve">met </w:t>
      </w:r>
      <w:r>
        <w:t xml:space="preserve">Oekraïne </w:t>
      </w:r>
      <w:r w:rsidRPr="6B6B730C">
        <w:rPr>
          <w:i/>
        </w:rPr>
        <w:t xml:space="preserve">over </w:t>
      </w:r>
      <w:r>
        <w:t xml:space="preserve">Oekraïne gesproken kan worden en dat, zeker waar een hoofdrol voor Europa verwacht wordt, Europa ook aan tafel moet zitten.  </w:t>
      </w:r>
    </w:p>
    <w:p w:rsidR="001B47E5" w:rsidP="001B47E5" w:rsidRDefault="009333E4">
      <w:pPr>
        <w:rPr>
          <w:b/>
        </w:rPr>
      </w:pPr>
      <w:r w:rsidRPr="6B6B730C">
        <w:rPr>
          <w:b/>
        </w:rPr>
        <w:t>Air Shielding</w:t>
      </w:r>
      <w:r w:rsidRPr="6B6B730C" w:rsidR="00CC6954">
        <w:rPr>
          <w:b/>
        </w:rPr>
        <w:t xml:space="preserve"> Roemenië </w:t>
      </w:r>
    </w:p>
    <w:p w:rsidR="001B47E5" w:rsidP="001B47E5" w:rsidRDefault="00F2405E">
      <w:pPr>
        <w:rPr>
          <w:b/>
        </w:rPr>
      </w:pPr>
      <w:r w:rsidRPr="00F2405E">
        <w:t xml:space="preserve">Het kabinet informeert uw Kamer in deze brief ook dat Defensie de inzet van twee MQ-9’s in Roemenië met een jaar (tot 31 maart 2026) verlengt voor </w:t>
      </w:r>
      <w:r w:rsidR="004A5145">
        <w:t>de uitvoering van Air Shielding-</w:t>
      </w:r>
      <w:r w:rsidRPr="00F2405E">
        <w:t xml:space="preserve">taken ten behoeve van </w:t>
      </w:r>
      <w:r w:rsidRPr="6B6B730C">
        <w:rPr>
          <w:i/>
        </w:rPr>
        <w:t>enhanced Vigilance Activities</w:t>
      </w:r>
      <w:r w:rsidRPr="00F2405E">
        <w:t xml:space="preserve"> (eVA) voor </w:t>
      </w:r>
      <w:r w:rsidR="007A163A">
        <w:t xml:space="preserve">de </w:t>
      </w:r>
      <w:r w:rsidRPr="00F2405E">
        <w:t xml:space="preserve">NAVO. Het nu aanwezige derde MQ-9-systeem wordt teruggehaald naar Nederland. Hierdoor komt meer ruimte voor nationale en niet-eVA-activiteiten. Over het doel en de missie </w:t>
      </w:r>
      <w:r w:rsidR="004A5145">
        <w:t xml:space="preserve">van deze systemen </w:t>
      </w:r>
      <w:r w:rsidRPr="00F2405E">
        <w:t xml:space="preserve">bent u met </w:t>
      </w:r>
      <w:r w:rsidR="007A163A">
        <w:t xml:space="preserve">een </w:t>
      </w:r>
      <w:r w:rsidRPr="00F2405E">
        <w:t>Kamerbrief</w:t>
      </w:r>
      <w:r>
        <w:t xml:space="preserve"> </w:t>
      </w:r>
      <w:r w:rsidR="007A163A">
        <w:t xml:space="preserve">op 17 oktober 2023 </w:t>
      </w:r>
      <w:r w:rsidR="004A5145">
        <w:t>geïnformeerd</w:t>
      </w:r>
      <w:r w:rsidR="007A163A">
        <w:t xml:space="preserve"> (kenmerk </w:t>
      </w:r>
      <w:r w:rsidRPr="00F2405E">
        <w:t>2867630806</w:t>
      </w:r>
      <w:r w:rsidR="007A163A">
        <w:t>,</w:t>
      </w:r>
      <w:r w:rsidRPr="00F2405E">
        <w:t xml:space="preserve"> nr. 442</w:t>
      </w:r>
      <w:r w:rsidR="007A163A">
        <w:t>)</w:t>
      </w:r>
      <w:r w:rsidRPr="00F2405E">
        <w:t>. Deze blij</w:t>
      </w:r>
      <w:r w:rsidR="007A163A">
        <w:t>ven</w:t>
      </w:r>
      <w:r w:rsidRPr="00F2405E">
        <w:t xml:space="preserve"> ongewijzigd.</w:t>
      </w:r>
      <w:r w:rsidR="00CA797E">
        <w:t xml:space="preserve"> </w:t>
      </w:r>
      <w:r w:rsidRPr="00CA797E" w:rsidR="00CA797E">
        <w:t>De kosten voor de verlenging van de MQ-9’s voor de inzet van één jaar worden geraamd op 7,8 miljoen euro en komen ten laste van het BIV</w:t>
      </w:r>
      <w:r w:rsidR="00CA797E">
        <w:t>.</w:t>
      </w:r>
      <w:r w:rsidR="00B46D6D">
        <w:br/>
      </w:r>
      <w:r w:rsidR="00B46D6D">
        <w:br/>
      </w:r>
    </w:p>
    <w:p w:rsidR="001B47E5" w:rsidP="001B47E5" w:rsidRDefault="001B47E5">
      <w:pPr>
        <w:rPr>
          <w:b/>
        </w:rPr>
      </w:pPr>
    </w:p>
    <w:p w:rsidR="001B47E5" w:rsidP="001B47E5" w:rsidRDefault="001B47E5">
      <w:pPr>
        <w:rPr>
          <w:b/>
        </w:rPr>
      </w:pPr>
    </w:p>
    <w:p w:rsidR="001B47E5" w:rsidP="001B47E5" w:rsidRDefault="001B47E5">
      <w:pPr>
        <w:rPr>
          <w:b/>
        </w:rPr>
      </w:pPr>
    </w:p>
    <w:p w:rsidR="001B47E5" w:rsidP="001B47E5" w:rsidRDefault="001B47E5">
      <w:pPr>
        <w:rPr>
          <w:b/>
        </w:rPr>
      </w:pPr>
    </w:p>
    <w:p w:rsidR="001B47E5" w:rsidP="001B47E5" w:rsidRDefault="001B47E5">
      <w:pPr>
        <w:rPr>
          <w:b/>
        </w:rPr>
      </w:pPr>
    </w:p>
    <w:p w:rsidR="001B47E5" w:rsidP="001B47E5" w:rsidRDefault="001B47E5">
      <w:pPr>
        <w:rPr>
          <w:b/>
        </w:rPr>
      </w:pPr>
    </w:p>
    <w:p w:rsidR="001B47E5" w:rsidP="001B47E5" w:rsidRDefault="001B47E5">
      <w:pPr>
        <w:rPr>
          <w:b/>
        </w:rPr>
      </w:pPr>
    </w:p>
    <w:p w:rsidR="001B47E5" w:rsidP="001B47E5" w:rsidRDefault="001B47E5">
      <w:pPr>
        <w:rPr>
          <w:b/>
        </w:rPr>
      </w:pPr>
    </w:p>
    <w:p w:rsidR="002E22B0" w:rsidP="001B47E5" w:rsidRDefault="002E22B0">
      <w:pPr>
        <w:rPr>
          <w:b/>
        </w:rPr>
      </w:pPr>
      <w:r w:rsidRPr="6B6B730C">
        <w:rPr>
          <w:b/>
        </w:rPr>
        <w:lastRenderedPageBreak/>
        <w:t>Non-paper EU-defensiesamenwerking</w:t>
      </w:r>
    </w:p>
    <w:p w:rsidR="0038771C" w:rsidP="00FA3032" w:rsidRDefault="00FA3032">
      <w:r>
        <w:t xml:space="preserve">Tot slot stuur ik u als bijlage bij deze brief een non-paper toe over </w:t>
      </w:r>
      <w:r w:rsidR="007A163A">
        <w:t xml:space="preserve">de Nederlandse prioriteiten ten aanzien van de aanstaande </w:t>
      </w:r>
      <w:r w:rsidRPr="00A157EC" w:rsidR="007A163A">
        <w:rPr>
          <w:i/>
        </w:rPr>
        <w:t>White Paper on the Future of Defence</w:t>
      </w:r>
      <w:r w:rsidR="007A163A">
        <w:t xml:space="preserve"> van de Europese Commissie.</w:t>
      </w:r>
      <w:r>
        <w:t xml:space="preserve"> De plannen van de Commissie in het White Paper zullen de basis vormen van de onderhandelingen over het EU-defensie</w:t>
      </w:r>
      <w:r w:rsidR="006B431C">
        <w:t xml:space="preserve">beleid van de komende jaren. </w:t>
      </w:r>
    </w:p>
    <w:p w:rsidRPr="002E22B0" w:rsidR="00FA3032" w:rsidP="00FA3032" w:rsidRDefault="00FA3032">
      <w:pPr>
        <w:rPr>
          <w:b/>
        </w:rPr>
      </w:pPr>
      <w:r>
        <w:t xml:space="preserve">In het non-paper zet Nederland in op het versterken van de defensie-industrie via het opzetten van Europese flagshipprojecten. Prioriteiten hierbij zijn ruimte(vaart), </w:t>
      </w:r>
      <w:r>
        <w:rPr>
          <w:i/>
        </w:rPr>
        <w:t>maritime domain awareness</w:t>
      </w:r>
      <w:r>
        <w:t xml:space="preserve"> en luchtverdediging. Daarnaast pleit Nederland voor het wegnemen van juridische </w:t>
      </w:r>
      <w:r w:rsidR="00A046D5">
        <w:t>barrières</w:t>
      </w:r>
      <w:r>
        <w:t xml:space="preserve"> voor de gereedstelling en inzet van de krijgsmacht. Tot slot hecht Nederland veel belang aan samenwerking met de NAVO en belangrijke partnerlanden zoals het VK en de VS.  </w:t>
      </w:r>
    </w:p>
    <w:p w:rsidRPr="00B943D1" w:rsidR="00BE2D79" w:rsidP="00E26D15" w:rsidRDefault="00BE2D79">
      <w:pPr>
        <w:keepNext/>
        <w:spacing w:before="600" w:after="0"/>
      </w:pPr>
      <w:r w:rsidRPr="00B943D1">
        <w:t>Hoogachtend,</w:t>
      </w:r>
    </w:p>
    <w:p w:rsidRPr="00B943D1" w:rsidR="0060422E" w:rsidP="005348AC" w:rsidRDefault="005348AC">
      <w:pPr>
        <w:keepNext/>
        <w:spacing w:before="600" w:after="0"/>
        <w:rPr>
          <w:i/>
          <w:iCs/>
          <w:color w:val="000000" w:themeColor="text1"/>
        </w:rPr>
      </w:pPr>
      <w:r w:rsidRPr="00B943D1">
        <w:rPr>
          <w:i/>
          <w:iCs/>
          <w:color w:val="000000" w:themeColor="text1"/>
        </w:rPr>
        <w:t>DE MINISTER VAN DEFENSIE</w:t>
      </w:r>
    </w:p>
    <w:p w:rsidRPr="00B5762E" w:rsidR="00A42B10" w:rsidP="00B5762E" w:rsidRDefault="00373928">
      <w:pPr>
        <w:spacing w:before="960" w:after="0"/>
        <w:rPr>
          <w:color w:val="000000" w:themeColor="text1"/>
        </w:rPr>
      </w:pPr>
      <w:r w:rsidRPr="00B943D1">
        <w:rPr>
          <w:color w:val="000000" w:themeColor="text1"/>
        </w:rPr>
        <w:t>Ruben Brekelman</w:t>
      </w:r>
      <w:r w:rsidR="00B5762E">
        <w:rPr>
          <w:color w:val="000000" w:themeColor="text1"/>
        </w:rPr>
        <w:t>s</w:t>
      </w:r>
    </w:p>
    <w:sectPr w:rsidRPr="00B5762E" w:rsidR="00A42B10" w:rsidSect="008A63F8">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ADC884" w16cex:dateUtc="2025-02-19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180378" w16cid:durableId="0CADC8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0CC" w:rsidRDefault="007810CC" w:rsidP="001E0A0C">
      <w:r>
        <w:separator/>
      </w:r>
    </w:p>
  </w:endnote>
  <w:endnote w:type="continuationSeparator" w:id="0">
    <w:p w:rsidR="007810CC" w:rsidRDefault="007810CC" w:rsidP="001E0A0C">
      <w:r>
        <w:continuationSeparator/>
      </w:r>
    </w:p>
  </w:endnote>
  <w:endnote w:type="continuationNotice" w:id="1">
    <w:p w:rsidR="007810CC" w:rsidRDefault="00781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39C" w:rsidRDefault="00CE03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D6" w:rsidRDefault="00547FD6"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47FD6">
                            <w:trPr>
                              <w:trHeight w:val="1274"/>
                            </w:trPr>
                            <w:tc>
                              <w:tcPr>
                                <w:tcW w:w="1968" w:type="dxa"/>
                                <w:tcMar>
                                  <w:left w:w="0" w:type="dxa"/>
                                  <w:right w:w="0" w:type="dxa"/>
                                </w:tcMar>
                                <w:vAlign w:val="bottom"/>
                              </w:tcPr>
                              <w:p w:rsidR="00547FD6" w:rsidRDefault="00547FD6">
                                <w:pPr>
                                  <w:pStyle w:val="Rubricering-Huisstijl"/>
                                </w:pPr>
                              </w:p>
                              <w:p w:rsidR="00547FD6" w:rsidRDefault="00547FD6">
                                <w:pPr>
                                  <w:pStyle w:val="Rubricering-Huisstijl"/>
                                </w:pPr>
                              </w:p>
                            </w:tc>
                          </w:tr>
                        </w:tbl>
                        <w:p w:rsidR="00547FD6" w:rsidRDefault="00547FD6">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47FD6">
                      <w:trPr>
                        <w:trHeight w:val="1274"/>
                      </w:trPr>
                      <w:tc>
                        <w:tcPr>
                          <w:tcW w:w="1968" w:type="dxa"/>
                          <w:tcMar>
                            <w:left w:w="0" w:type="dxa"/>
                            <w:right w:w="0" w:type="dxa"/>
                          </w:tcMar>
                          <w:vAlign w:val="bottom"/>
                        </w:tcPr>
                        <w:p w:rsidR="00547FD6" w:rsidRDefault="00547FD6">
                          <w:pPr>
                            <w:pStyle w:val="Rubricering-Huisstijl"/>
                          </w:pPr>
                        </w:p>
                        <w:p w:rsidR="00547FD6" w:rsidRDefault="00547FD6">
                          <w:pPr>
                            <w:pStyle w:val="Rubricering-Huisstijl"/>
                          </w:pPr>
                        </w:p>
                      </w:tc>
                    </w:tr>
                  </w:tbl>
                  <w:p w:rsidR="00547FD6" w:rsidRDefault="00547FD6">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39C" w:rsidRDefault="00CE03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0CC" w:rsidRDefault="007810CC" w:rsidP="001E0A0C">
      <w:r>
        <w:separator/>
      </w:r>
    </w:p>
  </w:footnote>
  <w:footnote w:type="continuationSeparator" w:id="0">
    <w:p w:rsidR="007810CC" w:rsidRDefault="007810CC" w:rsidP="001E0A0C">
      <w:r>
        <w:continuationSeparator/>
      </w:r>
    </w:p>
  </w:footnote>
  <w:footnote w:type="continuationNotice" w:id="1">
    <w:p w:rsidR="007810CC" w:rsidRDefault="007810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39C" w:rsidRDefault="00CE03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D6" w:rsidRDefault="00547FD6"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547FD6" w:rsidRDefault="00547FD6">
                          <w:pPr>
                            <w:pStyle w:val="Paginanummer-Huisstijl"/>
                          </w:pPr>
                          <w:r>
                            <w:t xml:space="preserve">Pagina </w:t>
                          </w:r>
                          <w:r>
                            <w:fldChar w:fldCharType="begin"/>
                          </w:r>
                          <w:r>
                            <w:instrText xml:space="preserve"> PAGE    \* MERGEFORMAT </w:instrText>
                          </w:r>
                          <w:r>
                            <w:fldChar w:fldCharType="separate"/>
                          </w:r>
                          <w:r w:rsidR="00CE039C">
                            <w:rPr>
                              <w:noProof/>
                            </w:rPr>
                            <w:t>2</w:t>
                          </w:r>
                          <w:r>
                            <w:fldChar w:fldCharType="end"/>
                          </w:r>
                          <w:r>
                            <w:t xml:space="preserve"> van </w:t>
                          </w:r>
                          <w:r w:rsidR="00CE039C">
                            <w:fldChar w:fldCharType="begin"/>
                          </w:r>
                          <w:r w:rsidR="00CE039C">
                            <w:instrText xml:space="preserve"> SECTIONPAGES  \* Arabic  \* MERGEFORMAT </w:instrText>
                          </w:r>
                          <w:r w:rsidR="00CE039C">
                            <w:fldChar w:fldCharType="separate"/>
                          </w:r>
                          <w:r w:rsidR="00CE039C">
                            <w:rPr>
                              <w:noProof/>
                            </w:rPr>
                            <w:t>3</w:t>
                          </w:r>
                          <w:r w:rsidR="00CE039C">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547FD6" w:rsidRDefault="00547FD6">
                    <w:pPr>
                      <w:pStyle w:val="Paginanummer-Huisstijl"/>
                    </w:pPr>
                    <w:r>
                      <w:t xml:space="preserve">Pagina </w:t>
                    </w:r>
                    <w:r>
                      <w:fldChar w:fldCharType="begin"/>
                    </w:r>
                    <w:r>
                      <w:instrText xml:space="preserve"> PAGE    \* MERGEFORMAT </w:instrText>
                    </w:r>
                    <w:r>
                      <w:fldChar w:fldCharType="separate"/>
                    </w:r>
                    <w:r w:rsidR="00CE039C">
                      <w:rPr>
                        <w:noProof/>
                      </w:rPr>
                      <w:t>2</w:t>
                    </w:r>
                    <w:r>
                      <w:fldChar w:fldCharType="end"/>
                    </w:r>
                    <w:r>
                      <w:t xml:space="preserve"> van </w:t>
                    </w:r>
                    <w:r w:rsidR="00CE039C">
                      <w:fldChar w:fldCharType="begin"/>
                    </w:r>
                    <w:r w:rsidR="00CE039C">
                      <w:instrText xml:space="preserve"> SECTIONPAGES  \* Arabic  \* MERGEFORMAT </w:instrText>
                    </w:r>
                    <w:r w:rsidR="00CE039C">
                      <w:fldChar w:fldCharType="separate"/>
                    </w:r>
                    <w:r w:rsidR="00CE039C">
                      <w:rPr>
                        <w:noProof/>
                      </w:rPr>
                      <w:t>3</w:t>
                    </w:r>
                    <w:r w:rsidR="00CE039C">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D6" w:rsidRDefault="00547FD6">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CE039C">
      <w:rPr>
        <w:noProof/>
      </w:rPr>
      <w:t>1</w:t>
    </w:r>
    <w:r>
      <w:fldChar w:fldCharType="end"/>
    </w:r>
    <w:r>
      <w:t xml:space="preserve"> van </w:t>
    </w:r>
    <w:r w:rsidR="00CE039C">
      <w:fldChar w:fldCharType="begin"/>
    </w:r>
    <w:r w:rsidR="00CE039C">
      <w:instrText xml:space="preserve"> NUMPAGES  \* Arabic  \* MERGEFORMAT </w:instrText>
    </w:r>
    <w:r w:rsidR="00CE039C">
      <w:fldChar w:fldCharType="separate"/>
    </w:r>
    <w:r w:rsidR="00CE039C">
      <w:rPr>
        <w:noProof/>
      </w:rPr>
      <w:t>3</w:t>
    </w:r>
    <w:r w:rsidR="00CE039C">
      <w:rPr>
        <w:noProof/>
      </w:rPr>
      <w:fldChar w:fldCharType="end"/>
    </w:r>
  </w:p>
  <w:p w:rsidR="00547FD6" w:rsidRDefault="00547FD6" w:rsidP="001E0A0C">
    <w:pPr>
      <w:pStyle w:val="Koptekst"/>
      <w:spacing w:after="0" w:line="240" w:lineRule="auto"/>
    </w:pPr>
  </w:p>
  <w:p w:rsidR="00547FD6" w:rsidRDefault="00547FD6" w:rsidP="001E0A0C">
    <w:pPr>
      <w:pStyle w:val="Koptekst"/>
      <w:spacing w:after="0" w:line="240" w:lineRule="auto"/>
    </w:pPr>
  </w:p>
  <w:p w:rsidR="00547FD6" w:rsidRDefault="00547FD6" w:rsidP="001E0A0C">
    <w:pPr>
      <w:pStyle w:val="Koptekst"/>
      <w:spacing w:after="0" w:line="240" w:lineRule="auto"/>
    </w:pPr>
  </w:p>
  <w:p w:rsidR="00547FD6" w:rsidRDefault="00547FD6" w:rsidP="001E0A0C">
    <w:pPr>
      <w:pStyle w:val="Koptekst"/>
      <w:spacing w:after="0" w:line="240" w:lineRule="auto"/>
    </w:pPr>
  </w:p>
  <w:p w:rsidR="00547FD6" w:rsidRDefault="00547FD6" w:rsidP="001E0A0C">
    <w:pPr>
      <w:pStyle w:val="Koptekst"/>
      <w:spacing w:after="0" w:line="240" w:lineRule="auto"/>
    </w:pPr>
  </w:p>
  <w:p w:rsidR="00547FD6" w:rsidRDefault="00547FD6" w:rsidP="001E0A0C">
    <w:pPr>
      <w:pStyle w:val="Koptekst"/>
      <w:spacing w:after="0" w:line="240" w:lineRule="auto"/>
    </w:pPr>
  </w:p>
  <w:p w:rsidR="00547FD6" w:rsidRDefault="00547FD6" w:rsidP="001E0A0C">
    <w:pPr>
      <w:pStyle w:val="Koptekst"/>
      <w:spacing w:after="0" w:line="240" w:lineRule="auto"/>
    </w:pPr>
  </w:p>
  <w:p w:rsidR="00547FD6" w:rsidRDefault="00547FD6" w:rsidP="001E0A0C">
    <w:pPr>
      <w:pStyle w:val="Koptekst"/>
      <w:spacing w:after="0" w:line="240" w:lineRule="auto"/>
    </w:pPr>
  </w:p>
  <w:p w:rsidR="00547FD6" w:rsidRDefault="00547FD6" w:rsidP="001E0A0C">
    <w:pPr>
      <w:pStyle w:val="Koptekst"/>
      <w:spacing w:after="0" w:line="240" w:lineRule="auto"/>
    </w:pPr>
  </w:p>
  <w:p w:rsidR="00547FD6" w:rsidRDefault="00547FD6" w:rsidP="001E0A0C">
    <w:pPr>
      <w:pStyle w:val="Koptekst"/>
      <w:spacing w:after="0" w:line="240" w:lineRule="auto"/>
    </w:pPr>
  </w:p>
  <w:p w:rsidR="00547FD6" w:rsidRDefault="00547FD6" w:rsidP="001E0A0C">
    <w:pPr>
      <w:pStyle w:val="Koptekst"/>
      <w:spacing w:after="0" w:line="240" w:lineRule="auto"/>
    </w:pPr>
  </w:p>
  <w:p w:rsidR="00547FD6" w:rsidRDefault="00547FD6" w:rsidP="001E0A0C">
    <w:pPr>
      <w:pStyle w:val="Koptekst"/>
      <w:spacing w:after="0" w:line="240" w:lineRule="auto"/>
    </w:pPr>
    <w:r w:rsidRPr="00834709">
      <w:rPr>
        <w:noProof/>
        <w:lang w:eastAsia="nl-NL" w:bidi="ar-SA"/>
      </w:rPr>
      <w:drawing>
        <wp:anchor distT="0" distB="0" distL="114300" distR="114300" simplePos="0" relativeHeight="251658244"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3"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47FD6">
                            <w:trPr>
                              <w:trHeight w:hRule="exact" w:val="1049"/>
                            </w:trPr>
                            <w:tc>
                              <w:tcPr>
                                <w:tcW w:w="1983" w:type="dxa"/>
                                <w:tcMar>
                                  <w:left w:w="0" w:type="dxa"/>
                                  <w:right w:w="0" w:type="dxa"/>
                                </w:tcMar>
                                <w:vAlign w:val="bottom"/>
                              </w:tcPr>
                              <w:p w:rsidR="00547FD6" w:rsidRDefault="00547FD6">
                                <w:pPr>
                                  <w:pStyle w:val="Rubricering-Huisstijl"/>
                                </w:pPr>
                              </w:p>
                              <w:p w:rsidR="00547FD6" w:rsidRDefault="00547FD6">
                                <w:pPr>
                                  <w:pStyle w:val="Rubricering-Huisstijl"/>
                                </w:pPr>
                              </w:p>
                            </w:tc>
                          </w:tr>
                        </w:tbl>
                        <w:p w:rsidR="00547FD6" w:rsidRDefault="00547FD6"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47FD6">
                      <w:trPr>
                        <w:trHeight w:hRule="exact" w:val="1049"/>
                      </w:trPr>
                      <w:tc>
                        <w:tcPr>
                          <w:tcW w:w="1983" w:type="dxa"/>
                          <w:tcMar>
                            <w:left w:w="0" w:type="dxa"/>
                            <w:right w:w="0" w:type="dxa"/>
                          </w:tcMar>
                          <w:vAlign w:val="bottom"/>
                        </w:tcPr>
                        <w:p w:rsidR="00547FD6" w:rsidRDefault="00547FD6">
                          <w:pPr>
                            <w:pStyle w:val="Rubricering-Huisstijl"/>
                          </w:pPr>
                        </w:p>
                        <w:p w:rsidR="00547FD6" w:rsidRDefault="00547FD6">
                          <w:pPr>
                            <w:pStyle w:val="Rubricering-Huisstijl"/>
                          </w:pPr>
                        </w:p>
                      </w:tc>
                    </w:tr>
                  </w:tbl>
                  <w:p w:rsidR="00547FD6" w:rsidRDefault="00547FD6"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69FAEBA4">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ED657D"/>
    <w:multiLevelType w:val="hybridMultilevel"/>
    <w:tmpl w:val="3D4E3C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ED94E04"/>
    <w:multiLevelType w:val="hybridMultilevel"/>
    <w:tmpl w:val="50CAD48C"/>
    <w:lvl w:ilvl="0" w:tplc="6A76B982">
      <w:numFmt w:val="bullet"/>
      <w:lvlText w:val="-"/>
      <w:lvlJc w:val="left"/>
      <w:pPr>
        <w:ind w:left="720" w:hanging="360"/>
      </w:pPr>
      <w:rPr>
        <w:rFonts w:ascii="Verdana" w:eastAsia="SimSun"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8"/>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9"/>
  </w:num>
  <w:num w:numId="15">
    <w:abstractNumId w:val="15"/>
  </w:num>
  <w:num w:numId="16">
    <w:abstractNumId w:val="8"/>
  </w:num>
  <w:num w:numId="17">
    <w:abstractNumId w:val="10"/>
  </w:num>
  <w:num w:numId="18">
    <w:abstractNumId w:val="12"/>
  </w:num>
  <w:num w:numId="19">
    <w:abstractNumId w:val="17"/>
  </w:num>
  <w:num w:numId="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41"/>
    <w:rsid w:val="0000462D"/>
    <w:rsid w:val="00007ABC"/>
    <w:rsid w:val="000503BE"/>
    <w:rsid w:val="0005047C"/>
    <w:rsid w:val="0005157F"/>
    <w:rsid w:val="000537BF"/>
    <w:rsid w:val="00057DFD"/>
    <w:rsid w:val="000605A5"/>
    <w:rsid w:val="00070F18"/>
    <w:rsid w:val="000718DF"/>
    <w:rsid w:val="00076014"/>
    <w:rsid w:val="00090FCA"/>
    <w:rsid w:val="00095AA9"/>
    <w:rsid w:val="00096025"/>
    <w:rsid w:val="000A397C"/>
    <w:rsid w:val="000A568C"/>
    <w:rsid w:val="000B3538"/>
    <w:rsid w:val="000C5B9A"/>
    <w:rsid w:val="000D0975"/>
    <w:rsid w:val="000D19DB"/>
    <w:rsid w:val="000E25B3"/>
    <w:rsid w:val="000E7B25"/>
    <w:rsid w:val="000F4AD1"/>
    <w:rsid w:val="00101C98"/>
    <w:rsid w:val="00113A09"/>
    <w:rsid w:val="00114173"/>
    <w:rsid w:val="0012473F"/>
    <w:rsid w:val="00125DD8"/>
    <w:rsid w:val="001261CA"/>
    <w:rsid w:val="00126A63"/>
    <w:rsid w:val="00145577"/>
    <w:rsid w:val="00147198"/>
    <w:rsid w:val="0015319A"/>
    <w:rsid w:val="00173BA8"/>
    <w:rsid w:val="001863E9"/>
    <w:rsid w:val="001874DF"/>
    <w:rsid w:val="00197AA3"/>
    <w:rsid w:val="001A2F88"/>
    <w:rsid w:val="001A38C2"/>
    <w:rsid w:val="001A4B9E"/>
    <w:rsid w:val="001A5484"/>
    <w:rsid w:val="001B1B69"/>
    <w:rsid w:val="001B1B99"/>
    <w:rsid w:val="001B3349"/>
    <w:rsid w:val="001B47E5"/>
    <w:rsid w:val="001C42AA"/>
    <w:rsid w:val="001C44AE"/>
    <w:rsid w:val="001D20F6"/>
    <w:rsid w:val="001D34D1"/>
    <w:rsid w:val="001D35F1"/>
    <w:rsid w:val="001D4A6E"/>
    <w:rsid w:val="001E0A0C"/>
    <w:rsid w:val="001E2263"/>
    <w:rsid w:val="001E23C4"/>
    <w:rsid w:val="001E45EE"/>
    <w:rsid w:val="001F2B92"/>
    <w:rsid w:val="001F5313"/>
    <w:rsid w:val="00210349"/>
    <w:rsid w:val="002161F3"/>
    <w:rsid w:val="002238A6"/>
    <w:rsid w:val="002250F7"/>
    <w:rsid w:val="002341CC"/>
    <w:rsid w:val="00234F08"/>
    <w:rsid w:val="00237B2F"/>
    <w:rsid w:val="00241EB6"/>
    <w:rsid w:val="0024266E"/>
    <w:rsid w:val="00252EAF"/>
    <w:rsid w:val="00255208"/>
    <w:rsid w:val="002635AF"/>
    <w:rsid w:val="00264F8A"/>
    <w:rsid w:val="00265D42"/>
    <w:rsid w:val="00267BE6"/>
    <w:rsid w:val="00273ACE"/>
    <w:rsid w:val="002745FE"/>
    <w:rsid w:val="00283B56"/>
    <w:rsid w:val="00290E20"/>
    <w:rsid w:val="00291F1F"/>
    <w:rsid w:val="002970D1"/>
    <w:rsid w:val="002A08CD"/>
    <w:rsid w:val="002B2BE9"/>
    <w:rsid w:val="002B48F6"/>
    <w:rsid w:val="002C06C7"/>
    <w:rsid w:val="002C17AB"/>
    <w:rsid w:val="002C1FD5"/>
    <w:rsid w:val="002D26A2"/>
    <w:rsid w:val="002D2E33"/>
    <w:rsid w:val="002E22B0"/>
    <w:rsid w:val="002E2649"/>
    <w:rsid w:val="002E37E8"/>
    <w:rsid w:val="002F3579"/>
    <w:rsid w:val="00304E2E"/>
    <w:rsid w:val="00315691"/>
    <w:rsid w:val="0031619B"/>
    <w:rsid w:val="00316E6F"/>
    <w:rsid w:val="003177F0"/>
    <w:rsid w:val="003433DF"/>
    <w:rsid w:val="00343458"/>
    <w:rsid w:val="003576FC"/>
    <w:rsid w:val="00364DEC"/>
    <w:rsid w:val="00372F73"/>
    <w:rsid w:val="00373928"/>
    <w:rsid w:val="00375465"/>
    <w:rsid w:val="00385E03"/>
    <w:rsid w:val="0038771C"/>
    <w:rsid w:val="003918AF"/>
    <w:rsid w:val="003A5399"/>
    <w:rsid w:val="003A5C56"/>
    <w:rsid w:val="003A6919"/>
    <w:rsid w:val="003B53E7"/>
    <w:rsid w:val="003C20FC"/>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6406B"/>
    <w:rsid w:val="00474E0E"/>
    <w:rsid w:val="004942D2"/>
    <w:rsid w:val="00495E35"/>
    <w:rsid w:val="004A5145"/>
    <w:rsid w:val="004B0E47"/>
    <w:rsid w:val="004C06E9"/>
    <w:rsid w:val="004D5253"/>
    <w:rsid w:val="004E2B06"/>
    <w:rsid w:val="0050690D"/>
    <w:rsid w:val="0052640B"/>
    <w:rsid w:val="005348AC"/>
    <w:rsid w:val="00534BC3"/>
    <w:rsid w:val="00547FD6"/>
    <w:rsid w:val="00554568"/>
    <w:rsid w:val="0056544B"/>
    <w:rsid w:val="00566704"/>
    <w:rsid w:val="0057128F"/>
    <w:rsid w:val="0058520F"/>
    <w:rsid w:val="00587114"/>
    <w:rsid w:val="00593189"/>
    <w:rsid w:val="00596A52"/>
    <w:rsid w:val="005A2A6C"/>
    <w:rsid w:val="005A50BA"/>
    <w:rsid w:val="005B40AD"/>
    <w:rsid w:val="005C4B86"/>
    <w:rsid w:val="005D1E20"/>
    <w:rsid w:val="005D2AE9"/>
    <w:rsid w:val="005D33EB"/>
    <w:rsid w:val="005D52EC"/>
    <w:rsid w:val="005D5F99"/>
    <w:rsid w:val="005E51A9"/>
    <w:rsid w:val="005E7487"/>
    <w:rsid w:val="006003A0"/>
    <w:rsid w:val="0060422E"/>
    <w:rsid w:val="006241DB"/>
    <w:rsid w:val="006257EB"/>
    <w:rsid w:val="00626F8C"/>
    <w:rsid w:val="006441DF"/>
    <w:rsid w:val="00644FB2"/>
    <w:rsid w:val="00646146"/>
    <w:rsid w:val="00646C84"/>
    <w:rsid w:val="0065060E"/>
    <w:rsid w:val="00652223"/>
    <w:rsid w:val="00655408"/>
    <w:rsid w:val="006631DC"/>
    <w:rsid w:val="00675E64"/>
    <w:rsid w:val="006A0D68"/>
    <w:rsid w:val="006A7B1D"/>
    <w:rsid w:val="006B2999"/>
    <w:rsid w:val="006B2A52"/>
    <w:rsid w:val="006B431C"/>
    <w:rsid w:val="006B51CD"/>
    <w:rsid w:val="006B5638"/>
    <w:rsid w:val="006D0865"/>
    <w:rsid w:val="006D4DE7"/>
    <w:rsid w:val="006D6B61"/>
    <w:rsid w:val="007008BD"/>
    <w:rsid w:val="00701FEB"/>
    <w:rsid w:val="0070547E"/>
    <w:rsid w:val="007079E4"/>
    <w:rsid w:val="0071103C"/>
    <w:rsid w:val="00715023"/>
    <w:rsid w:val="0072417E"/>
    <w:rsid w:val="00743FC8"/>
    <w:rsid w:val="00747697"/>
    <w:rsid w:val="00750310"/>
    <w:rsid w:val="007549D9"/>
    <w:rsid w:val="00765C53"/>
    <w:rsid w:val="00767792"/>
    <w:rsid w:val="0077011C"/>
    <w:rsid w:val="007810CC"/>
    <w:rsid w:val="00790738"/>
    <w:rsid w:val="00790F41"/>
    <w:rsid w:val="00791C0F"/>
    <w:rsid w:val="007A163A"/>
    <w:rsid w:val="007A2822"/>
    <w:rsid w:val="007B0B76"/>
    <w:rsid w:val="007B4D24"/>
    <w:rsid w:val="007C09F6"/>
    <w:rsid w:val="007C266A"/>
    <w:rsid w:val="007C6A73"/>
    <w:rsid w:val="007D75C6"/>
    <w:rsid w:val="00801481"/>
    <w:rsid w:val="00803B7B"/>
    <w:rsid w:val="00804927"/>
    <w:rsid w:val="0082384E"/>
    <w:rsid w:val="00834709"/>
    <w:rsid w:val="00837C7F"/>
    <w:rsid w:val="008609D4"/>
    <w:rsid w:val="008655E7"/>
    <w:rsid w:val="00874163"/>
    <w:rsid w:val="00881E10"/>
    <w:rsid w:val="00885B51"/>
    <w:rsid w:val="00886CF8"/>
    <w:rsid w:val="00887812"/>
    <w:rsid w:val="00894290"/>
    <w:rsid w:val="008967D1"/>
    <w:rsid w:val="008A5130"/>
    <w:rsid w:val="008A63F8"/>
    <w:rsid w:val="008B6634"/>
    <w:rsid w:val="008C1103"/>
    <w:rsid w:val="008C2A38"/>
    <w:rsid w:val="008D0DB9"/>
    <w:rsid w:val="008D2C06"/>
    <w:rsid w:val="008D681B"/>
    <w:rsid w:val="008E1769"/>
    <w:rsid w:val="008E2670"/>
    <w:rsid w:val="008F1831"/>
    <w:rsid w:val="008F5563"/>
    <w:rsid w:val="00900EAB"/>
    <w:rsid w:val="00910062"/>
    <w:rsid w:val="0092106C"/>
    <w:rsid w:val="0093242C"/>
    <w:rsid w:val="009333E4"/>
    <w:rsid w:val="00964168"/>
    <w:rsid w:val="00965521"/>
    <w:rsid w:val="00971A71"/>
    <w:rsid w:val="00973F0E"/>
    <w:rsid w:val="00981162"/>
    <w:rsid w:val="0098313C"/>
    <w:rsid w:val="009867CE"/>
    <w:rsid w:val="00986DAB"/>
    <w:rsid w:val="0099070B"/>
    <w:rsid w:val="009911EA"/>
    <w:rsid w:val="00992639"/>
    <w:rsid w:val="009A0B66"/>
    <w:rsid w:val="009A1172"/>
    <w:rsid w:val="009B2E39"/>
    <w:rsid w:val="009C283A"/>
    <w:rsid w:val="009C5069"/>
    <w:rsid w:val="009C5173"/>
    <w:rsid w:val="009D4D9A"/>
    <w:rsid w:val="009F01F6"/>
    <w:rsid w:val="009F741F"/>
    <w:rsid w:val="00A01699"/>
    <w:rsid w:val="00A046D5"/>
    <w:rsid w:val="00A157EC"/>
    <w:rsid w:val="00A17844"/>
    <w:rsid w:val="00A17A2B"/>
    <w:rsid w:val="00A20678"/>
    <w:rsid w:val="00A212C8"/>
    <w:rsid w:val="00A25A2B"/>
    <w:rsid w:val="00A40A4F"/>
    <w:rsid w:val="00A42B10"/>
    <w:rsid w:val="00A438E6"/>
    <w:rsid w:val="00A4515C"/>
    <w:rsid w:val="00A473A2"/>
    <w:rsid w:val="00A54BF5"/>
    <w:rsid w:val="00A70CA4"/>
    <w:rsid w:val="00A73535"/>
    <w:rsid w:val="00A74EB5"/>
    <w:rsid w:val="00A7562B"/>
    <w:rsid w:val="00A85074"/>
    <w:rsid w:val="00A93006"/>
    <w:rsid w:val="00A976B4"/>
    <w:rsid w:val="00AA5907"/>
    <w:rsid w:val="00AA62CF"/>
    <w:rsid w:val="00AB3CDC"/>
    <w:rsid w:val="00AB7285"/>
    <w:rsid w:val="00AB7964"/>
    <w:rsid w:val="00AC0AD7"/>
    <w:rsid w:val="00AC67B6"/>
    <w:rsid w:val="00AD4968"/>
    <w:rsid w:val="00AD621D"/>
    <w:rsid w:val="00AE0C75"/>
    <w:rsid w:val="00AE1D13"/>
    <w:rsid w:val="00AE4C45"/>
    <w:rsid w:val="00AE4F70"/>
    <w:rsid w:val="00AE5BFC"/>
    <w:rsid w:val="00B074E1"/>
    <w:rsid w:val="00B07EF5"/>
    <w:rsid w:val="00B101E9"/>
    <w:rsid w:val="00B1421F"/>
    <w:rsid w:val="00B142BB"/>
    <w:rsid w:val="00B46D6D"/>
    <w:rsid w:val="00B47722"/>
    <w:rsid w:val="00B5762E"/>
    <w:rsid w:val="00B61F48"/>
    <w:rsid w:val="00B669CF"/>
    <w:rsid w:val="00B676AE"/>
    <w:rsid w:val="00B67822"/>
    <w:rsid w:val="00B821DA"/>
    <w:rsid w:val="00B91A7C"/>
    <w:rsid w:val="00B934C7"/>
    <w:rsid w:val="00B943D1"/>
    <w:rsid w:val="00BA4448"/>
    <w:rsid w:val="00BB0FCC"/>
    <w:rsid w:val="00BB69DA"/>
    <w:rsid w:val="00BC1A6B"/>
    <w:rsid w:val="00BD043C"/>
    <w:rsid w:val="00BE1E55"/>
    <w:rsid w:val="00BE2D79"/>
    <w:rsid w:val="00BE672D"/>
    <w:rsid w:val="00BE708A"/>
    <w:rsid w:val="00BF05BB"/>
    <w:rsid w:val="00BF0A0A"/>
    <w:rsid w:val="00BF2927"/>
    <w:rsid w:val="00C02ABB"/>
    <w:rsid w:val="00C05768"/>
    <w:rsid w:val="00C23CC7"/>
    <w:rsid w:val="00C3606D"/>
    <w:rsid w:val="00C370CC"/>
    <w:rsid w:val="00C419CE"/>
    <w:rsid w:val="00C42927"/>
    <w:rsid w:val="00C45C39"/>
    <w:rsid w:val="00C45F17"/>
    <w:rsid w:val="00C539C2"/>
    <w:rsid w:val="00C55B33"/>
    <w:rsid w:val="00C70906"/>
    <w:rsid w:val="00C75981"/>
    <w:rsid w:val="00C83EB3"/>
    <w:rsid w:val="00C87479"/>
    <w:rsid w:val="00C93038"/>
    <w:rsid w:val="00CA797E"/>
    <w:rsid w:val="00CB7EF3"/>
    <w:rsid w:val="00CC6954"/>
    <w:rsid w:val="00CC6BF3"/>
    <w:rsid w:val="00CD5FC5"/>
    <w:rsid w:val="00CD6C56"/>
    <w:rsid w:val="00CE039C"/>
    <w:rsid w:val="00CF3370"/>
    <w:rsid w:val="00D05C33"/>
    <w:rsid w:val="00D1163F"/>
    <w:rsid w:val="00D21110"/>
    <w:rsid w:val="00D21AAA"/>
    <w:rsid w:val="00D24F30"/>
    <w:rsid w:val="00D32089"/>
    <w:rsid w:val="00D33128"/>
    <w:rsid w:val="00D36E0B"/>
    <w:rsid w:val="00D42E0D"/>
    <w:rsid w:val="00D43433"/>
    <w:rsid w:val="00D66974"/>
    <w:rsid w:val="00D75FE2"/>
    <w:rsid w:val="00D8409E"/>
    <w:rsid w:val="00D86FCD"/>
    <w:rsid w:val="00D927FE"/>
    <w:rsid w:val="00D943DE"/>
    <w:rsid w:val="00DA47C4"/>
    <w:rsid w:val="00DA72E4"/>
    <w:rsid w:val="00DB5AD2"/>
    <w:rsid w:val="00DC1D70"/>
    <w:rsid w:val="00DC2AB1"/>
    <w:rsid w:val="00DD6533"/>
    <w:rsid w:val="00DE05DB"/>
    <w:rsid w:val="00DE0D2F"/>
    <w:rsid w:val="00DE1B5E"/>
    <w:rsid w:val="00DE57C8"/>
    <w:rsid w:val="00DF09E3"/>
    <w:rsid w:val="00DF23BB"/>
    <w:rsid w:val="00DF7C21"/>
    <w:rsid w:val="00E02453"/>
    <w:rsid w:val="00E24E54"/>
    <w:rsid w:val="00E26D15"/>
    <w:rsid w:val="00E36D52"/>
    <w:rsid w:val="00E41E85"/>
    <w:rsid w:val="00E42927"/>
    <w:rsid w:val="00E5734B"/>
    <w:rsid w:val="00E57D29"/>
    <w:rsid w:val="00E62B19"/>
    <w:rsid w:val="00E654B6"/>
    <w:rsid w:val="00E72065"/>
    <w:rsid w:val="00E759DA"/>
    <w:rsid w:val="00E75FD6"/>
    <w:rsid w:val="00E771D0"/>
    <w:rsid w:val="00E81941"/>
    <w:rsid w:val="00E8200A"/>
    <w:rsid w:val="00E94C83"/>
    <w:rsid w:val="00EA63DF"/>
    <w:rsid w:val="00EB2E29"/>
    <w:rsid w:val="00EB6CBE"/>
    <w:rsid w:val="00ED3EAC"/>
    <w:rsid w:val="00EE2969"/>
    <w:rsid w:val="00EE629D"/>
    <w:rsid w:val="00EE7661"/>
    <w:rsid w:val="00F023CF"/>
    <w:rsid w:val="00F14EE4"/>
    <w:rsid w:val="00F2405E"/>
    <w:rsid w:val="00F30690"/>
    <w:rsid w:val="00F3235A"/>
    <w:rsid w:val="00F525EE"/>
    <w:rsid w:val="00F56C1D"/>
    <w:rsid w:val="00F579EA"/>
    <w:rsid w:val="00F6079D"/>
    <w:rsid w:val="00F62306"/>
    <w:rsid w:val="00F70D45"/>
    <w:rsid w:val="00F80EEB"/>
    <w:rsid w:val="00F901FE"/>
    <w:rsid w:val="00FA0B2F"/>
    <w:rsid w:val="00FA3032"/>
    <w:rsid w:val="00FA7018"/>
    <w:rsid w:val="00FB1934"/>
    <w:rsid w:val="00FB2F0B"/>
    <w:rsid w:val="00FD12F2"/>
    <w:rsid w:val="00FD3A00"/>
    <w:rsid w:val="00FD724C"/>
    <w:rsid w:val="00FF39AB"/>
    <w:rsid w:val="6B6B730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6AA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Normaalweb">
    <w:name w:val="Normal (Web)"/>
    <w:basedOn w:val="Standaard"/>
    <w:uiPriority w:val="99"/>
    <w:semiHidden/>
    <w:unhideWhenUsed/>
    <w:rsid w:val="00F2405E"/>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val="en-GB" w:eastAsia="en-GB" w:bidi="ar-SA"/>
    </w:rPr>
  </w:style>
  <w:style w:type="character" w:styleId="Verwijzingopmerking">
    <w:name w:val="annotation reference"/>
    <w:basedOn w:val="Standaardalinea-lettertype"/>
    <w:uiPriority w:val="99"/>
    <w:semiHidden/>
    <w:unhideWhenUsed/>
    <w:rsid w:val="0058520F"/>
    <w:rPr>
      <w:sz w:val="16"/>
      <w:szCs w:val="16"/>
    </w:rPr>
  </w:style>
  <w:style w:type="paragraph" w:styleId="Tekstopmerking">
    <w:name w:val="annotation text"/>
    <w:basedOn w:val="Standaard"/>
    <w:link w:val="TekstopmerkingChar"/>
    <w:uiPriority w:val="99"/>
    <w:unhideWhenUsed/>
    <w:rsid w:val="0058520F"/>
    <w:pPr>
      <w:spacing w:line="240" w:lineRule="auto"/>
    </w:pPr>
    <w:rPr>
      <w:rFonts w:cs="Mangal"/>
      <w:sz w:val="20"/>
    </w:rPr>
  </w:style>
  <w:style w:type="character" w:customStyle="1" w:styleId="TekstopmerkingChar">
    <w:name w:val="Tekst opmerking Char"/>
    <w:basedOn w:val="Standaardalinea-lettertype"/>
    <w:link w:val="Tekstopmerking"/>
    <w:uiPriority w:val="99"/>
    <w:rsid w:val="0058520F"/>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58520F"/>
    <w:rPr>
      <w:b/>
      <w:bCs/>
    </w:rPr>
  </w:style>
  <w:style w:type="character" w:customStyle="1" w:styleId="OnderwerpvanopmerkingChar">
    <w:name w:val="Onderwerp van opmerking Char"/>
    <w:basedOn w:val="TekstopmerkingChar"/>
    <w:link w:val="Onderwerpvanopmerking"/>
    <w:uiPriority w:val="99"/>
    <w:semiHidden/>
    <w:rsid w:val="0058520F"/>
    <w:rPr>
      <w:rFonts w:ascii="Verdana" w:hAnsi="Verdana" w:cs="Mangal"/>
      <w:b/>
      <w:bCs/>
      <w:sz w:val="20"/>
      <w:szCs w:val="18"/>
    </w:rPr>
  </w:style>
  <w:style w:type="paragraph" w:styleId="Revisie">
    <w:name w:val="Revision"/>
    <w:hidden/>
    <w:uiPriority w:val="99"/>
    <w:semiHidden/>
    <w:rsid w:val="00C02ABB"/>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0697841">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microsoft.com/office/2018/08/relationships/commentsExtensible" Target="commentsExtensible.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16/09/relationships/commentsIds" Target="commentsIds.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51DCD589A44DE6BFA16241DDEFC860"/>
        <w:category>
          <w:name w:val="General"/>
          <w:gallery w:val="placeholder"/>
        </w:category>
        <w:types>
          <w:type w:val="bbPlcHdr"/>
        </w:types>
        <w:behaviors>
          <w:behavior w:val="content"/>
        </w:behaviors>
        <w:guid w:val="{F550F1EB-D0A5-4409-BE63-C0F121E299CA}"/>
      </w:docPartPr>
      <w:docPartBody>
        <w:p w:rsidR="001F67A7" w:rsidRDefault="001F67A7">
          <w:pPr>
            <w:pStyle w:val="7C51DCD589A44DE6BFA16241DDEFC860"/>
          </w:pPr>
          <w:r w:rsidRPr="0059366F">
            <w:rPr>
              <w:rStyle w:val="Tekstvantijdelijkeaanduiding"/>
            </w:rPr>
            <w:t>Klik of tik om een datum in te voeren.</w:t>
          </w:r>
        </w:p>
      </w:docPartBody>
    </w:docPart>
    <w:docPart>
      <w:docPartPr>
        <w:name w:val="A4B47B9F2A1E42DA8B70B58BECE488DB"/>
        <w:category>
          <w:name w:val="General"/>
          <w:gallery w:val="placeholder"/>
        </w:category>
        <w:types>
          <w:type w:val="bbPlcHdr"/>
        </w:types>
        <w:behaviors>
          <w:behavior w:val="content"/>
        </w:behaviors>
        <w:guid w:val="{7BDDD679-3508-40F9-8941-F9F171CC1014}"/>
      </w:docPartPr>
      <w:docPartBody>
        <w:p w:rsidR="001F67A7" w:rsidRDefault="001F67A7">
          <w:pPr>
            <w:pStyle w:val="A4B47B9F2A1E42DA8B70B58BECE488DB"/>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A7"/>
    <w:rsid w:val="00010993"/>
    <w:rsid w:val="000152F3"/>
    <w:rsid w:val="00027C1D"/>
    <w:rsid w:val="001F67A7"/>
    <w:rsid w:val="00340614"/>
    <w:rsid w:val="00834A63"/>
    <w:rsid w:val="00986DAB"/>
    <w:rsid w:val="00990038"/>
    <w:rsid w:val="00B27476"/>
    <w:rsid w:val="00BF2377"/>
    <w:rsid w:val="00CA5BA5"/>
    <w:rsid w:val="00E9219A"/>
    <w:rsid w:val="00EB22B8"/>
    <w:rsid w:val="00FC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0169DBCDD0E4B47AF59629185B54191">
    <w:name w:val="90169DBCDD0E4B47AF59629185B54191"/>
  </w:style>
  <w:style w:type="character" w:styleId="Tekstvantijdelijkeaanduiding">
    <w:name w:val="Placeholder Text"/>
    <w:basedOn w:val="Standaardalinea-lettertype"/>
    <w:uiPriority w:val="99"/>
    <w:semiHidden/>
    <w:rPr>
      <w:color w:val="808080"/>
    </w:rPr>
  </w:style>
  <w:style w:type="paragraph" w:customStyle="1" w:styleId="7C51DCD589A44DE6BFA16241DDEFC860">
    <w:name w:val="7C51DCD589A44DE6BFA16241DDEFC860"/>
  </w:style>
  <w:style w:type="paragraph" w:customStyle="1" w:styleId="A4B47B9F2A1E42DA8B70B58BECE488DB">
    <w:name w:val="A4B47B9F2A1E42DA8B70B58BECE48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1083</ap:Words>
  <ap:Characters>5962</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2025-02-21T15:12:00.0000000Z</dcterms:created>
  <dcterms:modified xsi:type="dcterms:W3CDTF">2025-02-21T15:12:00.0000000Z</dcterms:modified>
  <dc:description>------------------------</dc:description>
  <version/>
  <category/>
</coreProperties>
</file>