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925EEF" w14:textId="77777777">
        <w:tc>
          <w:tcPr>
            <w:tcW w:w="6379" w:type="dxa"/>
            <w:gridSpan w:val="2"/>
            <w:tcBorders>
              <w:top w:val="nil"/>
              <w:left w:val="nil"/>
              <w:bottom w:val="nil"/>
              <w:right w:val="nil"/>
            </w:tcBorders>
            <w:vAlign w:val="center"/>
          </w:tcPr>
          <w:p w:rsidR="004330ED" w:rsidP="00EA1CE4" w:rsidRDefault="004330ED" w14:paraId="00604B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94FEF0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F194F8" w14:textId="77777777">
        <w:trPr>
          <w:cantSplit/>
        </w:trPr>
        <w:tc>
          <w:tcPr>
            <w:tcW w:w="10348" w:type="dxa"/>
            <w:gridSpan w:val="3"/>
            <w:tcBorders>
              <w:top w:val="single" w:color="auto" w:sz="4" w:space="0"/>
              <w:left w:val="nil"/>
              <w:bottom w:val="nil"/>
              <w:right w:val="nil"/>
            </w:tcBorders>
          </w:tcPr>
          <w:p w:rsidR="004330ED" w:rsidP="004A1E29" w:rsidRDefault="004330ED" w14:paraId="3C50D46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FCBC90F" w14:textId="77777777">
        <w:trPr>
          <w:cantSplit/>
        </w:trPr>
        <w:tc>
          <w:tcPr>
            <w:tcW w:w="10348" w:type="dxa"/>
            <w:gridSpan w:val="3"/>
            <w:tcBorders>
              <w:top w:val="nil"/>
              <w:left w:val="nil"/>
              <w:bottom w:val="nil"/>
              <w:right w:val="nil"/>
            </w:tcBorders>
          </w:tcPr>
          <w:p w:rsidR="004330ED" w:rsidP="00BF623B" w:rsidRDefault="004330ED" w14:paraId="65EC92E2" w14:textId="77777777">
            <w:pPr>
              <w:pStyle w:val="Amendement"/>
              <w:tabs>
                <w:tab w:val="clear" w:pos="3310"/>
                <w:tab w:val="clear" w:pos="3600"/>
              </w:tabs>
              <w:rPr>
                <w:rFonts w:ascii="Times New Roman" w:hAnsi="Times New Roman"/>
                <w:b w:val="0"/>
              </w:rPr>
            </w:pPr>
          </w:p>
        </w:tc>
      </w:tr>
      <w:tr w:rsidR="004330ED" w:rsidTr="00EA1CE4" w14:paraId="2EEF0BB6" w14:textId="77777777">
        <w:trPr>
          <w:cantSplit/>
        </w:trPr>
        <w:tc>
          <w:tcPr>
            <w:tcW w:w="10348" w:type="dxa"/>
            <w:gridSpan w:val="3"/>
            <w:tcBorders>
              <w:top w:val="nil"/>
              <w:left w:val="nil"/>
              <w:bottom w:val="single" w:color="auto" w:sz="4" w:space="0"/>
              <w:right w:val="nil"/>
            </w:tcBorders>
          </w:tcPr>
          <w:p w:rsidR="004330ED" w:rsidP="00BF623B" w:rsidRDefault="004330ED" w14:paraId="07ED1FF1" w14:textId="77777777">
            <w:pPr>
              <w:pStyle w:val="Amendement"/>
              <w:tabs>
                <w:tab w:val="clear" w:pos="3310"/>
                <w:tab w:val="clear" w:pos="3600"/>
              </w:tabs>
              <w:rPr>
                <w:rFonts w:ascii="Times New Roman" w:hAnsi="Times New Roman"/>
              </w:rPr>
            </w:pPr>
          </w:p>
        </w:tc>
      </w:tr>
      <w:tr w:rsidR="004330ED" w:rsidTr="00EA1CE4" w14:paraId="702C5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A1109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5058781" w14:textId="77777777">
            <w:pPr>
              <w:suppressAutoHyphens/>
              <w:ind w:left="-70"/>
              <w:rPr>
                <w:b/>
              </w:rPr>
            </w:pPr>
          </w:p>
        </w:tc>
      </w:tr>
      <w:tr w:rsidR="003C21AC" w:rsidTr="00EA1CE4" w14:paraId="0D5EA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33F5F" w14:paraId="6F351787" w14:textId="03B1873B">
            <w:pPr>
              <w:pStyle w:val="Amendement"/>
              <w:tabs>
                <w:tab w:val="clear" w:pos="3310"/>
                <w:tab w:val="clear" w:pos="3600"/>
              </w:tabs>
              <w:rPr>
                <w:rFonts w:ascii="Times New Roman" w:hAnsi="Times New Roman"/>
              </w:rPr>
            </w:pPr>
            <w:r>
              <w:rPr>
                <w:rFonts w:ascii="Times New Roman" w:hAnsi="Times New Roman"/>
              </w:rPr>
              <w:t>36 636</w:t>
            </w:r>
          </w:p>
        </w:tc>
        <w:tc>
          <w:tcPr>
            <w:tcW w:w="7371" w:type="dxa"/>
            <w:gridSpan w:val="2"/>
          </w:tcPr>
          <w:p w:rsidRPr="00933F5F" w:rsidR="003C21AC" w:rsidP="00933F5F" w:rsidRDefault="00933F5F" w14:paraId="62D480D0" w14:textId="75062CFC">
            <w:pPr>
              <w:pStyle w:val="Amendement"/>
              <w:rPr>
                <w:rFonts w:ascii="Times New Roman" w:hAnsi="Times New Roman"/>
              </w:rPr>
            </w:pPr>
            <w:r w:rsidRPr="00933F5F">
              <w:rPr>
                <w:rFonts w:ascii="Times New Roman" w:hAnsi="Times New Roman"/>
              </w:rPr>
              <w:t>Vaststelling van Boek 1, Hoofdstuk 10, en de</w:t>
            </w:r>
            <w:r>
              <w:rPr>
                <w:rFonts w:ascii="Times New Roman" w:hAnsi="Times New Roman"/>
              </w:rPr>
              <w:t xml:space="preserve"> </w:t>
            </w:r>
            <w:r w:rsidRPr="00933F5F">
              <w:rPr>
                <w:rFonts w:ascii="Times New Roman" w:hAnsi="Times New Roman"/>
              </w:rPr>
              <w:t>Boeken 7 en 8 van het nieuwe Wetboek van</w:t>
            </w:r>
            <w:r>
              <w:rPr>
                <w:rFonts w:ascii="Times New Roman" w:hAnsi="Times New Roman"/>
              </w:rPr>
              <w:t xml:space="preserve"> </w:t>
            </w:r>
            <w:r w:rsidRPr="00933F5F">
              <w:rPr>
                <w:rFonts w:ascii="Times New Roman" w:hAnsi="Times New Roman"/>
              </w:rPr>
              <w:t>Strafvordering (Tweede vaststellingswet</w:t>
            </w:r>
            <w:r>
              <w:rPr>
                <w:rFonts w:ascii="Times New Roman" w:hAnsi="Times New Roman"/>
              </w:rPr>
              <w:t xml:space="preserve"> </w:t>
            </w:r>
            <w:r w:rsidRPr="00933F5F">
              <w:rPr>
                <w:rFonts w:ascii="Times New Roman" w:hAnsi="Times New Roman"/>
              </w:rPr>
              <w:t>Wetboek van Strafvordering)</w:t>
            </w:r>
          </w:p>
        </w:tc>
      </w:tr>
      <w:tr w:rsidR="003C21AC" w:rsidTr="00EA1CE4" w14:paraId="43520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049A7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2A732BA" w14:textId="77777777">
            <w:pPr>
              <w:pStyle w:val="Amendement"/>
              <w:tabs>
                <w:tab w:val="clear" w:pos="3310"/>
                <w:tab w:val="clear" w:pos="3600"/>
              </w:tabs>
              <w:ind w:left="-70"/>
              <w:rPr>
                <w:rFonts w:ascii="Times New Roman" w:hAnsi="Times New Roman"/>
              </w:rPr>
            </w:pPr>
          </w:p>
        </w:tc>
      </w:tr>
      <w:tr w:rsidR="003C21AC" w:rsidTr="00EA1CE4" w14:paraId="24407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B580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0DF36E" w14:textId="77777777">
            <w:pPr>
              <w:pStyle w:val="Amendement"/>
              <w:tabs>
                <w:tab w:val="clear" w:pos="3310"/>
                <w:tab w:val="clear" w:pos="3600"/>
              </w:tabs>
              <w:ind w:left="-70"/>
              <w:rPr>
                <w:rFonts w:ascii="Times New Roman" w:hAnsi="Times New Roman"/>
              </w:rPr>
            </w:pPr>
          </w:p>
        </w:tc>
      </w:tr>
      <w:tr w:rsidR="003C21AC" w:rsidTr="00EA1CE4" w14:paraId="19FB5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348B0A" w14:textId="7B826276">
            <w:pPr>
              <w:pStyle w:val="Amendement"/>
              <w:tabs>
                <w:tab w:val="clear" w:pos="3310"/>
                <w:tab w:val="clear" w:pos="3600"/>
              </w:tabs>
              <w:rPr>
                <w:rFonts w:ascii="Times New Roman" w:hAnsi="Times New Roman"/>
              </w:rPr>
            </w:pPr>
            <w:r w:rsidRPr="00C035D4">
              <w:rPr>
                <w:rFonts w:ascii="Times New Roman" w:hAnsi="Times New Roman"/>
              </w:rPr>
              <w:t xml:space="preserve">Nr. </w:t>
            </w:r>
            <w:r w:rsidR="005B1327">
              <w:rPr>
                <w:rFonts w:ascii="Times New Roman" w:hAnsi="Times New Roman"/>
                <w:caps/>
              </w:rPr>
              <w:t>11</w:t>
            </w:r>
          </w:p>
        </w:tc>
        <w:tc>
          <w:tcPr>
            <w:tcW w:w="7371" w:type="dxa"/>
            <w:gridSpan w:val="2"/>
          </w:tcPr>
          <w:p w:rsidRPr="00C035D4" w:rsidR="003C21AC" w:rsidP="006E0971" w:rsidRDefault="003C21AC" w14:paraId="4FC6D58D" w14:textId="38D9289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A7A90">
              <w:rPr>
                <w:rFonts w:ascii="Times New Roman" w:hAnsi="Times New Roman"/>
                <w:caps/>
              </w:rPr>
              <w:t>Van Nispen</w:t>
            </w:r>
          </w:p>
        </w:tc>
      </w:tr>
      <w:tr w:rsidR="003C21AC" w:rsidTr="00EA1CE4" w14:paraId="63E2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52B72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548C60E" w14:textId="78750F3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B1327">
              <w:rPr>
                <w:rFonts w:ascii="Times New Roman" w:hAnsi="Times New Roman"/>
                <w:b w:val="0"/>
              </w:rPr>
              <w:t>17 februari 2025</w:t>
            </w:r>
          </w:p>
        </w:tc>
      </w:tr>
      <w:tr w:rsidR="00B01BA6" w:rsidTr="00EA1CE4" w14:paraId="7029E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31507A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8D4360A" w14:textId="77777777">
            <w:pPr>
              <w:pStyle w:val="Amendement"/>
              <w:tabs>
                <w:tab w:val="clear" w:pos="3310"/>
                <w:tab w:val="clear" w:pos="3600"/>
              </w:tabs>
              <w:ind w:left="-70"/>
              <w:rPr>
                <w:rFonts w:ascii="Times New Roman" w:hAnsi="Times New Roman"/>
                <w:b w:val="0"/>
              </w:rPr>
            </w:pPr>
          </w:p>
        </w:tc>
      </w:tr>
      <w:tr w:rsidRPr="00EA69AC" w:rsidR="00B01BA6" w:rsidTr="00EA1CE4" w14:paraId="5534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3B543C" w:rsidP="006A7A90" w:rsidRDefault="00B01BA6" w14:paraId="13A8FE69" w14:textId="0BA49082">
            <w:pPr>
              <w:ind w:firstLine="284"/>
            </w:pPr>
            <w:r w:rsidRPr="00EA69AC">
              <w:t>De ondergetekende stelt het volgende amendement voor:</w:t>
            </w:r>
          </w:p>
        </w:tc>
      </w:tr>
    </w:tbl>
    <w:p w:rsidR="00933F5F" w:rsidP="00EA1CE4" w:rsidRDefault="00933F5F" w14:paraId="52323389" w14:textId="77777777"/>
    <w:p w:rsidR="00B260D1" w:rsidP="0044170E" w:rsidRDefault="0041238B" w14:paraId="21A6C262" w14:textId="77777777">
      <w:r>
        <w:tab/>
      </w:r>
      <w:r w:rsidR="00B260D1">
        <w:t>A</w:t>
      </w:r>
      <w:r>
        <w:t xml:space="preserve">rtikel 7.5.9 </w:t>
      </w:r>
      <w:r w:rsidR="00B260D1">
        <w:t>wordt als volgt gewijzigd:</w:t>
      </w:r>
    </w:p>
    <w:p w:rsidR="00B260D1" w:rsidP="0044170E" w:rsidRDefault="00B260D1" w14:paraId="4BE2D9AE" w14:textId="77777777"/>
    <w:p w:rsidR="00B260D1" w:rsidP="00B260D1" w:rsidRDefault="00B260D1" w14:paraId="6169D803" w14:textId="6BB8B40B">
      <w:pPr>
        <w:ind w:firstLine="284"/>
      </w:pPr>
      <w:r>
        <w:t>1. Voor de tekst wordt de aanduiding “1.” geplaatst.</w:t>
      </w:r>
    </w:p>
    <w:p w:rsidR="00B260D1" w:rsidP="00B260D1" w:rsidRDefault="00B260D1" w14:paraId="30DCD043" w14:textId="77777777">
      <w:pPr>
        <w:ind w:firstLine="284"/>
      </w:pPr>
    </w:p>
    <w:p w:rsidR="00B260D1" w:rsidP="00B260D1" w:rsidRDefault="006D0931" w14:paraId="22D9D7CC" w14:textId="7F9A9EA3">
      <w:pPr>
        <w:ind w:firstLine="284"/>
      </w:pPr>
      <w:r>
        <w:t>2</w:t>
      </w:r>
      <w:r w:rsidR="00B260D1">
        <w:t>. Er wordt een lid toegevoegd, luidende:</w:t>
      </w:r>
    </w:p>
    <w:p w:rsidR="007E795D" w:rsidP="00B260D1" w:rsidRDefault="00B260D1" w14:paraId="3F178DAF" w14:textId="6F24B3ED">
      <w:pPr>
        <w:ind w:firstLine="284"/>
      </w:pPr>
      <w:r>
        <w:t xml:space="preserve">2. </w:t>
      </w:r>
      <w:r w:rsidR="00C82324">
        <w:t xml:space="preserve">Het eerste lid is van overeenkomstige toepassing voor een </w:t>
      </w:r>
      <w:r>
        <w:t>in een strafbeschikking opgelegd</w:t>
      </w:r>
      <w:r w:rsidR="00DF67E3">
        <w:t>e</w:t>
      </w:r>
      <w:r>
        <w:t xml:space="preserve"> geldboete</w:t>
      </w:r>
      <w:r w:rsidR="00133C41">
        <w:t xml:space="preserve"> van de eerste categorie</w:t>
      </w:r>
      <w:r w:rsidR="007E795D">
        <w:t>.</w:t>
      </w:r>
      <w:r w:rsidRPr="00B260D1">
        <w:t xml:space="preserve"> </w:t>
      </w:r>
    </w:p>
    <w:p w:rsidR="0041238B" w:rsidP="007E795D" w:rsidRDefault="0041238B" w14:paraId="6FA6502A" w14:textId="77777777">
      <w:pPr>
        <w:ind w:firstLine="284"/>
      </w:pPr>
    </w:p>
    <w:p w:rsidRPr="00EA69AC" w:rsidR="003C21AC" w:rsidP="00EA1CE4" w:rsidRDefault="003C21AC" w14:paraId="750BDC0E" w14:textId="77777777">
      <w:pPr>
        <w:rPr>
          <w:b/>
        </w:rPr>
      </w:pPr>
      <w:r w:rsidRPr="00EA69AC">
        <w:rPr>
          <w:b/>
        </w:rPr>
        <w:t>Toelichting</w:t>
      </w:r>
    </w:p>
    <w:p w:rsidR="003C21AC" w:rsidP="00BF623B" w:rsidRDefault="003C21AC" w14:paraId="6305FAA6" w14:textId="77777777"/>
    <w:p w:rsidRPr="00133ECF" w:rsidR="00133C41" w:rsidP="00133C41" w:rsidRDefault="00133C41" w14:paraId="2867986C" w14:textId="1F85A9F5">
      <w:pPr>
        <w:pStyle w:val="Geenafstand"/>
      </w:pPr>
      <w:r w:rsidRPr="00133ECF">
        <w:t xml:space="preserve">Het </w:t>
      </w:r>
      <w:r>
        <w:t>Centraal Justitieel Incassobureau (</w:t>
      </w:r>
      <w:r w:rsidRPr="00133ECF">
        <w:t>CJIB</w:t>
      </w:r>
      <w:r>
        <w:t>)</w:t>
      </w:r>
      <w:r w:rsidRPr="00133ECF">
        <w:t xml:space="preserve"> ziet dagelijks mensen in situaties waarin de (standaard)regels niet passen en bij strikte toepassing kunnen leiden tot schrijnende situaties. Als iemand wel wil, maar niet kan betalen, denkt het CJIB inmiddels mee over een passende oplossing. Verdere verbetering is mogelijk door ruimte in beëindigingsmogelijkheden en daarmee maatwerk te kunnen bieden in situaties waar voortzetting van de tenuitvoerlegging geen redelijk doel meer dient. Dit stelt het CJIB in de Stand van de Uitvoering 2023. </w:t>
      </w:r>
    </w:p>
    <w:p w:rsidRPr="00133ECF" w:rsidR="00133C41" w:rsidP="00133C41" w:rsidRDefault="00133C41" w14:paraId="294F3802" w14:textId="4F18041B">
      <w:pPr>
        <w:pStyle w:val="Geenafstand"/>
      </w:pPr>
      <w:r w:rsidRPr="00133ECF">
        <w:t xml:space="preserve">Met dit amendement wil indiener realiseren dat niet alleen </w:t>
      </w:r>
      <w:r>
        <w:t xml:space="preserve">een </w:t>
      </w:r>
      <w:r w:rsidRPr="00133ECF">
        <w:t>in een vonnis of arrest opgelegde geldboete kan worden beëindigd door het CJIB, maar het CJIB ook de wettelijke mogelijkheid geven om deze bevoegdheid toe te passen bij geldboetes opgelegd in een strafbeschikking. Dat is nu al de bestaande werkwijze voor strafbeschikkingen tot 340</w:t>
      </w:r>
      <w:r w:rsidR="001B64A8">
        <w:t xml:space="preserve"> euro</w:t>
      </w:r>
      <w:r w:rsidRPr="00133ECF">
        <w:t xml:space="preserve">, maar wordt beperkt tot een hardheidsclausule bij geldboeten in vonnissen en arresten, dus niet langer voor OM-strafbeschikkingen. Indiener vindt die beperking onwenselijk en draait die bij amendement terug, zodat de menselijke maat door het CJIB kan worden toegepast bij strafrechtelijke geldboetes, opgelegd in een vonnis of arrest of OM-strafbeschikking. </w:t>
      </w:r>
    </w:p>
    <w:p w:rsidRPr="00133C41" w:rsidR="00133C41" w:rsidP="00133C41" w:rsidRDefault="00133C41" w14:paraId="5F247739" w14:textId="77777777">
      <w:pPr>
        <w:rPr>
          <w:szCs w:val="24"/>
        </w:rPr>
      </w:pPr>
    </w:p>
    <w:p w:rsidRPr="00EA69AC" w:rsidR="006A7A90" w:rsidP="00BF623B" w:rsidRDefault="006A7A90" w14:paraId="1A424245" w14:textId="69AAC44E">
      <w:r w:rsidRPr="00133C41">
        <w:rPr>
          <w:szCs w:val="24"/>
        </w:rPr>
        <w:t xml:space="preserve">Van </w:t>
      </w:r>
      <w:r>
        <w:t>Nispen</w:t>
      </w:r>
    </w:p>
    <w:sectPr w:rsidRPr="00EA69AC" w:rsidR="006A7A9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277C" w14:textId="77777777" w:rsidR="00933F5F" w:rsidRDefault="00933F5F">
      <w:pPr>
        <w:spacing w:line="20" w:lineRule="exact"/>
      </w:pPr>
    </w:p>
  </w:endnote>
  <w:endnote w:type="continuationSeparator" w:id="0">
    <w:p w14:paraId="2711F92A" w14:textId="77777777" w:rsidR="00933F5F" w:rsidRDefault="00933F5F">
      <w:pPr>
        <w:pStyle w:val="Amendement"/>
      </w:pPr>
      <w:r>
        <w:rPr>
          <w:b w:val="0"/>
        </w:rPr>
        <w:t xml:space="preserve"> </w:t>
      </w:r>
    </w:p>
  </w:endnote>
  <w:endnote w:type="continuationNotice" w:id="1">
    <w:p w14:paraId="7C0B0116" w14:textId="77777777" w:rsidR="00933F5F" w:rsidRDefault="00933F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3FEA" w14:textId="77777777" w:rsidR="00933F5F" w:rsidRDefault="00933F5F">
      <w:pPr>
        <w:pStyle w:val="Amendement"/>
      </w:pPr>
      <w:r>
        <w:rPr>
          <w:b w:val="0"/>
        </w:rPr>
        <w:separator/>
      </w:r>
    </w:p>
  </w:footnote>
  <w:footnote w:type="continuationSeparator" w:id="0">
    <w:p w14:paraId="760B5985" w14:textId="77777777" w:rsidR="00933F5F" w:rsidRDefault="0093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44499"/>
    <w:multiLevelType w:val="hybridMultilevel"/>
    <w:tmpl w:val="43F80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8D6524"/>
    <w:multiLevelType w:val="hybridMultilevel"/>
    <w:tmpl w:val="D80CF3F2"/>
    <w:lvl w:ilvl="0" w:tplc="41667BE2">
      <w:start w:val="1"/>
      <w:numFmt w:val="bullet"/>
      <w:lvlText w:val=""/>
      <w:lvlJc w:val="left"/>
      <w:pPr>
        <w:ind w:left="1440" w:hanging="360"/>
      </w:pPr>
      <w:rPr>
        <w:rFonts w:ascii="Symbol" w:hAnsi="Symbol"/>
      </w:rPr>
    </w:lvl>
    <w:lvl w:ilvl="1" w:tplc="30CE9A28">
      <w:start w:val="1"/>
      <w:numFmt w:val="bullet"/>
      <w:lvlText w:val=""/>
      <w:lvlJc w:val="left"/>
      <w:pPr>
        <w:ind w:left="1440" w:hanging="360"/>
      </w:pPr>
      <w:rPr>
        <w:rFonts w:ascii="Symbol" w:hAnsi="Symbol"/>
      </w:rPr>
    </w:lvl>
    <w:lvl w:ilvl="2" w:tplc="9B684F40">
      <w:start w:val="1"/>
      <w:numFmt w:val="bullet"/>
      <w:lvlText w:val=""/>
      <w:lvlJc w:val="left"/>
      <w:pPr>
        <w:ind w:left="1440" w:hanging="360"/>
      </w:pPr>
      <w:rPr>
        <w:rFonts w:ascii="Symbol" w:hAnsi="Symbol"/>
      </w:rPr>
    </w:lvl>
    <w:lvl w:ilvl="3" w:tplc="D554A8B6">
      <w:start w:val="1"/>
      <w:numFmt w:val="bullet"/>
      <w:lvlText w:val=""/>
      <w:lvlJc w:val="left"/>
      <w:pPr>
        <w:ind w:left="1440" w:hanging="360"/>
      </w:pPr>
      <w:rPr>
        <w:rFonts w:ascii="Symbol" w:hAnsi="Symbol"/>
      </w:rPr>
    </w:lvl>
    <w:lvl w:ilvl="4" w:tplc="D6200B88">
      <w:start w:val="1"/>
      <w:numFmt w:val="bullet"/>
      <w:lvlText w:val=""/>
      <w:lvlJc w:val="left"/>
      <w:pPr>
        <w:ind w:left="1440" w:hanging="360"/>
      </w:pPr>
      <w:rPr>
        <w:rFonts w:ascii="Symbol" w:hAnsi="Symbol"/>
      </w:rPr>
    </w:lvl>
    <w:lvl w:ilvl="5" w:tplc="A5AC227A">
      <w:start w:val="1"/>
      <w:numFmt w:val="bullet"/>
      <w:lvlText w:val=""/>
      <w:lvlJc w:val="left"/>
      <w:pPr>
        <w:ind w:left="1440" w:hanging="360"/>
      </w:pPr>
      <w:rPr>
        <w:rFonts w:ascii="Symbol" w:hAnsi="Symbol"/>
      </w:rPr>
    </w:lvl>
    <w:lvl w:ilvl="6" w:tplc="0004FE42">
      <w:start w:val="1"/>
      <w:numFmt w:val="bullet"/>
      <w:lvlText w:val=""/>
      <w:lvlJc w:val="left"/>
      <w:pPr>
        <w:ind w:left="1440" w:hanging="360"/>
      </w:pPr>
      <w:rPr>
        <w:rFonts w:ascii="Symbol" w:hAnsi="Symbol"/>
      </w:rPr>
    </w:lvl>
    <w:lvl w:ilvl="7" w:tplc="BD82B17A">
      <w:start w:val="1"/>
      <w:numFmt w:val="bullet"/>
      <w:lvlText w:val=""/>
      <w:lvlJc w:val="left"/>
      <w:pPr>
        <w:ind w:left="1440" w:hanging="360"/>
      </w:pPr>
      <w:rPr>
        <w:rFonts w:ascii="Symbol" w:hAnsi="Symbol"/>
      </w:rPr>
    </w:lvl>
    <w:lvl w:ilvl="8" w:tplc="2D821808">
      <w:start w:val="1"/>
      <w:numFmt w:val="bullet"/>
      <w:lvlText w:val=""/>
      <w:lvlJc w:val="left"/>
      <w:pPr>
        <w:ind w:left="1440" w:hanging="360"/>
      </w:pPr>
      <w:rPr>
        <w:rFonts w:ascii="Symbol" w:hAnsi="Symbol"/>
      </w:rPr>
    </w:lvl>
  </w:abstractNum>
  <w:abstractNum w:abstractNumId="2" w15:restartNumberingAfterBreak="0">
    <w:nsid w:val="377413BD"/>
    <w:multiLevelType w:val="hybridMultilevel"/>
    <w:tmpl w:val="1B9813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45F3081"/>
    <w:multiLevelType w:val="hybridMultilevel"/>
    <w:tmpl w:val="F858F918"/>
    <w:lvl w:ilvl="0" w:tplc="C01C8D74">
      <w:start w:val="1"/>
      <w:numFmt w:val="bullet"/>
      <w:lvlText w:val=""/>
      <w:lvlJc w:val="left"/>
      <w:pPr>
        <w:ind w:left="1440" w:hanging="360"/>
      </w:pPr>
      <w:rPr>
        <w:rFonts w:ascii="Symbol" w:hAnsi="Symbol"/>
      </w:rPr>
    </w:lvl>
    <w:lvl w:ilvl="1" w:tplc="090ECD1A">
      <w:start w:val="1"/>
      <w:numFmt w:val="bullet"/>
      <w:lvlText w:val=""/>
      <w:lvlJc w:val="left"/>
      <w:pPr>
        <w:ind w:left="1440" w:hanging="360"/>
      </w:pPr>
      <w:rPr>
        <w:rFonts w:ascii="Symbol" w:hAnsi="Symbol"/>
      </w:rPr>
    </w:lvl>
    <w:lvl w:ilvl="2" w:tplc="F05ED61C">
      <w:start w:val="1"/>
      <w:numFmt w:val="bullet"/>
      <w:lvlText w:val=""/>
      <w:lvlJc w:val="left"/>
      <w:pPr>
        <w:ind w:left="1440" w:hanging="360"/>
      </w:pPr>
      <w:rPr>
        <w:rFonts w:ascii="Symbol" w:hAnsi="Symbol"/>
      </w:rPr>
    </w:lvl>
    <w:lvl w:ilvl="3" w:tplc="7A28B2F8">
      <w:start w:val="1"/>
      <w:numFmt w:val="bullet"/>
      <w:lvlText w:val=""/>
      <w:lvlJc w:val="left"/>
      <w:pPr>
        <w:ind w:left="1440" w:hanging="360"/>
      </w:pPr>
      <w:rPr>
        <w:rFonts w:ascii="Symbol" w:hAnsi="Symbol"/>
      </w:rPr>
    </w:lvl>
    <w:lvl w:ilvl="4" w:tplc="72127934">
      <w:start w:val="1"/>
      <w:numFmt w:val="bullet"/>
      <w:lvlText w:val=""/>
      <w:lvlJc w:val="left"/>
      <w:pPr>
        <w:ind w:left="1440" w:hanging="360"/>
      </w:pPr>
      <w:rPr>
        <w:rFonts w:ascii="Symbol" w:hAnsi="Symbol"/>
      </w:rPr>
    </w:lvl>
    <w:lvl w:ilvl="5" w:tplc="32567C4C">
      <w:start w:val="1"/>
      <w:numFmt w:val="bullet"/>
      <w:lvlText w:val=""/>
      <w:lvlJc w:val="left"/>
      <w:pPr>
        <w:ind w:left="1440" w:hanging="360"/>
      </w:pPr>
      <w:rPr>
        <w:rFonts w:ascii="Symbol" w:hAnsi="Symbol"/>
      </w:rPr>
    </w:lvl>
    <w:lvl w:ilvl="6" w:tplc="0EB804E8">
      <w:start w:val="1"/>
      <w:numFmt w:val="bullet"/>
      <w:lvlText w:val=""/>
      <w:lvlJc w:val="left"/>
      <w:pPr>
        <w:ind w:left="1440" w:hanging="360"/>
      </w:pPr>
      <w:rPr>
        <w:rFonts w:ascii="Symbol" w:hAnsi="Symbol"/>
      </w:rPr>
    </w:lvl>
    <w:lvl w:ilvl="7" w:tplc="70C0CE3E">
      <w:start w:val="1"/>
      <w:numFmt w:val="bullet"/>
      <w:lvlText w:val=""/>
      <w:lvlJc w:val="left"/>
      <w:pPr>
        <w:ind w:left="1440" w:hanging="360"/>
      </w:pPr>
      <w:rPr>
        <w:rFonts w:ascii="Symbol" w:hAnsi="Symbol"/>
      </w:rPr>
    </w:lvl>
    <w:lvl w:ilvl="8" w:tplc="A2622C6A">
      <w:start w:val="1"/>
      <w:numFmt w:val="bullet"/>
      <w:lvlText w:val=""/>
      <w:lvlJc w:val="left"/>
      <w:pPr>
        <w:ind w:left="1440" w:hanging="360"/>
      </w:pPr>
      <w:rPr>
        <w:rFonts w:ascii="Symbol" w:hAnsi="Symbol"/>
      </w:rPr>
    </w:lvl>
  </w:abstractNum>
  <w:abstractNum w:abstractNumId="4" w15:restartNumberingAfterBreak="0">
    <w:nsid w:val="63161F99"/>
    <w:multiLevelType w:val="hybridMultilevel"/>
    <w:tmpl w:val="A4DE5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8538990">
    <w:abstractNumId w:val="0"/>
  </w:num>
  <w:num w:numId="2" w16cid:durableId="451021559">
    <w:abstractNumId w:val="4"/>
  </w:num>
  <w:num w:numId="3" w16cid:durableId="617444308">
    <w:abstractNumId w:val="3"/>
  </w:num>
  <w:num w:numId="4" w16cid:durableId="475340339">
    <w:abstractNumId w:val="1"/>
  </w:num>
  <w:num w:numId="5" w16cid:durableId="153138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F"/>
    <w:rsid w:val="00054AB0"/>
    <w:rsid w:val="0007471A"/>
    <w:rsid w:val="000803DD"/>
    <w:rsid w:val="000D17BF"/>
    <w:rsid w:val="00133C41"/>
    <w:rsid w:val="00133ECF"/>
    <w:rsid w:val="00157410"/>
    <w:rsid w:val="00157CAF"/>
    <w:rsid w:val="001656EE"/>
    <w:rsid w:val="0016653D"/>
    <w:rsid w:val="001A5E4F"/>
    <w:rsid w:val="001B1D3D"/>
    <w:rsid w:val="001B64A8"/>
    <w:rsid w:val="001C7E83"/>
    <w:rsid w:val="001D56AF"/>
    <w:rsid w:val="001E0E21"/>
    <w:rsid w:val="001F5C8E"/>
    <w:rsid w:val="00203FF8"/>
    <w:rsid w:val="00212E0A"/>
    <w:rsid w:val="002153B0"/>
    <w:rsid w:val="0021777F"/>
    <w:rsid w:val="00241DD0"/>
    <w:rsid w:val="002A0713"/>
    <w:rsid w:val="002F32F3"/>
    <w:rsid w:val="0030774F"/>
    <w:rsid w:val="00334524"/>
    <w:rsid w:val="003B543C"/>
    <w:rsid w:val="003C21AC"/>
    <w:rsid w:val="003C5218"/>
    <w:rsid w:val="003C7876"/>
    <w:rsid w:val="003E2308"/>
    <w:rsid w:val="003E2F98"/>
    <w:rsid w:val="003F150F"/>
    <w:rsid w:val="0041238B"/>
    <w:rsid w:val="0042574B"/>
    <w:rsid w:val="004330ED"/>
    <w:rsid w:val="0044170E"/>
    <w:rsid w:val="00481C91"/>
    <w:rsid w:val="004911E3"/>
    <w:rsid w:val="00497D57"/>
    <w:rsid w:val="004A1E29"/>
    <w:rsid w:val="004A7DD4"/>
    <w:rsid w:val="004B50D8"/>
    <w:rsid w:val="004B5B90"/>
    <w:rsid w:val="00501109"/>
    <w:rsid w:val="0053396C"/>
    <w:rsid w:val="005703C9"/>
    <w:rsid w:val="005734A9"/>
    <w:rsid w:val="00597703"/>
    <w:rsid w:val="005A6097"/>
    <w:rsid w:val="005B1327"/>
    <w:rsid w:val="005B1DCC"/>
    <w:rsid w:val="005B7323"/>
    <w:rsid w:val="005C25B9"/>
    <w:rsid w:val="006267E6"/>
    <w:rsid w:val="006558D2"/>
    <w:rsid w:val="00657089"/>
    <w:rsid w:val="00672D25"/>
    <w:rsid w:val="006738BC"/>
    <w:rsid w:val="006A7A90"/>
    <w:rsid w:val="006D0931"/>
    <w:rsid w:val="006D3E69"/>
    <w:rsid w:val="006E0971"/>
    <w:rsid w:val="007709F6"/>
    <w:rsid w:val="00774407"/>
    <w:rsid w:val="00783215"/>
    <w:rsid w:val="007965FC"/>
    <w:rsid w:val="007B2A84"/>
    <w:rsid w:val="007D2608"/>
    <w:rsid w:val="007E795D"/>
    <w:rsid w:val="008164E5"/>
    <w:rsid w:val="00830081"/>
    <w:rsid w:val="008467D7"/>
    <w:rsid w:val="00852541"/>
    <w:rsid w:val="00865D47"/>
    <w:rsid w:val="0088452C"/>
    <w:rsid w:val="008B5638"/>
    <w:rsid w:val="008D7DCB"/>
    <w:rsid w:val="009055DB"/>
    <w:rsid w:val="00905ECB"/>
    <w:rsid w:val="009314E1"/>
    <w:rsid w:val="00933F5F"/>
    <w:rsid w:val="0096165D"/>
    <w:rsid w:val="00993E91"/>
    <w:rsid w:val="009A1DE0"/>
    <w:rsid w:val="009A409F"/>
    <w:rsid w:val="009B274A"/>
    <w:rsid w:val="009B5845"/>
    <w:rsid w:val="009C0C1F"/>
    <w:rsid w:val="009F2E3E"/>
    <w:rsid w:val="00A10505"/>
    <w:rsid w:val="00A1288B"/>
    <w:rsid w:val="00A45DA2"/>
    <w:rsid w:val="00A53203"/>
    <w:rsid w:val="00A7511B"/>
    <w:rsid w:val="00A772EB"/>
    <w:rsid w:val="00B01BA6"/>
    <w:rsid w:val="00B260D1"/>
    <w:rsid w:val="00B4708A"/>
    <w:rsid w:val="00BF623B"/>
    <w:rsid w:val="00C035D4"/>
    <w:rsid w:val="00C679BF"/>
    <w:rsid w:val="00C81BBD"/>
    <w:rsid w:val="00C82324"/>
    <w:rsid w:val="00CC0CF6"/>
    <w:rsid w:val="00CD3132"/>
    <w:rsid w:val="00CE27CD"/>
    <w:rsid w:val="00CE2E21"/>
    <w:rsid w:val="00D134F3"/>
    <w:rsid w:val="00D47D01"/>
    <w:rsid w:val="00D774B3"/>
    <w:rsid w:val="00DC4410"/>
    <w:rsid w:val="00DD35A5"/>
    <w:rsid w:val="00DE2948"/>
    <w:rsid w:val="00DF67E3"/>
    <w:rsid w:val="00DF68BE"/>
    <w:rsid w:val="00DF712A"/>
    <w:rsid w:val="00E25DF4"/>
    <w:rsid w:val="00E34563"/>
    <w:rsid w:val="00E3485D"/>
    <w:rsid w:val="00E455D0"/>
    <w:rsid w:val="00E57567"/>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6B22"/>
  <w15:docId w15:val="{B6B27A5C-9963-4256-A898-6566D1FC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33F5F"/>
    <w:rPr>
      <w:sz w:val="16"/>
      <w:szCs w:val="16"/>
    </w:rPr>
  </w:style>
  <w:style w:type="paragraph" w:styleId="Tekstopmerking">
    <w:name w:val="annotation text"/>
    <w:basedOn w:val="Standaard"/>
    <w:link w:val="TekstopmerkingChar"/>
    <w:unhideWhenUsed/>
    <w:rsid w:val="00933F5F"/>
    <w:rPr>
      <w:sz w:val="20"/>
    </w:rPr>
  </w:style>
  <w:style w:type="character" w:customStyle="1" w:styleId="TekstopmerkingChar">
    <w:name w:val="Tekst opmerking Char"/>
    <w:basedOn w:val="Standaardalinea-lettertype"/>
    <w:link w:val="Tekstopmerking"/>
    <w:rsid w:val="00933F5F"/>
  </w:style>
  <w:style w:type="paragraph" w:styleId="Onderwerpvanopmerking">
    <w:name w:val="annotation subject"/>
    <w:basedOn w:val="Tekstopmerking"/>
    <w:next w:val="Tekstopmerking"/>
    <w:link w:val="OnderwerpvanopmerkingChar"/>
    <w:semiHidden/>
    <w:unhideWhenUsed/>
    <w:rsid w:val="00933F5F"/>
    <w:rPr>
      <w:b/>
      <w:bCs/>
    </w:rPr>
  </w:style>
  <w:style w:type="character" w:customStyle="1" w:styleId="OnderwerpvanopmerkingChar">
    <w:name w:val="Onderwerp van opmerking Char"/>
    <w:basedOn w:val="TekstopmerkingChar"/>
    <w:link w:val="Onderwerpvanopmerking"/>
    <w:semiHidden/>
    <w:rsid w:val="00933F5F"/>
    <w:rPr>
      <w:b/>
      <w:bCs/>
    </w:rPr>
  </w:style>
  <w:style w:type="paragraph" w:styleId="Lijstalinea">
    <w:name w:val="List Paragraph"/>
    <w:basedOn w:val="Standaard"/>
    <w:uiPriority w:val="34"/>
    <w:qFormat/>
    <w:rsid w:val="009B274A"/>
    <w:pPr>
      <w:ind w:left="720"/>
      <w:contextualSpacing/>
    </w:pPr>
  </w:style>
  <w:style w:type="character" w:styleId="Hyperlink">
    <w:name w:val="Hyperlink"/>
    <w:basedOn w:val="Standaardalinea-lettertype"/>
    <w:unhideWhenUsed/>
    <w:rsid w:val="006A7A90"/>
    <w:rPr>
      <w:color w:val="0000FF" w:themeColor="hyperlink"/>
      <w:u w:val="single"/>
    </w:rPr>
  </w:style>
  <w:style w:type="character" w:styleId="Onopgelostemelding">
    <w:name w:val="Unresolved Mention"/>
    <w:basedOn w:val="Standaardalinea-lettertype"/>
    <w:uiPriority w:val="99"/>
    <w:semiHidden/>
    <w:unhideWhenUsed/>
    <w:rsid w:val="006A7A90"/>
    <w:rPr>
      <w:color w:val="605E5C"/>
      <w:shd w:val="clear" w:color="auto" w:fill="E1DFDD"/>
    </w:rPr>
  </w:style>
  <w:style w:type="paragraph" w:styleId="Revisie">
    <w:name w:val="Revision"/>
    <w:hidden/>
    <w:uiPriority w:val="99"/>
    <w:semiHidden/>
    <w:rsid w:val="001C7E83"/>
    <w:rPr>
      <w:sz w:val="24"/>
    </w:rPr>
  </w:style>
  <w:style w:type="paragraph" w:styleId="Geenafstand">
    <w:name w:val="No Spacing"/>
    <w:uiPriority w:val="1"/>
    <w:qFormat/>
    <w:rsid w:val="00133C41"/>
    <w:rPr>
      <w:rFonts w:eastAsia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70286">
      <w:bodyDiv w:val="1"/>
      <w:marLeft w:val="0"/>
      <w:marRight w:val="0"/>
      <w:marTop w:val="0"/>
      <w:marBottom w:val="0"/>
      <w:divBdr>
        <w:top w:val="none" w:sz="0" w:space="0" w:color="auto"/>
        <w:left w:val="none" w:sz="0" w:space="0" w:color="auto"/>
        <w:bottom w:val="none" w:sz="0" w:space="0" w:color="auto"/>
        <w:right w:val="none" w:sz="0" w:space="0" w:color="auto"/>
      </w:divBdr>
    </w:div>
    <w:div w:id="7868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277</ap:Words>
  <ap:Characters>1634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2025-02-17T08:34:00.0000000Z</dcterms:created>
  <dcterms:modified xsi:type="dcterms:W3CDTF">2025-02-17T08:35:00.0000000Z</dcterms:modified>
  <dc:description>------------------------</dc:description>
  <dc:subject/>
  <keywords/>
  <version/>
  <category/>
</coreProperties>
</file>