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CAD6C62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5D6B876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0137972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BF8761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423C99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72BDE33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65D68BC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F5FD20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79C32B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4450B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A08456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1A5B86D8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674E1D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6300B7" w14:paraId="681741A3" w14:textId="5AB8A61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6300B7" w:rsidR="003C21AC" w:rsidP="006300B7" w:rsidRDefault="006300B7" w14:paraId="5F3DF789" w14:textId="514B81FA">
            <w:pPr>
              <w:rPr>
                <w:b/>
                <w:bCs/>
              </w:rPr>
            </w:pPr>
            <w:r w:rsidRPr="006300B7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6300B7">
              <w:rPr>
                <w:b/>
                <w:bCs/>
              </w:rPr>
              <w:tab/>
            </w:r>
          </w:p>
        </w:tc>
      </w:tr>
      <w:tr w:rsidR="003C21AC" w:rsidTr="00EA1CE4" w14:paraId="5CB7D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AC07D7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0599149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44FD4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48251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682D5C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66F58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459A64AA" w14:textId="7008865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A5604">
              <w:rPr>
                <w:rFonts w:ascii="Times New Roman" w:hAnsi="Times New Roman"/>
              </w:rPr>
              <w:t>32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F14AB1E" w14:textId="1DD7AFE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6300B7">
              <w:rPr>
                <w:rFonts w:ascii="Times New Roman" w:hAnsi="Times New Roman"/>
                <w:caps/>
              </w:rPr>
              <w:t>vermeer</w:t>
            </w:r>
          </w:p>
        </w:tc>
      </w:tr>
      <w:tr w:rsidR="003C21AC" w:rsidTr="00EA1CE4" w14:paraId="4EC73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3DC89D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EA1C31E" w14:textId="1217352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A5604">
              <w:rPr>
                <w:rFonts w:ascii="Times New Roman" w:hAnsi="Times New Roman"/>
                <w:b w:val="0"/>
              </w:rPr>
              <w:t>12 februari 2025</w:t>
            </w:r>
          </w:p>
        </w:tc>
      </w:tr>
      <w:tr w:rsidR="00B01BA6" w:rsidTr="00EA1CE4" w14:paraId="3D4D9D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C56A2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299473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6A6BA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59D9BB7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3EF29DF1" w14:textId="77777777"/>
    <w:p w:rsidRPr="00D848CE" w:rsidR="00D848CE" w:rsidP="00D848CE" w:rsidRDefault="00D848CE" w14:paraId="10F78B6A" w14:textId="11BC7EB2">
      <w:r>
        <w:tab/>
      </w:r>
      <w:r w:rsidRPr="00D848CE">
        <w:t>In artikel 1 wordt in de begrips</w:t>
      </w:r>
      <w:r w:rsidR="00382297">
        <w:t>om</w:t>
      </w:r>
      <w:r w:rsidRPr="00D848CE">
        <w:t xml:space="preserve">schrijving van </w:t>
      </w:r>
      <w:r>
        <w:t>‘</w:t>
      </w:r>
      <w:r w:rsidRPr="00D848CE">
        <w:t>regeldrukeffecten</w:t>
      </w:r>
      <w:r>
        <w:t>’</w:t>
      </w:r>
      <w:r w:rsidRPr="00D848CE">
        <w:t xml:space="preserve"> na “beroepsbeoefenaren in” ingevoegd “onder meer”.</w:t>
      </w:r>
    </w:p>
    <w:p w:rsidR="00EA1CE4" w:rsidP="00EA1CE4" w:rsidRDefault="00EA1CE4" w14:paraId="729F17E9" w14:textId="77777777"/>
    <w:p w:rsidRPr="00EA69AC" w:rsidR="003C21AC" w:rsidP="00EA1CE4" w:rsidRDefault="003C21AC" w14:paraId="5C654193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33918F07" w14:textId="77777777"/>
    <w:p w:rsidR="005B1DCC" w:rsidP="00BF623B" w:rsidRDefault="0069118B" w14:paraId="21231910" w14:textId="1F5F5983">
      <w:r w:rsidRPr="0069118B">
        <w:t xml:space="preserve">Het is van groot belang dat belangrijke sectoren en doelgroepen niet door een verkeerde formulering buiten de reikwijdte van </w:t>
      </w:r>
      <w:r w:rsidR="0016303D">
        <w:t xml:space="preserve">het </w:t>
      </w:r>
      <w:r w:rsidRPr="0069118B">
        <w:t>voorliggende wet</w:t>
      </w:r>
      <w:r w:rsidR="0016303D">
        <w:t>svoorstel</w:t>
      </w:r>
      <w:r w:rsidRPr="0069118B">
        <w:t xml:space="preserve"> vallen. Daarom stelt de indiener van dit amendement voor om de tekst van </w:t>
      </w:r>
      <w:r w:rsidR="0016303D">
        <w:t>de begripsomschrijving van ‘regeldrukeffecten</w:t>
      </w:r>
      <w:r w:rsidR="006A5604">
        <w:t>’</w:t>
      </w:r>
      <w:r w:rsidR="0016303D">
        <w:t xml:space="preserve"> in </w:t>
      </w:r>
      <w:r w:rsidRPr="0069118B">
        <w:t xml:space="preserve">artikel 1 te wijzigen zodat het niet uitsluitend gaat over de sectoren </w:t>
      </w:r>
      <w:r w:rsidR="0016303D">
        <w:t>g</w:t>
      </w:r>
      <w:r w:rsidRPr="0069118B">
        <w:t>enoemd in het artikel.</w:t>
      </w:r>
    </w:p>
    <w:p w:rsidRPr="00EA69AC" w:rsidR="0069118B" w:rsidP="00BF623B" w:rsidRDefault="0069118B" w14:paraId="00B71708" w14:textId="77777777"/>
    <w:p w:rsidRPr="00EA69AC" w:rsidR="00B4708A" w:rsidP="00EA1CE4" w:rsidRDefault="006300B7" w14:paraId="5A85504E" w14:textId="374A8E78">
      <w:r>
        <w:t>Vermeer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EA3C" w14:textId="77777777" w:rsidR="006446CA" w:rsidRDefault="006446CA">
      <w:pPr>
        <w:spacing w:line="20" w:lineRule="exact"/>
      </w:pPr>
    </w:p>
  </w:endnote>
  <w:endnote w:type="continuationSeparator" w:id="0">
    <w:p w14:paraId="77582CA8" w14:textId="77777777" w:rsidR="006446CA" w:rsidRDefault="006446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30564F" w14:textId="77777777" w:rsidR="006446CA" w:rsidRDefault="006446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9713" w14:textId="77777777" w:rsidR="006446CA" w:rsidRDefault="006446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5E0151" w14:textId="77777777" w:rsidR="006446CA" w:rsidRDefault="006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B7"/>
    <w:rsid w:val="0007471A"/>
    <w:rsid w:val="000D17BF"/>
    <w:rsid w:val="00157CAF"/>
    <w:rsid w:val="0016303D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82297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300B7"/>
    <w:rsid w:val="006446CA"/>
    <w:rsid w:val="006558D2"/>
    <w:rsid w:val="00672D25"/>
    <w:rsid w:val="006738BC"/>
    <w:rsid w:val="0069118B"/>
    <w:rsid w:val="006A5604"/>
    <w:rsid w:val="006D3E69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31FB4"/>
    <w:rsid w:val="00C679BF"/>
    <w:rsid w:val="00C81BBD"/>
    <w:rsid w:val="00CD3132"/>
    <w:rsid w:val="00CE27CD"/>
    <w:rsid w:val="00D134F3"/>
    <w:rsid w:val="00D47D01"/>
    <w:rsid w:val="00D774B3"/>
    <w:rsid w:val="00D848CE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1D95"/>
    <w:rsid w:val="00ED5E57"/>
    <w:rsid w:val="00EE1BD8"/>
    <w:rsid w:val="00F25E71"/>
    <w:rsid w:val="00F9318D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929CB"/>
  <w15:docId w15:val="{4CCCF8D2-1B5F-42BA-A0CC-E3EAC032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1630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2025-02-12T11:11:00.0000000Z</dcterms:created>
  <dcterms:modified xsi:type="dcterms:W3CDTF">2025-02-12T11:11:00.0000000Z</dcterms:modified>
  <dc:description>------------------------</dc:description>
  <dc:subject/>
  <keywords/>
  <version/>
  <category/>
</coreProperties>
</file>