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4685C" w14:paraId="6C2ECD27" w14:textId="067641F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944F95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4685C">
              <w:t>de uitzichtloze situatie voor de stateloze Igor en Galina die al 17 jaar in Nederland wonen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4685C" w14:paraId="2A2BBFB1" w14:textId="4865EA6A">
            <w:pPr>
              <w:pStyle w:val="referentiegegevens"/>
            </w:pPr>
            <w:r>
              <w:t>6046200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4685C" w:rsidR="00C6487D" w:rsidP="00133AE9" w:rsidRDefault="0004685C" w14:paraId="7E785020" w14:textId="59FB394F">
            <w:pPr>
              <w:pStyle w:val="referentiegegevens"/>
            </w:pPr>
            <w:r w:rsidRPr="0004685C">
              <w:t>2025Z00081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="0004685C" w:rsidP="00F50E56" w:rsidRDefault="00D96F5F" w14:paraId="6252A659" w14:textId="77777777">
      <w:pPr>
        <w:pStyle w:val="Voettekst"/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4685C">
        <w:rPr>
          <w:rFonts w:cs="Utopia"/>
          <w:color w:val="000000"/>
        </w:rPr>
        <w:t>het lid</w:t>
      </w:r>
      <w:r w:rsidR="00F64F6A">
        <w:t xml:space="preserve"> </w:t>
      </w:r>
      <w:r w:rsidR="0004685C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04685C">
        <w:t>de uitzichtloze situatie voor de stateloze Igor en Galina die al 17 jaar in Nederland wonen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</w:p>
    <w:p w:rsidRPr="00251844" w:rsidR="00D96F5F" w:rsidP="00F50E56" w:rsidRDefault="0004685C" w14:paraId="1E7BC8D4" w14:textId="588786FE">
      <w:pPr>
        <w:pStyle w:val="Voettekst"/>
        <w:rPr>
          <w:rFonts w:cs="Utopia"/>
          <w:color w:val="000000"/>
        </w:rPr>
      </w:pPr>
      <w:r>
        <w:t>8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3F2F023D">
          <w:pPr>
            <w:pStyle w:val="broodtekst"/>
            <w:rPr>
              <w:szCs w:val="24"/>
            </w:rPr>
          </w:pPr>
          <w:r>
            <w:t>M.H.M. Faber-</w:t>
          </w:r>
          <w:r w:rsidR="00052F76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E7CBB">
            <w:fldChar w:fldCharType="begin"/>
          </w:r>
          <w:r w:rsidR="003E7CBB">
            <w:instrText xml:space="preserve"> NUMPAGES   \* MERGEFORMAT </w:instrText>
          </w:r>
          <w:r w:rsidR="003E7CBB">
            <w:fldChar w:fldCharType="separate"/>
          </w:r>
          <w:r w:rsidR="00FC0F20">
            <w:t>1</w:t>
          </w:r>
          <w:r w:rsidR="003E7CB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E7CBB">
            <w:fldChar w:fldCharType="begin"/>
          </w:r>
          <w:r w:rsidR="003E7CBB">
            <w:instrText xml:space="preserve"> SECTIONPAGES   \* MERGEFORMAT </w:instrText>
          </w:r>
          <w:r w:rsidR="003E7CBB">
            <w:fldChar w:fldCharType="separate"/>
          </w:r>
          <w:r>
            <w:t>1</w:t>
          </w:r>
          <w:r w:rsidR="003E7CB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E7CBB">
            <w:fldChar w:fldCharType="begin"/>
          </w:r>
          <w:r w:rsidR="003E7CBB">
            <w:instrText xml:space="preserve"> SECTIONPAGES   \* MERGEFORMAT </w:instrText>
          </w:r>
          <w:r w:rsidR="003E7CBB">
            <w:fldChar w:fldCharType="separate"/>
          </w:r>
          <w:r w:rsidR="00254B2F">
            <w:t>2</w:t>
          </w:r>
          <w:r w:rsidR="003E7CB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21FDFC3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E7CBB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4685C"/>
    <w:rsid w:val="00051D18"/>
    <w:rsid w:val="00052F76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CBB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2025-02-05T15:56:00.0000000Z</dcterms:created>
  <dcterms:modified xsi:type="dcterms:W3CDTF">2025-02-05T15:56:00.0000000Z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