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0A2E" w:rsidP="00BF4D96" w:rsidRDefault="00410A2E" w14:paraId="233CE62E" w14:textId="77777777"/>
    <w:p w:rsidR="006247BE" w:rsidP="00BF4D96" w:rsidRDefault="001D7ED0" w14:paraId="1B6D191D" w14:textId="0FA40ABE">
      <w:r>
        <w:t>Geachte Voorzitter,</w:t>
      </w:r>
    </w:p>
    <w:p w:rsidR="001D7ED0" w:rsidP="00BF4D96" w:rsidRDefault="001D7ED0" w14:paraId="25F58903" w14:textId="77777777"/>
    <w:p w:rsidR="001D7ED0" w:rsidP="00BF4D96" w:rsidRDefault="001D7ED0" w14:paraId="767F1E87" w14:textId="529631AB">
      <w:r w:rsidRPr="001D7ED0">
        <w:t xml:space="preserve">Naar aanleiding van het Commissiedebat </w:t>
      </w:r>
      <w:r w:rsidRPr="001D7ED0">
        <w:rPr>
          <w:i/>
          <w:iCs/>
        </w:rPr>
        <w:t>Uitvoering op het Boerenerf</w:t>
      </w:r>
      <w:r w:rsidRPr="001D7ED0">
        <w:t xml:space="preserve"> van 23</w:t>
      </w:r>
      <w:r w:rsidR="00BF4D96">
        <w:t> </w:t>
      </w:r>
      <w:r w:rsidRPr="001D7ED0">
        <w:t>januari 2025 zijn door de leden van uw Kamer enkele vragen gesteld die vanwege tijdgebrek tijdens het debat niet konden worden beantwoord. Met deze brief wil ik u voorzien van een schriftelijke beantwoording van de resterende vragen, zoals toegezegd.</w:t>
      </w:r>
    </w:p>
    <w:p w:rsidRPr="001D7ED0" w:rsidR="001D7ED0" w:rsidP="00BF4D96" w:rsidRDefault="001D7ED0" w14:paraId="6D406415" w14:textId="77777777"/>
    <w:p w:rsidR="00D404C3" w:rsidP="00BF4D96" w:rsidRDefault="001D7ED0" w14:paraId="3C3E7D72" w14:textId="320969A7">
      <w:r w:rsidRPr="001D7ED0">
        <w:t xml:space="preserve">De laatste vraag </w:t>
      </w:r>
      <w:r w:rsidR="00933001">
        <w:t>in de brief was in het debat</w:t>
      </w:r>
      <w:r w:rsidRPr="001D7ED0">
        <w:t xml:space="preserve"> doorgeleid naar </w:t>
      </w:r>
      <w:r w:rsidR="00933001">
        <w:t xml:space="preserve">de </w:t>
      </w:r>
      <w:r w:rsidR="00BF4D96">
        <w:t>m</w:t>
      </w:r>
      <w:r w:rsidR="00933001">
        <w:t xml:space="preserve">inister van </w:t>
      </w:r>
      <w:r w:rsidRPr="00D404C3" w:rsidR="00933001">
        <w:t>Volksgezondheid, Welzijn en Sport</w:t>
      </w:r>
      <w:r w:rsidRPr="001D7ED0" w:rsidR="00933001">
        <w:t xml:space="preserve"> </w:t>
      </w:r>
      <w:r w:rsidRPr="001D7ED0">
        <w:t xml:space="preserve">en </w:t>
      </w:r>
      <w:r w:rsidR="00933001">
        <w:t>is namens haar opgenomen in deze beantwoording</w:t>
      </w:r>
      <w:r w:rsidR="00D404C3">
        <w:t>.</w:t>
      </w:r>
      <w:r w:rsidRPr="001D7ED0">
        <w:t xml:space="preserve"> </w:t>
      </w:r>
    </w:p>
    <w:p w:rsidRPr="001D7ED0" w:rsidR="001D7ED0" w:rsidP="00BF4D96" w:rsidRDefault="001D7ED0" w14:paraId="15AC811F" w14:textId="77777777"/>
    <w:p w:rsidR="001D7ED0" w:rsidP="00BF4D96" w:rsidRDefault="001D7ED0" w14:paraId="2A0D3D91" w14:textId="77777777">
      <w:r w:rsidRPr="001D7ED0">
        <w:t xml:space="preserve">Hoogachtend, </w:t>
      </w:r>
    </w:p>
    <w:p w:rsidR="001D7ED0" w:rsidP="00BF4D96" w:rsidRDefault="001D7ED0" w14:paraId="4B9ECC8E" w14:textId="77777777"/>
    <w:p w:rsidR="001D7ED0" w:rsidP="00BF4D96" w:rsidRDefault="001D7ED0" w14:paraId="5B716EB2" w14:textId="77777777"/>
    <w:p w:rsidR="00BF4D96" w:rsidP="00BF4D96" w:rsidRDefault="00BF4D96" w14:paraId="51B3275F" w14:textId="77777777"/>
    <w:p w:rsidRPr="001D7ED0" w:rsidR="001D7ED0" w:rsidP="00BF4D96" w:rsidRDefault="001D7ED0" w14:paraId="5ED5F120" w14:textId="77777777"/>
    <w:p w:rsidR="001D7ED0" w:rsidP="00BF4D96" w:rsidRDefault="001D7ED0" w14:paraId="7BD74885" w14:textId="77777777">
      <w:r w:rsidRPr="001D7ED0">
        <w:t>Femke Marije Wiersma</w:t>
      </w:r>
      <w:r w:rsidRPr="001D7ED0">
        <w:br/>
        <w:t xml:space="preserve">Minister van Landbouw, Visserij, Voedselzekerheid en Natuur </w:t>
      </w:r>
    </w:p>
    <w:p w:rsidR="001D7ED0" w:rsidP="00BF4D96" w:rsidRDefault="001D7ED0" w14:paraId="65BB10CB" w14:textId="2EB51522">
      <w:pPr>
        <w:rPr>
          <w:b/>
          <w:bCs/>
        </w:rPr>
      </w:pPr>
      <w:r>
        <w:br/>
      </w:r>
    </w:p>
    <w:p w:rsidR="001D7ED0" w:rsidP="00BF4D96" w:rsidRDefault="001D7ED0" w14:paraId="2A2B1FC6" w14:textId="77777777">
      <w:pPr>
        <w:rPr>
          <w:b/>
          <w:bCs/>
        </w:rPr>
      </w:pPr>
    </w:p>
    <w:p w:rsidR="000856E5" w:rsidP="00BF4D96" w:rsidRDefault="000856E5" w14:paraId="3ACD7491" w14:textId="77777777">
      <w:pPr>
        <w:rPr>
          <w:b/>
          <w:bCs/>
        </w:rPr>
      </w:pPr>
    </w:p>
    <w:p w:rsidR="000856E5" w:rsidP="00BF4D96" w:rsidRDefault="000856E5" w14:paraId="6CB3F9D8" w14:textId="77777777">
      <w:pPr>
        <w:rPr>
          <w:b/>
          <w:bCs/>
        </w:rPr>
      </w:pPr>
    </w:p>
    <w:p w:rsidR="00CC1527" w:rsidP="00BF4D96" w:rsidRDefault="00CC1527" w14:paraId="01EF4B56" w14:textId="77777777">
      <w:pPr>
        <w:rPr>
          <w:b/>
          <w:bCs/>
        </w:rPr>
      </w:pPr>
      <w:r>
        <w:rPr>
          <w:b/>
          <w:bCs/>
        </w:rPr>
        <w:br w:type="page"/>
      </w:r>
    </w:p>
    <w:p w:rsidRPr="001D7ED0" w:rsidR="001D7ED0" w:rsidP="00BF4D96" w:rsidRDefault="001D7ED0" w14:paraId="62EE86F7" w14:textId="446215E8">
      <w:r w:rsidRPr="001D7ED0">
        <w:rPr>
          <w:b/>
          <w:bCs/>
        </w:rPr>
        <w:lastRenderedPageBreak/>
        <w:t xml:space="preserve">Beantwoording vragen Commissiedebat </w:t>
      </w:r>
      <w:r w:rsidRPr="001D7ED0">
        <w:rPr>
          <w:b/>
          <w:bCs/>
          <w:i/>
          <w:iCs/>
        </w:rPr>
        <w:t>Uitvoering op het Boerenerf</w:t>
      </w:r>
      <w:r w:rsidRPr="001D7ED0">
        <w:rPr>
          <w:b/>
          <w:bCs/>
        </w:rPr>
        <w:t xml:space="preserve"> </w:t>
      </w:r>
    </w:p>
    <w:p w:rsidRPr="001D7ED0" w:rsidR="001D7ED0" w:rsidP="00BF4D96" w:rsidRDefault="001D7ED0" w14:paraId="262DA55B" w14:textId="77777777"/>
    <w:tbl>
      <w:tblPr>
        <w:tblStyle w:val="Tabelraster"/>
        <w:tblW w:w="0" w:type="auto"/>
        <w:tblLook w:val="04A0" w:firstRow="1" w:lastRow="0" w:firstColumn="1" w:lastColumn="0" w:noHBand="0" w:noVBand="1"/>
      </w:tblPr>
      <w:tblGrid>
        <w:gridCol w:w="1124"/>
        <w:gridCol w:w="6163"/>
      </w:tblGrid>
      <w:tr w:rsidRPr="001D7ED0" w:rsidR="00955F77" w:rsidTr="00955F77" w14:paraId="6CC6C75E" w14:textId="77777777">
        <w:tc>
          <w:tcPr>
            <w:tcW w:w="1124" w:type="dxa"/>
            <w:tcBorders>
              <w:top w:val="nil"/>
              <w:left w:val="nil"/>
              <w:bottom w:val="nil"/>
              <w:right w:val="nil"/>
            </w:tcBorders>
          </w:tcPr>
          <w:p w:rsidRPr="001D7ED0" w:rsidR="00955F77" w:rsidP="00BF4D96" w:rsidRDefault="00955F77" w14:paraId="24430634" w14:textId="77777777">
            <w:pPr>
              <w:rPr>
                <w:b/>
                <w:bCs/>
              </w:rPr>
            </w:pPr>
            <w:r w:rsidRPr="001D7ED0">
              <w:rPr>
                <w:b/>
                <w:bCs/>
              </w:rPr>
              <w:t xml:space="preserve">Kamerlid </w:t>
            </w:r>
          </w:p>
        </w:tc>
        <w:tc>
          <w:tcPr>
            <w:tcW w:w="6163" w:type="dxa"/>
            <w:tcBorders>
              <w:top w:val="nil"/>
              <w:left w:val="nil"/>
              <w:bottom w:val="nil"/>
              <w:right w:val="nil"/>
            </w:tcBorders>
          </w:tcPr>
          <w:p w:rsidRPr="001D7ED0" w:rsidR="00955F77" w:rsidP="00BF4D96" w:rsidRDefault="00955F77" w14:paraId="3A51BCDA" w14:textId="77777777">
            <w:pPr>
              <w:rPr>
                <w:b/>
                <w:bCs/>
              </w:rPr>
            </w:pPr>
            <w:r w:rsidRPr="001D7ED0">
              <w:rPr>
                <w:b/>
                <w:bCs/>
              </w:rPr>
              <w:t>Vraag en antwoord</w:t>
            </w:r>
          </w:p>
        </w:tc>
      </w:tr>
      <w:tr w:rsidRPr="001D7ED0" w:rsidR="00955F77" w:rsidTr="00955F77" w14:paraId="1BB6CB49" w14:textId="77777777">
        <w:tc>
          <w:tcPr>
            <w:tcW w:w="1124" w:type="dxa"/>
            <w:tcBorders>
              <w:top w:val="nil"/>
              <w:left w:val="nil"/>
              <w:bottom w:val="nil"/>
              <w:right w:val="nil"/>
            </w:tcBorders>
          </w:tcPr>
          <w:p w:rsidRPr="001D7ED0" w:rsidR="00955F77" w:rsidP="00BF4D96" w:rsidRDefault="00955F77" w14:paraId="6922D47E" w14:textId="77777777">
            <w:pPr>
              <w:rPr>
                <w:b/>
                <w:bCs/>
              </w:rPr>
            </w:pPr>
          </w:p>
        </w:tc>
        <w:tc>
          <w:tcPr>
            <w:tcW w:w="6163" w:type="dxa"/>
            <w:tcBorders>
              <w:top w:val="nil"/>
              <w:left w:val="nil"/>
              <w:bottom w:val="nil"/>
              <w:right w:val="nil"/>
            </w:tcBorders>
          </w:tcPr>
          <w:p w:rsidRPr="001D7ED0" w:rsidR="00955F77" w:rsidP="00BF4D96" w:rsidRDefault="00955F77" w14:paraId="783EC920" w14:textId="77777777">
            <w:pPr>
              <w:rPr>
                <w:b/>
                <w:bCs/>
              </w:rPr>
            </w:pPr>
          </w:p>
        </w:tc>
      </w:tr>
      <w:tr w:rsidRPr="001D7ED0" w:rsidR="00955F77" w:rsidTr="00955F77" w14:paraId="77D0AF9B" w14:textId="77777777">
        <w:tc>
          <w:tcPr>
            <w:tcW w:w="1124" w:type="dxa"/>
            <w:tcBorders>
              <w:top w:val="nil"/>
              <w:left w:val="nil"/>
              <w:bottom w:val="nil"/>
              <w:right w:val="nil"/>
            </w:tcBorders>
          </w:tcPr>
          <w:p w:rsidRPr="001D7ED0" w:rsidR="00955F77" w:rsidP="00BF4D96" w:rsidRDefault="00955F77" w14:paraId="177DF61F" w14:textId="77777777">
            <w:r w:rsidRPr="001D7ED0">
              <w:t>H. Holman (NSC)</w:t>
            </w:r>
          </w:p>
        </w:tc>
        <w:tc>
          <w:tcPr>
            <w:tcW w:w="6163" w:type="dxa"/>
            <w:tcBorders>
              <w:top w:val="nil"/>
              <w:left w:val="nil"/>
              <w:bottom w:val="nil"/>
              <w:right w:val="nil"/>
            </w:tcBorders>
          </w:tcPr>
          <w:p w:rsidRPr="001D7ED0" w:rsidR="00955F77" w:rsidP="00BF4D96" w:rsidRDefault="00955F77" w14:paraId="5657CE7D" w14:textId="77777777">
            <w:pPr>
              <w:rPr>
                <w:b/>
                <w:bCs/>
              </w:rPr>
            </w:pPr>
            <w:r w:rsidRPr="001D7ED0">
              <w:rPr>
                <w:b/>
                <w:bCs/>
              </w:rPr>
              <w:t>Wat gaat de minister doen met productschappen?</w:t>
            </w:r>
          </w:p>
          <w:p w:rsidR="00955F77" w:rsidP="00BF4D96" w:rsidRDefault="00955F77" w14:paraId="2C10D13D" w14:textId="77777777">
            <w:pPr>
              <w:rPr>
                <w:b/>
                <w:bCs/>
              </w:rPr>
            </w:pPr>
          </w:p>
          <w:p w:rsidRPr="001D7ED0" w:rsidR="00955F77" w:rsidP="00BF4D96" w:rsidRDefault="00955F77" w14:paraId="01997957" w14:textId="2BA32009">
            <w:r w:rsidRPr="001D7ED0">
              <w:rPr>
                <w:b/>
                <w:bCs/>
              </w:rPr>
              <w:t xml:space="preserve">Antwoord: </w:t>
            </w:r>
            <w:r w:rsidRPr="001D7ED0">
              <w:t>Het versterken van de uitvoeringskracht is voor mij een belangrijk aandachtspunt. In lijn met het regeerprogramma onderzoeken we hoe we de uitvoering dichter bij de ondernemer kunnen brengen. In dat kader ben ik gestart met een inventarisatie van de verschillende behoeften en ideeën die hierover leven. Bij deze inventarisatie betrek ik ook de mogelijkheden van bestaande regelingen voor producenten- en brancheorganisaties. Ik streef ernaar om de Kamer in de zomer nader te informeren over de uitkomsten van deze inventarisatie en de vervolgstappen die hieruit voortvloeien.</w:t>
            </w:r>
            <w:r w:rsidRPr="001D7ED0">
              <w:br/>
            </w:r>
          </w:p>
        </w:tc>
      </w:tr>
      <w:tr w:rsidRPr="001D7ED0" w:rsidR="00955F77" w:rsidTr="00955F77" w14:paraId="25687C2B" w14:textId="77777777">
        <w:tc>
          <w:tcPr>
            <w:tcW w:w="1124" w:type="dxa"/>
            <w:tcBorders>
              <w:top w:val="nil"/>
              <w:left w:val="nil"/>
              <w:bottom w:val="nil"/>
              <w:right w:val="nil"/>
            </w:tcBorders>
          </w:tcPr>
          <w:p w:rsidRPr="001D7ED0" w:rsidR="00955F77" w:rsidP="00BF4D96" w:rsidRDefault="00955F77" w14:paraId="0BC14596" w14:textId="77777777">
            <w:r w:rsidRPr="001D7ED0">
              <w:t xml:space="preserve">A. </w:t>
            </w:r>
            <w:proofErr w:type="spellStart"/>
            <w:r w:rsidRPr="001D7ED0">
              <w:t>Podt</w:t>
            </w:r>
            <w:proofErr w:type="spellEnd"/>
            <w:r w:rsidRPr="001D7ED0">
              <w:t xml:space="preserve"> (D66)</w:t>
            </w:r>
          </w:p>
        </w:tc>
        <w:tc>
          <w:tcPr>
            <w:tcW w:w="6163" w:type="dxa"/>
            <w:tcBorders>
              <w:top w:val="nil"/>
              <w:left w:val="nil"/>
              <w:bottom w:val="nil"/>
              <w:right w:val="nil"/>
            </w:tcBorders>
          </w:tcPr>
          <w:p w:rsidRPr="001D7ED0" w:rsidR="00955F77" w:rsidP="00BF4D96" w:rsidRDefault="00955F77" w14:paraId="10975347" w14:textId="64B3DDBB">
            <w:pPr>
              <w:rPr>
                <w:b/>
                <w:bCs/>
              </w:rPr>
            </w:pPr>
            <w:r w:rsidRPr="001D7ED0">
              <w:rPr>
                <w:b/>
                <w:bCs/>
              </w:rPr>
              <w:t xml:space="preserve">Kan </w:t>
            </w:r>
            <w:r w:rsidR="00BF4D96">
              <w:rPr>
                <w:b/>
                <w:bCs/>
              </w:rPr>
              <w:t>m</w:t>
            </w:r>
            <w:r w:rsidRPr="001D7ED0">
              <w:rPr>
                <w:b/>
                <w:bCs/>
              </w:rPr>
              <w:t>inister Wiersma garanderen dat de groeipijnen uit de huidige opkoopregelingen voorkomen worden bij nieuwe uitkoopregelingen? Welke stappen worden gezet om gedupeerde boeren tegemoet te komen?</w:t>
            </w:r>
          </w:p>
          <w:p w:rsidR="00955F77" w:rsidP="00BF4D96" w:rsidRDefault="00955F77" w14:paraId="5C23F716" w14:textId="77777777">
            <w:pPr>
              <w:rPr>
                <w:b/>
                <w:bCs/>
              </w:rPr>
            </w:pPr>
          </w:p>
          <w:p w:rsidRPr="001D7ED0" w:rsidR="00955F77" w:rsidP="00BF4D96" w:rsidRDefault="00955F77" w14:paraId="18627EB9" w14:textId="45E4231D">
            <w:r w:rsidRPr="001D7ED0">
              <w:rPr>
                <w:b/>
                <w:bCs/>
              </w:rPr>
              <w:t>Antwoord:</w:t>
            </w:r>
            <w:r w:rsidRPr="001D7ED0">
              <w:t xml:space="preserve"> Bij het opstellen van de nieuwe brede beëindigingsregeling worden de ervaringen en leerpunten uit eerdere beëindigingsregelingen zorgvuldig meegenomen. In dit kader heeft al overleg plaatsgevonden met sectorpartijen, medeoverheden en zaakbegeleiders. Hierbij zijn signalen uit de LBV- en LBV-plus-regelingen meegenomen om de nieuwe regeling zo goed mogelijk te kunnen vormgeven.</w:t>
            </w:r>
          </w:p>
          <w:p w:rsidRPr="001D7ED0" w:rsidR="00955F77" w:rsidP="00BF4D96" w:rsidRDefault="00955F77" w14:paraId="15A42DF7" w14:textId="77777777">
            <w:r w:rsidRPr="001D7ED0">
              <w:t>De signalen van ondernemers, zaakbegeleiders en de Rijksdienst voor Ondernemend Nederland (RVO) over mogelijke belemmeringen in de uitvoering worden serieus genomen. Waar nodig en mogelijk pas ik de uitvoering van de regelingen daarop aan.</w:t>
            </w:r>
          </w:p>
          <w:p w:rsidR="00955F77" w:rsidP="00BF4D96" w:rsidRDefault="00955F77" w14:paraId="6EF91C3F" w14:textId="77777777"/>
          <w:p w:rsidRPr="001D7ED0" w:rsidR="00955F77" w:rsidP="00BF4D96" w:rsidRDefault="00955F77" w14:paraId="56841D64" w14:textId="072B0C18">
            <w:r w:rsidRPr="001D7ED0">
              <w:t>Binnen de aanpak piekbelasting wordt ondernemers de mogelijkheid geboden gebruik te maken van generieke regelingen en de ondersteuning van zaakbegeleiders. Daarnaast wordt maatwerk als aanvulling ingezet om zowel toekomstperspectief te bieden als het doelbereik van de aanpak piekbelasting te vergroten. Dit maatwerk is specifiek gericht op ondernemers die niet binnen de generieke regelingen passen, maar waarbij zwaarwegende redenen en publiek belang vragen om alternatieve oplossingen. In dergelijke gevallen wordt gekeken of maatwerk een passende oplossing kan bieden.</w:t>
            </w:r>
            <w:r w:rsidRPr="001D7ED0">
              <w:br/>
            </w:r>
          </w:p>
        </w:tc>
      </w:tr>
      <w:tr w:rsidRPr="001D7ED0" w:rsidR="00955F77" w:rsidTr="00955F77" w14:paraId="660CBF38" w14:textId="77777777">
        <w:tc>
          <w:tcPr>
            <w:tcW w:w="1124" w:type="dxa"/>
            <w:tcBorders>
              <w:top w:val="nil"/>
              <w:left w:val="nil"/>
              <w:bottom w:val="nil"/>
              <w:right w:val="nil"/>
            </w:tcBorders>
          </w:tcPr>
          <w:p w:rsidRPr="001D7ED0" w:rsidR="00955F77" w:rsidP="00BF4D96" w:rsidRDefault="00955F77" w14:paraId="4F911852" w14:textId="77777777">
            <w:r w:rsidRPr="001D7ED0">
              <w:t>C.A.M. van der Plas (BBB)</w:t>
            </w:r>
          </w:p>
        </w:tc>
        <w:tc>
          <w:tcPr>
            <w:tcW w:w="6163" w:type="dxa"/>
            <w:tcBorders>
              <w:top w:val="nil"/>
              <w:left w:val="nil"/>
              <w:bottom w:val="nil"/>
              <w:right w:val="nil"/>
            </w:tcBorders>
          </w:tcPr>
          <w:p w:rsidRPr="001D7ED0" w:rsidR="00955F77" w:rsidP="00BF4D96" w:rsidRDefault="00955F77" w14:paraId="0C5EEDEA" w14:textId="77777777">
            <w:pPr>
              <w:rPr>
                <w:b/>
                <w:bCs/>
              </w:rPr>
            </w:pPr>
            <w:r w:rsidRPr="001D7ED0">
              <w:rPr>
                <w:b/>
                <w:bCs/>
              </w:rPr>
              <w:t>Hoe kan de minister zorgen voor een meer integrale benadering van regels, denk bijv. Aan de omschakeling van naar Beter Leven 1 ster bij pluimvee waarvoor vergunningverlening nu lastig is)?</w:t>
            </w:r>
          </w:p>
          <w:p w:rsidR="00955F77" w:rsidP="00BF4D96" w:rsidRDefault="00955F77" w14:paraId="4B90FA6C" w14:textId="77777777">
            <w:pPr>
              <w:rPr>
                <w:b/>
                <w:bCs/>
              </w:rPr>
            </w:pPr>
          </w:p>
          <w:p w:rsidRPr="001D7ED0" w:rsidR="00955F77" w:rsidP="00BF4D96" w:rsidRDefault="00955F77" w14:paraId="30D9E19B" w14:textId="57394821">
            <w:r w:rsidRPr="001D7ED0">
              <w:rPr>
                <w:b/>
                <w:bCs/>
              </w:rPr>
              <w:t>Antwoord:</w:t>
            </w:r>
            <w:r w:rsidRPr="001D7ED0">
              <w:t xml:space="preserve"> Ik onderschrijf het belang van integrale regelgeving, waarbij soms een zorgvuldige afweging nodig is tussen verschillende belangen, zoals het verminderen van emissies en </w:t>
            </w:r>
            <w:r w:rsidRPr="001D7ED0">
              <w:lastRenderedPageBreak/>
              <w:t>het bevorderen van dierwaardigheid. Bij het opstellen van regels houd ik nadrukkelijk rekening met deze balans. Zo worden bij de eisen voor dierwaardigheid ook de gevolgen voor emissies meegenomen om tot een evenwichtige aanpak te komen.</w:t>
            </w:r>
          </w:p>
          <w:p w:rsidR="00955F77" w:rsidP="00BF4D96" w:rsidRDefault="00955F77" w14:paraId="77464C0F" w14:textId="77777777"/>
          <w:p w:rsidRPr="001D7ED0" w:rsidR="00955F77" w:rsidP="00BF4D96" w:rsidRDefault="00955F77" w14:paraId="31B0C89B" w14:textId="180E4A55">
            <w:r w:rsidRPr="001D7ED0">
              <w:t xml:space="preserve">Specifiek ten aanzien van de omschakeling naar 1 ster Beter Leven in de pluimveehouderij werk ik nauw samen met betrokken partijen in een regiegroep in het kader van het marktprogramma verduurzaming dierlijke producten. Deze samenwerking is gericht op het ondersteunen van de omschakeling en het aanpakken van eventuele knelpunten. </w:t>
            </w:r>
            <w:r w:rsidRPr="001D7ED0">
              <w:br/>
            </w:r>
          </w:p>
        </w:tc>
      </w:tr>
      <w:tr w:rsidRPr="001D7ED0" w:rsidR="00955F77" w:rsidTr="00955F77" w14:paraId="558E085F" w14:textId="77777777">
        <w:tc>
          <w:tcPr>
            <w:tcW w:w="1124" w:type="dxa"/>
            <w:tcBorders>
              <w:top w:val="nil"/>
              <w:left w:val="nil"/>
              <w:bottom w:val="nil"/>
              <w:right w:val="nil"/>
            </w:tcBorders>
          </w:tcPr>
          <w:p w:rsidRPr="001D7ED0" w:rsidR="00955F77" w:rsidP="00BF4D96" w:rsidRDefault="00955F77" w14:paraId="245D4A3B" w14:textId="77777777">
            <w:r w:rsidRPr="001D7ED0">
              <w:lastRenderedPageBreak/>
              <w:t>C.A.M. van der Plas (BBB)</w:t>
            </w:r>
          </w:p>
        </w:tc>
        <w:tc>
          <w:tcPr>
            <w:tcW w:w="6163" w:type="dxa"/>
            <w:tcBorders>
              <w:top w:val="nil"/>
              <w:left w:val="nil"/>
              <w:bottom w:val="nil"/>
              <w:right w:val="nil"/>
            </w:tcBorders>
          </w:tcPr>
          <w:p w:rsidRPr="001D7ED0" w:rsidR="00955F77" w:rsidP="00BF4D96" w:rsidRDefault="00955F77" w14:paraId="29F570A8" w14:textId="77777777">
            <w:pPr>
              <w:rPr>
                <w:b/>
                <w:bCs/>
              </w:rPr>
            </w:pPr>
            <w:r w:rsidRPr="001D7ED0">
              <w:rPr>
                <w:b/>
                <w:bCs/>
              </w:rPr>
              <w:t>Kan de stikstofuitgiftebeperking na suikerbietproductie op zandgronden, zoals vastgelegd in het actieprogramma Nitraatrichtlijn, anders worden ingericht? Momenteel komt deze niet overeenkomt met de regeling binnen het Gemeenschappelijk Landbouwbeleid (GLB)?</w:t>
            </w:r>
          </w:p>
          <w:p w:rsidR="00955F77" w:rsidP="00BF4D96" w:rsidRDefault="00955F77" w14:paraId="0621CF02" w14:textId="77777777">
            <w:pPr>
              <w:rPr>
                <w:b/>
                <w:bCs/>
              </w:rPr>
            </w:pPr>
          </w:p>
          <w:p w:rsidRPr="001D7ED0" w:rsidR="00955F77" w:rsidP="00BF4D96" w:rsidRDefault="00955F77" w14:paraId="47EFB1DA" w14:textId="6B10FF5F">
            <w:r w:rsidRPr="001D7ED0">
              <w:rPr>
                <w:b/>
                <w:bCs/>
              </w:rPr>
              <w:t>Antwoord:</w:t>
            </w:r>
            <w:r w:rsidRPr="001D7ED0">
              <w:t xml:space="preserve"> In het 7e Actieprogramma Nitraatrichtlijn is opgenomen dat na de teelt van overige gewassen (anders dan maïs) de inzaai van een vanggewas wordt gestimuleerd. Dit gebeurt door middel van een oplopende korting op de stikstofgebruiksnorm in het daaropvolgende kalenderjaar. Deze zogenoemde stimuleringsmaatregel voor vanggewassen is een belangrijke maatregel in het verminderen van de uitspoeling van nitraat naar het grondwater. Daarnaast vormt deze maatregel een belangrijk onderdeel van de afspraken met de Europese Commissie in het kader van de derogatiebeschikking.</w:t>
            </w:r>
          </w:p>
          <w:p w:rsidRPr="001D7ED0" w:rsidR="00955F77" w:rsidP="00BF4D96" w:rsidRDefault="00955F77" w14:paraId="5186C359" w14:textId="77777777">
            <w:r w:rsidRPr="001D7ED0">
              <w:t>Voor suikerbieten geldt overigens al een uitzondering op deze regeling: suikerbieten die na 1 november worden geoogst, worden aangemerkt als een winterteelt. In dergelijke gevallen wordt geen korting op de stikstofgebruiksnorm berekend.</w:t>
            </w:r>
          </w:p>
          <w:p w:rsidRPr="001D7ED0" w:rsidR="00955F77" w:rsidP="00BF4D96" w:rsidRDefault="00955F77" w14:paraId="3A010E4A" w14:textId="77777777">
            <w:r w:rsidRPr="001D7ED0">
              <w:t>In het 8e Actieprogramma Nitraatrichtlijn zal worden bezien hoe vanaf 2026 zal worden omgegaan met maatregelen die betrekking hebben op kalenderlandbouw. Op dit moment kan ik daar echter nog niet op vooruitlopen. Overigens wil ik opmerken dat in het Gemeenschappelijk Landbouwbeleid (GLB) de eco-activiteit voor het vroeg rooien van gewassen vóór 1 november sinds dit jaar is komen te vervallen.</w:t>
            </w:r>
            <w:r w:rsidRPr="001D7ED0">
              <w:br/>
            </w:r>
          </w:p>
        </w:tc>
      </w:tr>
      <w:tr w:rsidRPr="001D7ED0" w:rsidR="00955F77" w:rsidTr="00955F77" w14:paraId="1E171125" w14:textId="77777777">
        <w:tc>
          <w:tcPr>
            <w:tcW w:w="1124" w:type="dxa"/>
            <w:tcBorders>
              <w:top w:val="nil"/>
              <w:left w:val="nil"/>
              <w:bottom w:val="nil"/>
              <w:right w:val="nil"/>
            </w:tcBorders>
          </w:tcPr>
          <w:p w:rsidRPr="001D7ED0" w:rsidR="00955F77" w:rsidP="00BF4D96" w:rsidRDefault="00955F77" w14:paraId="786282B8" w14:textId="77777777">
            <w:r w:rsidRPr="001D7ED0">
              <w:t xml:space="preserve">A. </w:t>
            </w:r>
            <w:proofErr w:type="spellStart"/>
            <w:r w:rsidRPr="001D7ED0">
              <w:t>Podt</w:t>
            </w:r>
            <w:proofErr w:type="spellEnd"/>
            <w:r w:rsidRPr="001D7ED0">
              <w:t xml:space="preserve"> (D66)</w:t>
            </w:r>
          </w:p>
        </w:tc>
        <w:tc>
          <w:tcPr>
            <w:tcW w:w="6163" w:type="dxa"/>
            <w:tcBorders>
              <w:top w:val="nil"/>
              <w:left w:val="nil"/>
              <w:bottom w:val="nil"/>
              <w:right w:val="nil"/>
            </w:tcBorders>
          </w:tcPr>
          <w:p w:rsidRPr="001D7ED0" w:rsidR="00955F77" w:rsidP="00BF4D96" w:rsidRDefault="00955F77" w14:paraId="763DC9AC" w14:textId="77777777">
            <w:r w:rsidRPr="001D7ED0">
              <w:rPr>
                <w:b/>
                <w:bCs/>
              </w:rPr>
              <w:t>Heeft de minister de aanbevelingen quickscan-rapport over uitvoerbaarheid van beleid meegenomen in aanpak voor stikstof en mest?</w:t>
            </w:r>
          </w:p>
          <w:p w:rsidR="00955F77" w:rsidP="00BF4D96" w:rsidRDefault="00955F77" w14:paraId="579BC3F4" w14:textId="77777777">
            <w:pPr>
              <w:rPr>
                <w:b/>
                <w:bCs/>
              </w:rPr>
            </w:pPr>
          </w:p>
          <w:p w:rsidRPr="001D7ED0" w:rsidR="00955F77" w:rsidP="00BF4D96" w:rsidRDefault="00955F77" w14:paraId="3B6EBD00" w14:textId="57C17F6E">
            <w:r w:rsidRPr="001D7ED0">
              <w:rPr>
                <w:b/>
                <w:bCs/>
              </w:rPr>
              <w:t xml:space="preserve">Antwoord: </w:t>
            </w:r>
            <w:r w:rsidRPr="001D7ED0">
              <w:t xml:space="preserve">In de </w:t>
            </w:r>
            <w:proofErr w:type="spellStart"/>
            <w:r w:rsidRPr="001D7ED0">
              <w:t>quick-scan</w:t>
            </w:r>
            <w:proofErr w:type="spellEnd"/>
            <w:r w:rsidRPr="001D7ED0">
              <w:t xml:space="preserve"> worden specifiek de volgende </w:t>
            </w:r>
            <w:r>
              <w:t>uitgangspunten benoemd</w:t>
            </w:r>
            <w:r w:rsidRPr="001D7ED0">
              <w:t>:</w:t>
            </w:r>
          </w:p>
          <w:p w:rsidRPr="001D7ED0" w:rsidR="00955F77" w:rsidP="00BF4D96" w:rsidRDefault="00955F77" w14:paraId="22558A09" w14:textId="77777777">
            <w:pPr>
              <w:numPr>
                <w:ilvl w:val="0"/>
                <w:numId w:val="15"/>
              </w:numPr>
            </w:pPr>
            <w:r w:rsidRPr="001D7ED0">
              <w:t xml:space="preserve">Vereenvoudiging van wet- en regelgeving </w:t>
            </w:r>
          </w:p>
          <w:p w:rsidRPr="001D7ED0" w:rsidR="00955F77" w:rsidP="00BF4D96" w:rsidRDefault="00955F77" w14:paraId="469D375D" w14:textId="77777777">
            <w:pPr>
              <w:numPr>
                <w:ilvl w:val="0"/>
                <w:numId w:val="15"/>
              </w:numPr>
            </w:pPr>
            <w:r w:rsidRPr="001D7ED0">
              <w:t xml:space="preserve">Praktijkkennis beter benutten </w:t>
            </w:r>
          </w:p>
          <w:p w:rsidRPr="001D7ED0" w:rsidR="00955F77" w:rsidP="00BF4D96" w:rsidRDefault="00955F77" w14:paraId="1861B830" w14:textId="77777777">
            <w:pPr>
              <w:numPr>
                <w:ilvl w:val="0"/>
                <w:numId w:val="15"/>
              </w:numPr>
            </w:pPr>
            <w:r w:rsidRPr="001D7ED0">
              <w:t>Potentiële uitvoeringsproblemen eerder signaleren.</w:t>
            </w:r>
          </w:p>
          <w:p w:rsidRPr="001D7ED0" w:rsidR="00955F77" w:rsidP="00BF4D96" w:rsidRDefault="00955F77" w14:paraId="77E3D543" w14:textId="77777777">
            <w:r w:rsidRPr="001D7ED0">
              <w:t xml:space="preserve">Deze benoemde uitgangspunten onderschrijf ik volledig en beschouw ik als van groot belang. Deze uitgangspunten staan centraal in het beleid dat ik ontwikkel en ondersteun. </w:t>
            </w:r>
          </w:p>
          <w:p w:rsidRPr="001D7ED0" w:rsidR="00955F77" w:rsidP="00BF4D96" w:rsidRDefault="00955F77" w14:paraId="7A7964A5" w14:textId="77777777">
            <w:r w:rsidRPr="001D7ED0">
              <w:t xml:space="preserve">Ik waardeer ook dat in de </w:t>
            </w:r>
            <w:proofErr w:type="spellStart"/>
            <w:r w:rsidRPr="001D7ED0">
              <w:t>quick-scan</w:t>
            </w:r>
            <w:proofErr w:type="spellEnd"/>
            <w:r w:rsidRPr="001D7ED0">
              <w:t xml:space="preserve"> bijvoorbeeld specifiek aandacht wordt besteed aan de overgang van middel- naar </w:t>
            </w:r>
            <w:r w:rsidRPr="001D7ED0">
              <w:lastRenderedPageBreak/>
              <w:t>doelsturing. De aanbevelingen uit het rapport vormen een belangrijke leidraad en worden meegenomen in de vormgeving van deze omslag. Hierover heb ik de Kamer eerder geïnformeerd in mijn brief van 21 oktober 2024.</w:t>
            </w:r>
            <w:r w:rsidRPr="001D7ED0">
              <w:br/>
            </w:r>
          </w:p>
        </w:tc>
      </w:tr>
      <w:tr w:rsidRPr="001D7ED0" w:rsidR="00955F77" w:rsidTr="00955F77" w14:paraId="254DCD3E" w14:textId="77777777">
        <w:tc>
          <w:tcPr>
            <w:tcW w:w="1124" w:type="dxa"/>
            <w:tcBorders>
              <w:top w:val="nil"/>
              <w:left w:val="nil"/>
              <w:bottom w:val="nil"/>
              <w:right w:val="nil"/>
            </w:tcBorders>
          </w:tcPr>
          <w:p w:rsidRPr="001D7ED0" w:rsidR="00955F77" w:rsidP="00BF4D96" w:rsidRDefault="00955F77" w14:paraId="7CFE646B" w14:textId="77777777">
            <w:r w:rsidRPr="001D7ED0">
              <w:lastRenderedPageBreak/>
              <w:t xml:space="preserve">A. </w:t>
            </w:r>
            <w:proofErr w:type="spellStart"/>
            <w:r w:rsidRPr="001D7ED0">
              <w:t>Podt</w:t>
            </w:r>
            <w:proofErr w:type="spellEnd"/>
            <w:r w:rsidRPr="001D7ED0">
              <w:t xml:space="preserve"> (D66)</w:t>
            </w:r>
          </w:p>
        </w:tc>
        <w:tc>
          <w:tcPr>
            <w:tcW w:w="6163" w:type="dxa"/>
            <w:tcBorders>
              <w:top w:val="nil"/>
              <w:left w:val="nil"/>
              <w:bottom w:val="nil"/>
              <w:right w:val="nil"/>
            </w:tcBorders>
          </w:tcPr>
          <w:p w:rsidRPr="001D7ED0" w:rsidR="00955F77" w:rsidP="00BF4D96" w:rsidRDefault="00955F77" w14:paraId="465F5C79" w14:textId="77777777">
            <w:pPr>
              <w:rPr>
                <w:b/>
                <w:bCs/>
              </w:rPr>
            </w:pPr>
            <w:r w:rsidRPr="001D7ED0">
              <w:rPr>
                <w:b/>
                <w:bCs/>
              </w:rPr>
              <w:t>Zorgboerderijen zijn heel waardevol: wat kan de minister doen om ervoor te zorgen dat zorgboerderijen geen last hebben van de Wet toetreding Zorgaanbieders (</w:t>
            </w:r>
            <w:proofErr w:type="spellStart"/>
            <w:r w:rsidRPr="001D7ED0">
              <w:rPr>
                <w:b/>
                <w:bCs/>
              </w:rPr>
              <w:t>Wtza</w:t>
            </w:r>
            <w:proofErr w:type="spellEnd"/>
            <w:r w:rsidRPr="001D7ED0">
              <w:rPr>
                <w:b/>
                <w:bCs/>
              </w:rPr>
              <w:t>) en Wet Integere Bedrijfsvoering zorg-</w:t>
            </w:r>
            <w:r w:rsidRPr="001D7ED0">
              <w:rPr>
                <w:b/>
              </w:rPr>
              <w:t> en jeugdhulpaanbieders (</w:t>
            </w:r>
            <w:proofErr w:type="spellStart"/>
            <w:r w:rsidRPr="001D7ED0">
              <w:rPr>
                <w:b/>
              </w:rPr>
              <w:t>Wibz</w:t>
            </w:r>
            <w:proofErr w:type="spellEnd"/>
            <w:r w:rsidRPr="001D7ED0">
              <w:rPr>
                <w:b/>
              </w:rPr>
              <w:t>)?</w:t>
            </w:r>
          </w:p>
          <w:p w:rsidR="00955F77" w:rsidP="00BF4D96" w:rsidRDefault="00955F77" w14:paraId="5BE5DD17" w14:textId="77777777">
            <w:pPr>
              <w:rPr>
                <w:b/>
                <w:bCs/>
              </w:rPr>
            </w:pPr>
          </w:p>
          <w:p w:rsidRPr="001D7ED0" w:rsidR="00955F77" w:rsidP="00BF4D96" w:rsidRDefault="00955F77" w14:paraId="536B74AF" w14:textId="2F369459">
            <w:r w:rsidRPr="001D7ED0">
              <w:rPr>
                <w:b/>
                <w:bCs/>
              </w:rPr>
              <w:t>Antwoord:</w:t>
            </w:r>
            <w:r w:rsidRPr="001D7ED0">
              <w:t xml:space="preserve"> De minister van VWS stuurt het wetsvoorstel integere bedrijfsvoering zorg- en jeugdhulpaanbieders zo spoedig mogelijk naar uw Kamer. U kunt uw vragen over het wetsvoorstel conform de gebruikelijke procedures aan de minister van VWS stellen.</w:t>
            </w:r>
          </w:p>
          <w:p w:rsidRPr="001D7ED0" w:rsidR="00955F77" w:rsidP="00BF4D96" w:rsidRDefault="00955F77" w14:paraId="5C683889" w14:textId="77777777">
            <w:pPr>
              <w:rPr>
                <w:b/>
                <w:bCs/>
              </w:rPr>
            </w:pPr>
          </w:p>
        </w:tc>
      </w:tr>
    </w:tbl>
    <w:p w:rsidRPr="00006C01" w:rsidR="00481085" w:rsidP="00BF4D96" w:rsidRDefault="00481085" w14:paraId="49099EA7" w14:textId="77777777"/>
    <w:p w:rsidR="00144B73" w:rsidP="00BF4D96" w:rsidRDefault="00144B73" w14:paraId="11183F8B" w14:textId="77777777"/>
    <w:p w:rsidRPr="00144B73" w:rsidR="00144B73" w:rsidP="00BF4D96" w:rsidRDefault="00144B73" w14:paraId="6A4A66EC"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58169" w14:textId="77777777" w:rsidR="00127C18" w:rsidRDefault="00127C18">
      <w:r>
        <w:separator/>
      </w:r>
    </w:p>
    <w:p w14:paraId="39E25370" w14:textId="77777777" w:rsidR="00127C18" w:rsidRDefault="00127C18"/>
  </w:endnote>
  <w:endnote w:type="continuationSeparator" w:id="0">
    <w:p w14:paraId="53BCCB26" w14:textId="77777777" w:rsidR="00127C18" w:rsidRDefault="00127C18">
      <w:r>
        <w:continuationSeparator/>
      </w:r>
    </w:p>
    <w:p w14:paraId="0CCA5C55" w14:textId="77777777" w:rsidR="00127C18" w:rsidRDefault="0012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C71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24B3C" w14:paraId="4282FBD1" w14:textId="77777777" w:rsidTr="00CA6A25">
      <w:trPr>
        <w:trHeight w:hRule="exact" w:val="240"/>
      </w:trPr>
      <w:tc>
        <w:tcPr>
          <w:tcW w:w="7601" w:type="dxa"/>
          <w:shd w:val="clear" w:color="auto" w:fill="auto"/>
        </w:tcPr>
        <w:p w14:paraId="375CBB6E" w14:textId="77777777" w:rsidR="00527BD4" w:rsidRDefault="00527BD4" w:rsidP="003F1F6B">
          <w:pPr>
            <w:pStyle w:val="Huisstijl-Rubricering"/>
          </w:pPr>
        </w:p>
      </w:tc>
      <w:tc>
        <w:tcPr>
          <w:tcW w:w="2156" w:type="dxa"/>
        </w:tcPr>
        <w:p w14:paraId="7B8F4625" w14:textId="530061A5" w:rsidR="00527BD4" w:rsidRPr="00645414" w:rsidRDefault="004865A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10A2E">
            <w:t>4</w:t>
          </w:r>
          <w:r w:rsidR="00144B73">
            <w:fldChar w:fldCharType="end"/>
          </w:r>
        </w:p>
      </w:tc>
    </w:tr>
  </w:tbl>
  <w:p w14:paraId="36035CD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24B3C" w14:paraId="7D8006F9" w14:textId="77777777" w:rsidTr="00CA6A25">
      <w:trPr>
        <w:trHeight w:hRule="exact" w:val="240"/>
      </w:trPr>
      <w:tc>
        <w:tcPr>
          <w:tcW w:w="7601" w:type="dxa"/>
          <w:shd w:val="clear" w:color="auto" w:fill="auto"/>
        </w:tcPr>
        <w:p w14:paraId="345D19FC" w14:textId="77777777" w:rsidR="00527BD4" w:rsidRDefault="00527BD4" w:rsidP="008C356D">
          <w:pPr>
            <w:pStyle w:val="Huisstijl-Rubricering"/>
          </w:pPr>
        </w:p>
      </w:tc>
      <w:tc>
        <w:tcPr>
          <w:tcW w:w="2170" w:type="dxa"/>
        </w:tcPr>
        <w:p w14:paraId="72BAA605" w14:textId="3DF4B3C2" w:rsidR="00527BD4" w:rsidRPr="00ED539E" w:rsidRDefault="004865A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10A2E">
            <w:t>4</w:t>
          </w:r>
          <w:r w:rsidR="00144B73">
            <w:fldChar w:fldCharType="end"/>
          </w:r>
        </w:p>
      </w:tc>
    </w:tr>
  </w:tbl>
  <w:p w14:paraId="339873B9" w14:textId="77777777" w:rsidR="00527BD4" w:rsidRPr="00BC3B53" w:rsidRDefault="00527BD4" w:rsidP="008C356D">
    <w:pPr>
      <w:pStyle w:val="Voettekst"/>
      <w:spacing w:line="240" w:lineRule="auto"/>
      <w:rPr>
        <w:sz w:val="2"/>
        <w:szCs w:val="2"/>
      </w:rPr>
    </w:pPr>
  </w:p>
  <w:p w14:paraId="7A9C3E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7969" w14:textId="77777777" w:rsidR="00127C18" w:rsidRDefault="00127C18">
      <w:r>
        <w:separator/>
      </w:r>
    </w:p>
    <w:p w14:paraId="125E96FA" w14:textId="77777777" w:rsidR="00127C18" w:rsidRDefault="00127C18"/>
  </w:footnote>
  <w:footnote w:type="continuationSeparator" w:id="0">
    <w:p w14:paraId="18B1E73E" w14:textId="77777777" w:rsidR="00127C18" w:rsidRDefault="00127C18">
      <w:r>
        <w:continuationSeparator/>
      </w:r>
    </w:p>
    <w:p w14:paraId="7C00F2F6" w14:textId="77777777" w:rsidR="00127C18" w:rsidRDefault="00127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24B3C" w14:paraId="02DC6245" w14:textId="77777777" w:rsidTr="00A50CF6">
      <w:tc>
        <w:tcPr>
          <w:tcW w:w="2156" w:type="dxa"/>
          <w:shd w:val="clear" w:color="auto" w:fill="auto"/>
        </w:tcPr>
        <w:p w14:paraId="3B7E99BB" w14:textId="77777777" w:rsidR="00527BD4" w:rsidRPr="005819CE" w:rsidRDefault="004865A1" w:rsidP="00A50CF6">
          <w:pPr>
            <w:pStyle w:val="Huisstijl-Adres"/>
            <w:rPr>
              <w:b/>
            </w:rPr>
          </w:pPr>
          <w:r>
            <w:rPr>
              <w:b/>
            </w:rPr>
            <w:t>Directoraat-generaal Agro</w:t>
          </w:r>
          <w:r w:rsidRPr="005819CE">
            <w:rPr>
              <w:b/>
            </w:rPr>
            <w:br/>
          </w:r>
          <w:r>
            <w:t>Programma realisatie visie LNV</w:t>
          </w:r>
        </w:p>
      </w:tc>
    </w:tr>
    <w:tr w:rsidR="00724B3C" w14:paraId="6EEC3F57" w14:textId="77777777" w:rsidTr="00A50CF6">
      <w:trPr>
        <w:trHeight w:hRule="exact" w:val="200"/>
      </w:trPr>
      <w:tc>
        <w:tcPr>
          <w:tcW w:w="2156" w:type="dxa"/>
          <w:shd w:val="clear" w:color="auto" w:fill="auto"/>
        </w:tcPr>
        <w:p w14:paraId="5BB2A18B" w14:textId="77777777" w:rsidR="00527BD4" w:rsidRPr="005819CE" w:rsidRDefault="00527BD4" w:rsidP="00A50CF6"/>
      </w:tc>
    </w:tr>
    <w:tr w:rsidR="00724B3C" w14:paraId="718FE6ED" w14:textId="77777777" w:rsidTr="00502512">
      <w:trPr>
        <w:trHeight w:hRule="exact" w:val="774"/>
      </w:trPr>
      <w:tc>
        <w:tcPr>
          <w:tcW w:w="2156" w:type="dxa"/>
          <w:shd w:val="clear" w:color="auto" w:fill="auto"/>
        </w:tcPr>
        <w:p w14:paraId="7846E862" w14:textId="77777777" w:rsidR="00527BD4" w:rsidRDefault="004865A1" w:rsidP="003A5290">
          <w:pPr>
            <w:pStyle w:val="Huisstijl-Kopje"/>
          </w:pPr>
          <w:r>
            <w:t>Ons kenmerk</w:t>
          </w:r>
        </w:p>
        <w:p w14:paraId="534DFA80" w14:textId="77777777" w:rsidR="00527BD4" w:rsidRPr="005819CE" w:rsidRDefault="004865A1" w:rsidP="001E6117">
          <w:pPr>
            <w:pStyle w:val="Huisstijl-Kopje"/>
          </w:pPr>
          <w:r>
            <w:rPr>
              <w:b w:val="0"/>
            </w:rPr>
            <w:t>DGA-PRV</w:t>
          </w:r>
          <w:r w:rsidRPr="00502512">
            <w:rPr>
              <w:b w:val="0"/>
            </w:rPr>
            <w:t xml:space="preserve"> / </w:t>
          </w:r>
          <w:r>
            <w:rPr>
              <w:b w:val="0"/>
            </w:rPr>
            <w:t>96844171</w:t>
          </w:r>
        </w:p>
      </w:tc>
    </w:tr>
  </w:tbl>
  <w:p w14:paraId="3A58D36E" w14:textId="77777777" w:rsidR="00527BD4" w:rsidRPr="00740712" w:rsidRDefault="00527BD4" w:rsidP="004F44C2"/>
  <w:p w14:paraId="7CB3F0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24B3C" w14:paraId="66ADD30B" w14:textId="77777777" w:rsidTr="00751A6A">
      <w:trPr>
        <w:trHeight w:val="2636"/>
      </w:trPr>
      <w:tc>
        <w:tcPr>
          <w:tcW w:w="737" w:type="dxa"/>
          <w:shd w:val="clear" w:color="auto" w:fill="auto"/>
        </w:tcPr>
        <w:p w14:paraId="546919B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0BE71B" w14:textId="77777777" w:rsidR="00527BD4" w:rsidRDefault="004865A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7FB3200" wp14:editId="5ABA027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5863DD7" w14:textId="77777777" w:rsidR="00527BD4" w:rsidRDefault="00527BD4" w:rsidP="00D0609E">
    <w:pPr>
      <w:framePr w:w="6340" w:h="2750" w:hRule="exact" w:hSpace="180" w:wrap="around" w:vAnchor="page" w:hAnchor="text" w:x="3873" w:y="-140"/>
    </w:pPr>
  </w:p>
  <w:p w14:paraId="79FF29B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24B3C" w:rsidRPr="00BF4D96" w14:paraId="69F6911E" w14:textId="77777777" w:rsidTr="00A50CF6">
      <w:tc>
        <w:tcPr>
          <w:tcW w:w="2160" w:type="dxa"/>
          <w:shd w:val="clear" w:color="auto" w:fill="auto"/>
        </w:tcPr>
        <w:p w14:paraId="4CF00555" w14:textId="1ACC83DD" w:rsidR="00527BD4" w:rsidRPr="005819CE" w:rsidRDefault="004865A1" w:rsidP="00A50CF6">
          <w:pPr>
            <w:pStyle w:val="Huisstijl-Adres"/>
            <w:rPr>
              <w:b/>
            </w:rPr>
          </w:pPr>
          <w:r>
            <w:rPr>
              <w:b/>
            </w:rPr>
            <w:t>Directoraat-generaal Agro</w:t>
          </w:r>
          <w:r w:rsidRPr="005819CE">
            <w:rPr>
              <w:b/>
            </w:rPr>
            <w:br/>
          </w:r>
          <w:r>
            <w:t xml:space="preserve">Programma </w:t>
          </w:r>
          <w:r w:rsidR="00573A4E">
            <w:t>Toekomst Voedselsysteem</w:t>
          </w:r>
        </w:p>
        <w:p w14:paraId="2F095C08" w14:textId="77777777" w:rsidR="00527BD4" w:rsidRPr="00BE5ED9" w:rsidRDefault="004865A1" w:rsidP="00A50CF6">
          <w:pPr>
            <w:pStyle w:val="Huisstijl-Adres"/>
          </w:pPr>
          <w:r>
            <w:rPr>
              <w:b/>
            </w:rPr>
            <w:t>Bezoekadres</w:t>
          </w:r>
          <w:r>
            <w:rPr>
              <w:b/>
            </w:rPr>
            <w:br/>
          </w:r>
          <w:r>
            <w:t>Bezuidenhoutseweg 73</w:t>
          </w:r>
          <w:r w:rsidRPr="005819CE">
            <w:br/>
          </w:r>
          <w:r>
            <w:t>2594 AC Den Haag</w:t>
          </w:r>
        </w:p>
        <w:p w14:paraId="151C63B2" w14:textId="77777777" w:rsidR="00EF495B" w:rsidRDefault="004865A1" w:rsidP="0098788A">
          <w:pPr>
            <w:pStyle w:val="Huisstijl-Adres"/>
          </w:pPr>
          <w:r>
            <w:rPr>
              <w:b/>
            </w:rPr>
            <w:t>Postadres</w:t>
          </w:r>
          <w:r>
            <w:rPr>
              <w:b/>
            </w:rPr>
            <w:br/>
          </w:r>
          <w:r>
            <w:t>Postbus 20401</w:t>
          </w:r>
          <w:r w:rsidRPr="005819CE">
            <w:br/>
            <w:t>2500 E</w:t>
          </w:r>
          <w:r>
            <w:t>K</w:t>
          </w:r>
          <w:r w:rsidRPr="005819CE">
            <w:t xml:space="preserve"> Den Haag</w:t>
          </w:r>
        </w:p>
        <w:p w14:paraId="7D294D65" w14:textId="77777777" w:rsidR="00556BEE" w:rsidRPr="005B3814" w:rsidRDefault="004865A1" w:rsidP="0098788A">
          <w:pPr>
            <w:pStyle w:val="Huisstijl-Adres"/>
          </w:pPr>
          <w:r>
            <w:rPr>
              <w:b/>
            </w:rPr>
            <w:t>Overheidsidentificatienr</w:t>
          </w:r>
          <w:r>
            <w:rPr>
              <w:b/>
            </w:rPr>
            <w:br/>
          </w:r>
          <w:r w:rsidR="00BA129E">
            <w:rPr>
              <w:rFonts w:cs="Agrofont"/>
              <w:iCs/>
            </w:rPr>
            <w:t>00000001858272854000</w:t>
          </w:r>
        </w:p>
        <w:p w14:paraId="348B2290" w14:textId="77777777" w:rsidR="00EF495B" w:rsidRPr="0079551B" w:rsidRDefault="004865A1" w:rsidP="0098788A">
          <w:pPr>
            <w:pStyle w:val="Huisstijl-Adres"/>
            <w:rPr>
              <w:u w:val="single"/>
            </w:rPr>
          </w:pPr>
          <w:r>
            <w:t>T</w:t>
          </w:r>
          <w:r>
            <w:tab/>
            <w:t>070 379 8911 (algemeen)</w:t>
          </w:r>
          <w:r w:rsidRPr="005819CE">
            <w:br/>
          </w:r>
          <w:r w:rsidR="006F751F">
            <w:t>F</w:t>
          </w:r>
          <w:r w:rsidR="006F751F">
            <w:tab/>
            <w:t>0</w:t>
          </w:r>
          <w:r>
            <w:t>378 6011</w:t>
          </w:r>
          <w:r w:rsidR="006F751F">
            <w:t xml:space="preserve"> (algemeen)</w:t>
          </w:r>
          <w:r w:rsidR="006F751F" w:rsidRPr="005819CE">
            <w:br/>
          </w:r>
          <w:r>
            <w:t>www.rijksoverheid.nl/lvvn</w:t>
          </w:r>
        </w:p>
        <w:p w14:paraId="69FB54F1" w14:textId="3302D235" w:rsidR="00527BD4" w:rsidRPr="00282D0E" w:rsidRDefault="00527BD4" w:rsidP="00A50CF6">
          <w:pPr>
            <w:pStyle w:val="Huisstijl-Adres"/>
          </w:pPr>
        </w:p>
      </w:tc>
    </w:tr>
    <w:tr w:rsidR="00724B3C" w:rsidRPr="00BF4D96" w14:paraId="70D436AE" w14:textId="77777777" w:rsidTr="00A50CF6">
      <w:trPr>
        <w:trHeight w:hRule="exact" w:val="200"/>
      </w:trPr>
      <w:tc>
        <w:tcPr>
          <w:tcW w:w="2160" w:type="dxa"/>
          <w:shd w:val="clear" w:color="auto" w:fill="auto"/>
        </w:tcPr>
        <w:p w14:paraId="332A177F" w14:textId="77777777" w:rsidR="00527BD4" w:rsidRPr="00282D0E" w:rsidRDefault="00527BD4" w:rsidP="00A50CF6"/>
      </w:tc>
    </w:tr>
    <w:tr w:rsidR="00724B3C" w14:paraId="10D21C30" w14:textId="77777777" w:rsidTr="00A50CF6">
      <w:tc>
        <w:tcPr>
          <w:tcW w:w="2160" w:type="dxa"/>
          <w:shd w:val="clear" w:color="auto" w:fill="auto"/>
        </w:tcPr>
        <w:p w14:paraId="18429F5C" w14:textId="77777777" w:rsidR="000C0163" w:rsidRPr="005819CE" w:rsidRDefault="004865A1" w:rsidP="000C0163">
          <w:pPr>
            <w:pStyle w:val="Huisstijl-Kopje"/>
          </w:pPr>
          <w:r>
            <w:t>Ons kenmerk</w:t>
          </w:r>
          <w:r w:rsidRPr="005819CE">
            <w:t xml:space="preserve"> </w:t>
          </w:r>
        </w:p>
        <w:p w14:paraId="4EE8407F" w14:textId="77777777" w:rsidR="000C0163" w:rsidRPr="005819CE" w:rsidRDefault="004865A1" w:rsidP="000C0163">
          <w:pPr>
            <w:pStyle w:val="Huisstijl-Gegeven"/>
          </w:pPr>
          <w:r>
            <w:t>DGA-PRV /</w:t>
          </w:r>
          <w:r w:rsidR="00486354">
            <w:t xml:space="preserve"> </w:t>
          </w:r>
          <w:r>
            <w:t>96844171</w:t>
          </w:r>
        </w:p>
        <w:p w14:paraId="326CBE6D" w14:textId="77777777" w:rsidR="00527BD4" w:rsidRPr="005819CE" w:rsidRDefault="00527BD4" w:rsidP="00BF4D96">
          <w:pPr>
            <w:pStyle w:val="Huisstijl-Kopje"/>
          </w:pPr>
        </w:p>
      </w:tc>
    </w:tr>
  </w:tbl>
  <w:p w14:paraId="679026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24B3C" w14:paraId="57E23274" w14:textId="77777777" w:rsidTr="009E2051">
      <w:trPr>
        <w:trHeight w:val="400"/>
      </w:trPr>
      <w:tc>
        <w:tcPr>
          <w:tcW w:w="7520" w:type="dxa"/>
          <w:gridSpan w:val="2"/>
          <w:shd w:val="clear" w:color="auto" w:fill="auto"/>
        </w:tcPr>
        <w:p w14:paraId="2032CCA9" w14:textId="77777777" w:rsidR="00527BD4" w:rsidRPr="00BC3B53" w:rsidRDefault="004865A1" w:rsidP="00A50CF6">
          <w:pPr>
            <w:pStyle w:val="Huisstijl-Retouradres"/>
          </w:pPr>
          <w:r>
            <w:t>&gt; Retouradres Postbus 20401 2500 EK Den Haag</w:t>
          </w:r>
        </w:p>
      </w:tc>
    </w:tr>
    <w:tr w:rsidR="00724B3C" w14:paraId="42B79A39" w14:textId="77777777" w:rsidTr="009E2051">
      <w:tc>
        <w:tcPr>
          <w:tcW w:w="7520" w:type="dxa"/>
          <w:gridSpan w:val="2"/>
          <w:shd w:val="clear" w:color="auto" w:fill="auto"/>
        </w:tcPr>
        <w:p w14:paraId="1BB67BC9" w14:textId="77777777" w:rsidR="00527BD4" w:rsidRPr="00983E8F" w:rsidRDefault="00527BD4" w:rsidP="00A50CF6">
          <w:pPr>
            <w:pStyle w:val="Huisstijl-Rubricering"/>
          </w:pPr>
        </w:p>
      </w:tc>
    </w:tr>
    <w:tr w:rsidR="00724B3C" w14:paraId="4FF4C04D" w14:textId="77777777" w:rsidTr="009E2051">
      <w:trPr>
        <w:trHeight w:hRule="exact" w:val="2440"/>
      </w:trPr>
      <w:tc>
        <w:tcPr>
          <w:tcW w:w="7520" w:type="dxa"/>
          <w:gridSpan w:val="2"/>
          <w:shd w:val="clear" w:color="auto" w:fill="auto"/>
        </w:tcPr>
        <w:p w14:paraId="1E3BDA8C" w14:textId="77777777" w:rsidR="00BF4D96" w:rsidRPr="008F06CE" w:rsidRDefault="00BF4D96" w:rsidP="001A5D6F">
          <w:pPr>
            <w:tabs>
              <w:tab w:val="left" w:pos="5580"/>
            </w:tabs>
            <w:rPr>
              <w:szCs w:val="18"/>
            </w:rPr>
          </w:pPr>
          <w:r w:rsidRPr="008F06CE">
            <w:rPr>
              <w:szCs w:val="18"/>
            </w:rPr>
            <w:t>De Voorzitter van de Tweede Kamer</w:t>
          </w:r>
        </w:p>
        <w:p w14:paraId="793BE5E0" w14:textId="77777777" w:rsidR="00BF4D96" w:rsidRPr="008F06CE" w:rsidRDefault="00BF4D96" w:rsidP="001A5D6F">
          <w:pPr>
            <w:tabs>
              <w:tab w:val="left" w:pos="5580"/>
            </w:tabs>
            <w:rPr>
              <w:szCs w:val="18"/>
            </w:rPr>
          </w:pPr>
          <w:r w:rsidRPr="008F06CE">
            <w:rPr>
              <w:szCs w:val="18"/>
            </w:rPr>
            <w:t>der Staten-Generaal</w:t>
          </w:r>
        </w:p>
        <w:p w14:paraId="09EECB59" w14:textId="77777777" w:rsidR="00BF4D96" w:rsidRPr="000F5C1D" w:rsidRDefault="00BF4D96" w:rsidP="001A5D6F">
          <w:pPr>
            <w:tabs>
              <w:tab w:val="left" w:pos="5580"/>
            </w:tabs>
            <w:rPr>
              <w:szCs w:val="18"/>
            </w:rPr>
          </w:pPr>
          <w:r w:rsidRPr="000F5C1D">
            <w:rPr>
              <w:szCs w:val="18"/>
            </w:rPr>
            <w:t>Prinses Irenestraat 6</w:t>
          </w:r>
        </w:p>
        <w:p w14:paraId="70FA5DFE" w14:textId="28FBCA4F" w:rsidR="00724B3C" w:rsidRDefault="00BF4D96" w:rsidP="000856E5">
          <w:pPr>
            <w:pStyle w:val="Huisstijl-NAW"/>
          </w:pPr>
          <w:r w:rsidRPr="000F5C1D">
            <w:t>2595 BD  DEN HAAG</w:t>
          </w:r>
        </w:p>
      </w:tc>
    </w:tr>
    <w:tr w:rsidR="00724B3C" w14:paraId="49404445" w14:textId="77777777" w:rsidTr="009E2051">
      <w:trPr>
        <w:trHeight w:hRule="exact" w:val="400"/>
      </w:trPr>
      <w:tc>
        <w:tcPr>
          <w:tcW w:w="7520" w:type="dxa"/>
          <w:gridSpan w:val="2"/>
          <w:shd w:val="clear" w:color="auto" w:fill="auto"/>
        </w:tcPr>
        <w:p w14:paraId="7B821A8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24B3C" w14:paraId="5AA0BD89" w14:textId="77777777" w:rsidTr="009E2051">
      <w:trPr>
        <w:trHeight w:val="240"/>
      </w:trPr>
      <w:tc>
        <w:tcPr>
          <w:tcW w:w="900" w:type="dxa"/>
          <w:shd w:val="clear" w:color="auto" w:fill="auto"/>
        </w:tcPr>
        <w:p w14:paraId="4187F0E5" w14:textId="77777777" w:rsidR="00527BD4" w:rsidRPr="007709EF" w:rsidRDefault="004865A1" w:rsidP="00A50CF6">
          <w:pPr>
            <w:rPr>
              <w:szCs w:val="18"/>
            </w:rPr>
          </w:pPr>
          <w:r>
            <w:rPr>
              <w:szCs w:val="18"/>
            </w:rPr>
            <w:t>Datum</w:t>
          </w:r>
        </w:p>
      </w:tc>
      <w:tc>
        <w:tcPr>
          <w:tcW w:w="6620" w:type="dxa"/>
          <w:shd w:val="clear" w:color="auto" w:fill="auto"/>
        </w:tcPr>
        <w:p w14:paraId="17315544" w14:textId="0F6CE6E4" w:rsidR="00527BD4" w:rsidRPr="007709EF" w:rsidRDefault="00267859" w:rsidP="00A50CF6">
          <w:r>
            <w:t>5 februari 2025</w:t>
          </w:r>
        </w:p>
      </w:tc>
    </w:tr>
    <w:tr w:rsidR="00724B3C" w14:paraId="11DF10D2" w14:textId="77777777" w:rsidTr="009E2051">
      <w:trPr>
        <w:trHeight w:val="240"/>
      </w:trPr>
      <w:tc>
        <w:tcPr>
          <w:tcW w:w="900" w:type="dxa"/>
          <w:shd w:val="clear" w:color="auto" w:fill="auto"/>
        </w:tcPr>
        <w:p w14:paraId="63941492" w14:textId="77777777" w:rsidR="00527BD4" w:rsidRPr="007709EF" w:rsidRDefault="004865A1" w:rsidP="00A50CF6">
          <w:pPr>
            <w:rPr>
              <w:szCs w:val="18"/>
            </w:rPr>
          </w:pPr>
          <w:r>
            <w:rPr>
              <w:szCs w:val="18"/>
            </w:rPr>
            <w:t>Betreft</w:t>
          </w:r>
        </w:p>
      </w:tc>
      <w:tc>
        <w:tcPr>
          <w:tcW w:w="6620" w:type="dxa"/>
          <w:shd w:val="clear" w:color="auto" w:fill="auto"/>
        </w:tcPr>
        <w:p w14:paraId="42E62325" w14:textId="77777777" w:rsidR="00527BD4" w:rsidRPr="007709EF" w:rsidRDefault="004865A1" w:rsidP="00A50CF6">
          <w:r>
            <w:t>Schriftelijke beantwoording vragen CD Uitvoerbaarheid op het Boerenerf</w:t>
          </w:r>
        </w:p>
      </w:tc>
    </w:tr>
  </w:tbl>
  <w:p w14:paraId="3594FB9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AA099BC">
      <w:start w:val="1"/>
      <w:numFmt w:val="bullet"/>
      <w:pStyle w:val="Lijstopsomteken"/>
      <w:lvlText w:val="•"/>
      <w:lvlJc w:val="left"/>
      <w:pPr>
        <w:tabs>
          <w:tab w:val="num" w:pos="227"/>
        </w:tabs>
        <w:ind w:left="227" w:hanging="227"/>
      </w:pPr>
      <w:rPr>
        <w:rFonts w:ascii="Verdana" w:hAnsi="Verdana" w:hint="default"/>
        <w:sz w:val="18"/>
        <w:szCs w:val="18"/>
      </w:rPr>
    </w:lvl>
    <w:lvl w:ilvl="1" w:tplc="52C8565C" w:tentative="1">
      <w:start w:val="1"/>
      <w:numFmt w:val="bullet"/>
      <w:lvlText w:val="o"/>
      <w:lvlJc w:val="left"/>
      <w:pPr>
        <w:tabs>
          <w:tab w:val="num" w:pos="1440"/>
        </w:tabs>
        <w:ind w:left="1440" w:hanging="360"/>
      </w:pPr>
      <w:rPr>
        <w:rFonts w:ascii="Courier New" w:hAnsi="Courier New" w:cs="Courier New" w:hint="default"/>
      </w:rPr>
    </w:lvl>
    <w:lvl w:ilvl="2" w:tplc="8D4E5C4A" w:tentative="1">
      <w:start w:val="1"/>
      <w:numFmt w:val="bullet"/>
      <w:lvlText w:val=""/>
      <w:lvlJc w:val="left"/>
      <w:pPr>
        <w:tabs>
          <w:tab w:val="num" w:pos="2160"/>
        </w:tabs>
        <w:ind w:left="2160" w:hanging="360"/>
      </w:pPr>
      <w:rPr>
        <w:rFonts w:ascii="Wingdings" w:hAnsi="Wingdings" w:hint="default"/>
      </w:rPr>
    </w:lvl>
    <w:lvl w:ilvl="3" w:tplc="E94A6E8A" w:tentative="1">
      <w:start w:val="1"/>
      <w:numFmt w:val="bullet"/>
      <w:lvlText w:val=""/>
      <w:lvlJc w:val="left"/>
      <w:pPr>
        <w:tabs>
          <w:tab w:val="num" w:pos="2880"/>
        </w:tabs>
        <w:ind w:left="2880" w:hanging="360"/>
      </w:pPr>
      <w:rPr>
        <w:rFonts w:ascii="Symbol" w:hAnsi="Symbol" w:hint="default"/>
      </w:rPr>
    </w:lvl>
    <w:lvl w:ilvl="4" w:tplc="258E3B74" w:tentative="1">
      <w:start w:val="1"/>
      <w:numFmt w:val="bullet"/>
      <w:lvlText w:val="o"/>
      <w:lvlJc w:val="left"/>
      <w:pPr>
        <w:tabs>
          <w:tab w:val="num" w:pos="3600"/>
        </w:tabs>
        <w:ind w:left="3600" w:hanging="360"/>
      </w:pPr>
      <w:rPr>
        <w:rFonts w:ascii="Courier New" w:hAnsi="Courier New" w:cs="Courier New" w:hint="default"/>
      </w:rPr>
    </w:lvl>
    <w:lvl w:ilvl="5" w:tplc="58F2D36E" w:tentative="1">
      <w:start w:val="1"/>
      <w:numFmt w:val="bullet"/>
      <w:lvlText w:val=""/>
      <w:lvlJc w:val="left"/>
      <w:pPr>
        <w:tabs>
          <w:tab w:val="num" w:pos="4320"/>
        </w:tabs>
        <w:ind w:left="4320" w:hanging="360"/>
      </w:pPr>
      <w:rPr>
        <w:rFonts w:ascii="Wingdings" w:hAnsi="Wingdings" w:hint="default"/>
      </w:rPr>
    </w:lvl>
    <w:lvl w:ilvl="6" w:tplc="B6125048" w:tentative="1">
      <w:start w:val="1"/>
      <w:numFmt w:val="bullet"/>
      <w:lvlText w:val=""/>
      <w:lvlJc w:val="left"/>
      <w:pPr>
        <w:tabs>
          <w:tab w:val="num" w:pos="5040"/>
        </w:tabs>
        <w:ind w:left="5040" w:hanging="360"/>
      </w:pPr>
      <w:rPr>
        <w:rFonts w:ascii="Symbol" w:hAnsi="Symbol" w:hint="default"/>
      </w:rPr>
    </w:lvl>
    <w:lvl w:ilvl="7" w:tplc="5B962432" w:tentative="1">
      <w:start w:val="1"/>
      <w:numFmt w:val="bullet"/>
      <w:lvlText w:val="o"/>
      <w:lvlJc w:val="left"/>
      <w:pPr>
        <w:tabs>
          <w:tab w:val="num" w:pos="5760"/>
        </w:tabs>
        <w:ind w:left="5760" w:hanging="360"/>
      </w:pPr>
      <w:rPr>
        <w:rFonts w:ascii="Courier New" w:hAnsi="Courier New" w:cs="Courier New" w:hint="default"/>
      </w:rPr>
    </w:lvl>
    <w:lvl w:ilvl="8" w:tplc="190AF3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14C5C5A">
      <w:start w:val="1"/>
      <w:numFmt w:val="bullet"/>
      <w:pStyle w:val="Lijstopsomteken2"/>
      <w:lvlText w:val="–"/>
      <w:lvlJc w:val="left"/>
      <w:pPr>
        <w:tabs>
          <w:tab w:val="num" w:pos="227"/>
        </w:tabs>
        <w:ind w:left="227" w:firstLine="0"/>
      </w:pPr>
      <w:rPr>
        <w:rFonts w:ascii="Verdana" w:hAnsi="Verdana" w:hint="default"/>
      </w:rPr>
    </w:lvl>
    <w:lvl w:ilvl="1" w:tplc="3EB29B5C" w:tentative="1">
      <w:start w:val="1"/>
      <w:numFmt w:val="bullet"/>
      <w:lvlText w:val="o"/>
      <w:lvlJc w:val="left"/>
      <w:pPr>
        <w:tabs>
          <w:tab w:val="num" w:pos="1440"/>
        </w:tabs>
        <w:ind w:left="1440" w:hanging="360"/>
      </w:pPr>
      <w:rPr>
        <w:rFonts w:ascii="Courier New" w:hAnsi="Courier New" w:cs="Courier New" w:hint="default"/>
      </w:rPr>
    </w:lvl>
    <w:lvl w:ilvl="2" w:tplc="C0808E54" w:tentative="1">
      <w:start w:val="1"/>
      <w:numFmt w:val="bullet"/>
      <w:lvlText w:val=""/>
      <w:lvlJc w:val="left"/>
      <w:pPr>
        <w:tabs>
          <w:tab w:val="num" w:pos="2160"/>
        </w:tabs>
        <w:ind w:left="2160" w:hanging="360"/>
      </w:pPr>
      <w:rPr>
        <w:rFonts w:ascii="Wingdings" w:hAnsi="Wingdings" w:hint="default"/>
      </w:rPr>
    </w:lvl>
    <w:lvl w:ilvl="3" w:tplc="9774CBD0" w:tentative="1">
      <w:start w:val="1"/>
      <w:numFmt w:val="bullet"/>
      <w:lvlText w:val=""/>
      <w:lvlJc w:val="left"/>
      <w:pPr>
        <w:tabs>
          <w:tab w:val="num" w:pos="2880"/>
        </w:tabs>
        <w:ind w:left="2880" w:hanging="360"/>
      </w:pPr>
      <w:rPr>
        <w:rFonts w:ascii="Symbol" w:hAnsi="Symbol" w:hint="default"/>
      </w:rPr>
    </w:lvl>
    <w:lvl w:ilvl="4" w:tplc="90FA3E50" w:tentative="1">
      <w:start w:val="1"/>
      <w:numFmt w:val="bullet"/>
      <w:lvlText w:val="o"/>
      <w:lvlJc w:val="left"/>
      <w:pPr>
        <w:tabs>
          <w:tab w:val="num" w:pos="3600"/>
        </w:tabs>
        <w:ind w:left="3600" w:hanging="360"/>
      </w:pPr>
      <w:rPr>
        <w:rFonts w:ascii="Courier New" w:hAnsi="Courier New" w:cs="Courier New" w:hint="default"/>
      </w:rPr>
    </w:lvl>
    <w:lvl w:ilvl="5" w:tplc="F1669D4C" w:tentative="1">
      <w:start w:val="1"/>
      <w:numFmt w:val="bullet"/>
      <w:lvlText w:val=""/>
      <w:lvlJc w:val="left"/>
      <w:pPr>
        <w:tabs>
          <w:tab w:val="num" w:pos="4320"/>
        </w:tabs>
        <w:ind w:left="4320" w:hanging="360"/>
      </w:pPr>
      <w:rPr>
        <w:rFonts w:ascii="Wingdings" w:hAnsi="Wingdings" w:hint="default"/>
      </w:rPr>
    </w:lvl>
    <w:lvl w:ilvl="6" w:tplc="E67CC640" w:tentative="1">
      <w:start w:val="1"/>
      <w:numFmt w:val="bullet"/>
      <w:lvlText w:val=""/>
      <w:lvlJc w:val="left"/>
      <w:pPr>
        <w:tabs>
          <w:tab w:val="num" w:pos="5040"/>
        </w:tabs>
        <w:ind w:left="5040" w:hanging="360"/>
      </w:pPr>
      <w:rPr>
        <w:rFonts w:ascii="Symbol" w:hAnsi="Symbol" w:hint="default"/>
      </w:rPr>
    </w:lvl>
    <w:lvl w:ilvl="7" w:tplc="1382D060" w:tentative="1">
      <w:start w:val="1"/>
      <w:numFmt w:val="bullet"/>
      <w:lvlText w:val="o"/>
      <w:lvlJc w:val="left"/>
      <w:pPr>
        <w:tabs>
          <w:tab w:val="num" w:pos="5760"/>
        </w:tabs>
        <w:ind w:left="5760" w:hanging="360"/>
      </w:pPr>
      <w:rPr>
        <w:rFonts w:ascii="Courier New" w:hAnsi="Courier New" w:cs="Courier New" w:hint="default"/>
      </w:rPr>
    </w:lvl>
    <w:lvl w:ilvl="8" w:tplc="ACFCE70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A258F"/>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A83349"/>
    <w:multiLevelType w:val="hybridMultilevel"/>
    <w:tmpl w:val="FFFFFFFF"/>
    <w:lvl w:ilvl="0" w:tplc="B39E2DE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672813">
    <w:abstractNumId w:val="10"/>
  </w:num>
  <w:num w:numId="2" w16cid:durableId="383019524">
    <w:abstractNumId w:val="7"/>
  </w:num>
  <w:num w:numId="3" w16cid:durableId="1324089914">
    <w:abstractNumId w:val="6"/>
  </w:num>
  <w:num w:numId="4" w16cid:durableId="1656256409">
    <w:abstractNumId w:val="5"/>
  </w:num>
  <w:num w:numId="5" w16cid:durableId="243613282">
    <w:abstractNumId w:val="4"/>
  </w:num>
  <w:num w:numId="6" w16cid:durableId="1510872910">
    <w:abstractNumId w:val="8"/>
  </w:num>
  <w:num w:numId="7" w16cid:durableId="1754857540">
    <w:abstractNumId w:val="3"/>
  </w:num>
  <w:num w:numId="8" w16cid:durableId="1385759198">
    <w:abstractNumId w:val="2"/>
  </w:num>
  <w:num w:numId="9" w16cid:durableId="431053338">
    <w:abstractNumId w:val="1"/>
  </w:num>
  <w:num w:numId="10" w16cid:durableId="980619035">
    <w:abstractNumId w:val="0"/>
  </w:num>
  <w:num w:numId="11" w16cid:durableId="774597965">
    <w:abstractNumId w:val="9"/>
  </w:num>
  <w:num w:numId="12" w16cid:durableId="1165440065">
    <w:abstractNumId w:val="11"/>
  </w:num>
  <w:num w:numId="13" w16cid:durableId="2050294631">
    <w:abstractNumId w:val="14"/>
  </w:num>
  <w:num w:numId="14" w16cid:durableId="1183401875">
    <w:abstractNumId w:val="12"/>
  </w:num>
  <w:num w:numId="15" w16cid:durableId="1871141769">
    <w:abstractNumId w:val="15"/>
  </w:num>
  <w:num w:numId="16" w16cid:durableId="127050205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59B4"/>
    <w:rsid w:val="00016012"/>
    <w:rsid w:val="00020189"/>
    <w:rsid w:val="00020EE4"/>
    <w:rsid w:val="00023E8D"/>
    <w:rsid w:val="00023E9A"/>
    <w:rsid w:val="000301C7"/>
    <w:rsid w:val="00033CDD"/>
    <w:rsid w:val="00034A84"/>
    <w:rsid w:val="00035E67"/>
    <w:rsid w:val="000366F3"/>
    <w:rsid w:val="0006024D"/>
    <w:rsid w:val="000629A3"/>
    <w:rsid w:val="00064021"/>
    <w:rsid w:val="00071F28"/>
    <w:rsid w:val="00074079"/>
    <w:rsid w:val="000856E5"/>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27C18"/>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7ED0"/>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7E98"/>
    <w:rsid w:val="00257FA8"/>
    <w:rsid w:val="00260BAF"/>
    <w:rsid w:val="002650F7"/>
    <w:rsid w:val="00267859"/>
    <w:rsid w:val="002720A9"/>
    <w:rsid w:val="00273F3B"/>
    <w:rsid w:val="00274DB7"/>
    <w:rsid w:val="00275984"/>
    <w:rsid w:val="00280F74"/>
    <w:rsid w:val="00282D0E"/>
    <w:rsid w:val="00286998"/>
    <w:rsid w:val="00291AB7"/>
    <w:rsid w:val="0029422B"/>
    <w:rsid w:val="00296758"/>
    <w:rsid w:val="002B153C"/>
    <w:rsid w:val="002B52FC"/>
    <w:rsid w:val="002C2830"/>
    <w:rsid w:val="002D001A"/>
    <w:rsid w:val="002D28E2"/>
    <w:rsid w:val="002D317B"/>
    <w:rsid w:val="002D3587"/>
    <w:rsid w:val="002D502D"/>
    <w:rsid w:val="002E0F69"/>
    <w:rsid w:val="002F5147"/>
    <w:rsid w:val="002F7ABD"/>
    <w:rsid w:val="00310E34"/>
    <w:rsid w:val="00312597"/>
    <w:rsid w:val="00327BA5"/>
    <w:rsid w:val="00334154"/>
    <w:rsid w:val="003372C4"/>
    <w:rsid w:val="00340ECA"/>
    <w:rsid w:val="00341C08"/>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0A2E"/>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5604"/>
    <w:rsid w:val="00486354"/>
    <w:rsid w:val="004865A1"/>
    <w:rsid w:val="00494237"/>
    <w:rsid w:val="00496319"/>
    <w:rsid w:val="00497279"/>
    <w:rsid w:val="004A670A"/>
    <w:rsid w:val="004B5465"/>
    <w:rsid w:val="004B70F0"/>
    <w:rsid w:val="004D505E"/>
    <w:rsid w:val="004D72CA"/>
    <w:rsid w:val="004E2242"/>
    <w:rsid w:val="004E4A3B"/>
    <w:rsid w:val="004E505E"/>
    <w:rsid w:val="004F42FF"/>
    <w:rsid w:val="004F44C2"/>
    <w:rsid w:val="004F48FD"/>
    <w:rsid w:val="00502512"/>
    <w:rsid w:val="00505262"/>
    <w:rsid w:val="0051132F"/>
    <w:rsid w:val="00516022"/>
    <w:rsid w:val="00521CEE"/>
    <w:rsid w:val="00524FB4"/>
    <w:rsid w:val="00527BD4"/>
    <w:rsid w:val="005403C8"/>
    <w:rsid w:val="005429DC"/>
    <w:rsid w:val="005565F9"/>
    <w:rsid w:val="00556BEE"/>
    <w:rsid w:val="005654C3"/>
    <w:rsid w:val="00573041"/>
    <w:rsid w:val="00573A4E"/>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4122"/>
    <w:rsid w:val="005C740C"/>
    <w:rsid w:val="005D625B"/>
    <w:rsid w:val="005D7716"/>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0293"/>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4B3C"/>
    <w:rsid w:val="007254A5"/>
    <w:rsid w:val="007255FC"/>
    <w:rsid w:val="00725748"/>
    <w:rsid w:val="00735D88"/>
    <w:rsid w:val="0073609F"/>
    <w:rsid w:val="0073720D"/>
    <w:rsid w:val="00737507"/>
    <w:rsid w:val="00740712"/>
    <w:rsid w:val="007426AA"/>
    <w:rsid w:val="00742AB9"/>
    <w:rsid w:val="00751A6A"/>
    <w:rsid w:val="00754FBF"/>
    <w:rsid w:val="00762EC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001"/>
    <w:rsid w:val="00933376"/>
    <w:rsid w:val="00933A2F"/>
    <w:rsid w:val="00955F77"/>
    <w:rsid w:val="00957FB0"/>
    <w:rsid w:val="009716D8"/>
    <w:rsid w:val="009718F9"/>
    <w:rsid w:val="00972FB9"/>
    <w:rsid w:val="00975112"/>
    <w:rsid w:val="00981768"/>
    <w:rsid w:val="00981894"/>
    <w:rsid w:val="00983E8F"/>
    <w:rsid w:val="0098788A"/>
    <w:rsid w:val="00994FDA"/>
    <w:rsid w:val="009A2333"/>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7A3F"/>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3D86"/>
    <w:rsid w:val="00AA7FC9"/>
    <w:rsid w:val="00AB237D"/>
    <w:rsid w:val="00AB5933"/>
    <w:rsid w:val="00AD3931"/>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0B5D"/>
    <w:rsid w:val="00BE3F88"/>
    <w:rsid w:val="00BE4756"/>
    <w:rsid w:val="00BE5ED9"/>
    <w:rsid w:val="00BE7B41"/>
    <w:rsid w:val="00BF4D96"/>
    <w:rsid w:val="00BF5258"/>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B1E40"/>
    <w:rsid w:val="00CC152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04C3"/>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1513"/>
    <w:rsid w:val="00DB1FCA"/>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1FC3"/>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CD9A7"/>
  <w15:docId w15:val="{D5587659-1BFD-42E6-9BE0-C89EBEC7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LVVN">
    <w:name w:val="LVVN"/>
    <w:rsid w:val="00BF4D96"/>
    <w:rPr>
      <w:rFonts w:eastAsiaTheme="minorEastAsia"/>
      <w:sz w:val="24"/>
      <w:szCs w:val="24"/>
    </w:rPr>
  </w:style>
  <w:style w:type="paragraph" w:styleId="Revisie">
    <w:name w:val="Revision"/>
    <w:hidden/>
    <w:uiPriority w:val="99"/>
    <w:semiHidden/>
    <w:rsid w:val="00282D0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926</ap:Words>
  <ap:Characters>5685</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2025-02-05T12:09:00.0000000Z</dcterms:created>
  <dcterms:modified xsi:type="dcterms:W3CDTF">2025-02-05T15:20:00.0000000Z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oosterhouta2</vt:lpwstr>
  </property>
  <property fmtid="{D5CDD505-2E9C-101B-9397-08002B2CF9AE}" pid="3" name="AUTHOR_ID">
    <vt:lpwstr>oosterhouta2</vt:lpwstr>
  </property>
  <property fmtid="{D5CDD505-2E9C-101B-9397-08002B2CF9AE}" pid="4" name="A_ADRES">
    <vt:lpwstr>Tweede Kamer der Staten Generaal
Postbus XXXX
Postcode 2501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Schriftelijke beantwoording vragen CD Uitvoerbaarheid op het Boerenerf</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oosterhouta2</vt:lpwstr>
  </property>
</Properties>
</file>