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E07FD" w:rsidTr="00D9561B" w14:paraId="787028C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501A55" w14:paraId="6F3F720D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501A55" w14:paraId="70074924" w14:textId="77777777">
            <w:r>
              <w:t>Postbus 20018</w:t>
            </w:r>
          </w:p>
          <w:p w:rsidR="008E3932" w:rsidP="00D9561B" w:rsidRDefault="00501A55" w14:paraId="628DE3FC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BE07FD" w:rsidTr="00FF66F9" w14:paraId="32FEF06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501A55" w14:paraId="01D8C87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3968E0" w14:paraId="748F2803" w14:textId="38F4CC46">
            <w:pPr>
              <w:rPr>
                <w:lang w:eastAsia="en-US"/>
              </w:rPr>
            </w:pPr>
            <w:r>
              <w:rPr>
                <w:lang w:eastAsia="en-US"/>
              </w:rPr>
              <w:t>24 januari 2025</w:t>
            </w:r>
          </w:p>
        </w:tc>
      </w:tr>
      <w:tr w:rsidR="00BE07FD" w:rsidTr="00FF66F9" w14:paraId="7AC9B4FC" w14:textId="77777777">
        <w:trPr>
          <w:trHeight w:val="368"/>
        </w:trPr>
        <w:tc>
          <w:tcPr>
            <w:tcW w:w="929" w:type="dxa"/>
          </w:tcPr>
          <w:p w:rsidR="0005404B" w:rsidP="00FF66F9" w:rsidRDefault="00501A55" w14:paraId="795A87B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501A55" w14:paraId="211697C9" w14:textId="6FD51E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Aanbieding rapport </w:t>
            </w:r>
            <w:r w:rsidR="0023297F">
              <w:rPr>
                <w:lang w:eastAsia="en-US"/>
              </w:rPr>
              <w:t>‘</w:t>
            </w:r>
            <w:r w:rsidR="00492C4F">
              <w:rPr>
                <w:lang w:eastAsia="en-US"/>
              </w:rPr>
              <w:t>Het kaf en het koren, ver</w:t>
            </w:r>
            <w:r>
              <w:rPr>
                <w:lang w:eastAsia="en-US"/>
              </w:rPr>
              <w:t>kenning naar het belang en het beheer van concepten</w:t>
            </w:r>
            <w:r w:rsidR="00492C4F">
              <w:rPr>
                <w:lang w:eastAsia="en-US"/>
              </w:rPr>
              <w:t>’</w:t>
            </w:r>
          </w:p>
        </w:tc>
      </w:tr>
    </w:tbl>
    <w:p w:rsidR="00100742" w:rsidRDefault="0026425B" w14:paraId="17716D15" w14:textId="77777777">
      <w:pPr>
        <w:rPr>
          <w:lang w:eastAsia="en-US"/>
        </w:rPr>
      </w:pPr>
      <w:r>
        <w:t>Hierbij stuur ik u het rapport</w:t>
      </w:r>
      <w:r w:rsidR="00D11F3E">
        <w:t xml:space="preserve"> </w:t>
      </w:r>
      <w:r w:rsidR="00D11F3E">
        <w:rPr>
          <w:lang w:eastAsia="en-US"/>
        </w:rPr>
        <w:t xml:space="preserve">‘Het kaf en het koren, verkenning naar het belang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3968E0" w:rsidR="00100742" w:rsidTr="008C1E9C" w14:paraId="22200298" w14:textId="77777777">
        <w:tc>
          <w:tcPr>
            <w:tcW w:w="2160" w:type="dxa"/>
          </w:tcPr>
          <w:p w:rsidRPr="00F53C9D" w:rsidR="00100742" w:rsidP="008C1E9C" w:rsidRDefault="00100742" w14:paraId="7572874E" w14:textId="77777777">
            <w:pPr>
              <w:pStyle w:val="Colofonkop"/>
              <w:framePr w:hSpace="0" w:wrap="auto" w:hAnchor="text" w:vAnchor="margin" w:xAlign="left" w:yAlign="inline"/>
            </w:pPr>
            <w:r>
              <w:t>Media en Creatieve Industrie</w:t>
            </w:r>
          </w:p>
          <w:p w:rsidR="00100742" w:rsidP="008C1E9C" w:rsidRDefault="00100742" w14:paraId="45BDC2E2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100742" w:rsidP="008C1E9C" w:rsidRDefault="00100742" w14:paraId="1BEA2235" w14:textId="77777777">
            <w:pPr>
              <w:pStyle w:val="Huisstijl-Gegeven"/>
              <w:spacing w:after="0"/>
            </w:pPr>
            <w:r>
              <w:t>Den Haag</w:t>
            </w:r>
          </w:p>
          <w:p w:rsidR="00100742" w:rsidP="008C1E9C" w:rsidRDefault="00100742" w14:paraId="002F1763" w14:textId="77777777">
            <w:pPr>
              <w:pStyle w:val="Huisstijl-Gegeven"/>
              <w:spacing w:after="0"/>
            </w:pPr>
            <w:r>
              <w:t>Postbus 16375</w:t>
            </w:r>
          </w:p>
          <w:p w:rsidR="00100742" w:rsidP="008C1E9C" w:rsidRDefault="00100742" w14:paraId="29A0D30F" w14:textId="77777777">
            <w:pPr>
              <w:pStyle w:val="Huisstijl-Gegeven"/>
              <w:spacing w:after="0"/>
            </w:pPr>
            <w:r>
              <w:t>2500 BJ Den Haag</w:t>
            </w:r>
          </w:p>
          <w:p w:rsidR="00100742" w:rsidP="008C1E9C" w:rsidRDefault="00100742" w14:paraId="19CDB2BB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26425B" w:rsidR="00100742" w:rsidP="008C1E9C" w:rsidRDefault="00100742" w14:paraId="61700942" w14:textId="712D6FFB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3968E0" w:rsidR="00100742" w:rsidTr="008C1E9C" w14:paraId="2726D24D" w14:textId="77777777">
        <w:trPr>
          <w:trHeight w:val="200" w:hRule="exact"/>
        </w:trPr>
        <w:tc>
          <w:tcPr>
            <w:tcW w:w="2160" w:type="dxa"/>
          </w:tcPr>
          <w:p w:rsidRPr="0026425B" w:rsidR="00100742" w:rsidP="008C1E9C" w:rsidRDefault="00100742" w14:paraId="41103DFC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FA7882" w:rsidR="00100742" w:rsidTr="008C1E9C" w14:paraId="18EB43C7" w14:textId="77777777">
        <w:trPr>
          <w:trHeight w:val="450"/>
        </w:trPr>
        <w:tc>
          <w:tcPr>
            <w:tcW w:w="2160" w:type="dxa"/>
          </w:tcPr>
          <w:p w:rsidR="00100742" w:rsidP="008C1E9C" w:rsidRDefault="00100742" w14:paraId="175EA11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100742" w:rsidP="008C1E9C" w:rsidRDefault="00100742" w14:paraId="24562C39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49313575</w:t>
            </w:r>
          </w:p>
        </w:tc>
      </w:tr>
      <w:tr w:rsidRPr="00C5333A" w:rsidR="00100742" w:rsidTr="008C1E9C" w14:paraId="07BFE0C9" w14:textId="77777777">
        <w:trPr>
          <w:trHeight w:val="113"/>
        </w:trPr>
        <w:tc>
          <w:tcPr>
            <w:tcW w:w="2160" w:type="dxa"/>
          </w:tcPr>
          <w:p w:rsidRPr="00C5333A" w:rsidR="00100742" w:rsidP="008C1E9C" w:rsidRDefault="00100742" w14:paraId="1493DE32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Pr="00D74F66" w:rsidR="00100742" w:rsidTr="008C1E9C" w14:paraId="3293674D" w14:textId="77777777">
        <w:trPr>
          <w:trHeight w:val="113"/>
        </w:trPr>
        <w:tc>
          <w:tcPr>
            <w:tcW w:w="2160" w:type="dxa"/>
          </w:tcPr>
          <w:p w:rsidRPr="00D74F66" w:rsidR="00100742" w:rsidP="008C1E9C" w:rsidRDefault="00100742" w14:paraId="671F3078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501A55" w:rsidRDefault="00D11F3E" w14:paraId="27128658" w14:textId="6AD691A8">
      <w:pPr>
        <w:rPr>
          <w:lang w:eastAsia="en-US"/>
        </w:rPr>
      </w:pPr>
      <w:proofErr w:type="gramStart"/>
      <w:r>
        <w:rPr>
          <w:lang w:eastAsia="en-US"/>
        </w:rPr>
        <w:t>en</w:t>
      </w:r>
      <w:proofErr w:type="gramEnd"/>
      <w:r>
        <w:rPr>
          <w:lang w:eastAsia="en-US"/>
        </w:rPr>
        <w:t xml:space="preserve"> het beheer van concepten’</w:t>
      </w:r>
      <w:r w:rsidR="0026425B">
        <w:t xml:space="preserve"> </w:t>
      </w:r>
      <w:r w:rsidR="0023297F">
        <w:rPr>
          <w:lang w:eastAsia="en-US"/>
        </w:rPr>
        <w:t>dat is opgesteld naar aanleiding van eerdere correspondentie met uw Kamer.</w:t>
      </w:r>
      <w:r>
        <w:rPr>
          <w:rStyle w:val="Voetnootmarkering"/>
          <w:lang w:eastAsia="en-US"/>
        </w:rPr>
        <w:footnoteReference w:id="1"/>
      </w:r>
      <w:r w:rsidR="00501A55">
        <w:rPr>
          <w:lang w:eastAsia="en-US"/>
        </w:rPr>
        <w:t xml:space="preserve"> Deze Kamerbrieven kondigen een onderzoek aan </w:t>
      </w:r>
      <w:r w:rsidR="00FB5568">
        <w:rPr>
          <w:lang w:eastAsia="en-US"/>
        </w:rPr>
        <w:t>naar het belang en beheer van concepten binnen het digitale informatie</w:t>
      </w:r>
      <w:r w:rsidR="00DE72FB">
        <w:rPr>
          <w:lang w:eastAsia="en-US"/>
        </w:rPr>
        <w:t>-</w:t>
      </w:r>
      <w:r w:rsidR="00FB5568">
        <w:rPr>
          <w:lang w:eastAsia="en-US"/>
        </w:rPr>
        <w:t xml:space="preserve">beheer bij de overheid. </w:t>
      </w:r>
    </w:p>
    <w:p w:rsidR="00501A55" w:rsidRDefault="00501A55" w14:paraId="283819D0" w14:textId="77777777">
      <w:pPr>
        <w:rPr>
          <w:lang w:eastAsia="en-US"/>
        </w:rPr>
      </w:pPr>
    </w:p>
    <w:p w:rsidR="00501A55" w:rsidRDefault="00501A55" w14:paraId="4795ED58" w14:textId="4E72D8F3">
      <w:pPr>
        <w:rPr>
          <w:lang w:eastAsia="en-US"/>
        </w:rPr>
      </w:pPr>
      <w:r>
        <w:rPr>
          <w:lang w:eastAsia="en-US"/>
        </w:rPr>
        <w:t>Het rapport geeft een eerste beeld v</w:t>
      </w:r>
      <w:r w:rsidR="0087338C">
        <w:rPr>
          <w:lang w:eastAsia="en-US"/>
        </w:rPr>
        <w:t>an de</w:t>
      </w:r>
      <w:r w:rsidR="00573FDC">
        <w:rPr>
          <w:lang w:eastAsia="en-US"/>
        </w:rPr>
        <w:t xml:space="preserve"> </w:t>
      </w:r>
      <w:r w:rsidR="000C77E6">
        <w:rPr>
          <w:lang w:eastAsia="en-US"/>
        </w:rPr>
        <w:t>verschillende perspectieven</w:t>
      </w:r>
      <w:r w:rsidR="00573FDC">
        <w:rPr>
          <w:lang w:eastAsia="en-US"/>
        </w:rPr>
        <w:t xml:space="preserve"> waarmee je naar concepten kunt kijken</w:t>
      </w:r>
      <w:r w:rsidR="000C77E6">
        <w:rPr>
          <w:lang w:eastAsia="en-US"/>
        </w:rPr>
        <w:t xml:space="preserve">: het document zelf, de techniek, het proces, de wettelijke kaders en de verschillende belangen. </w:t>
      </w:r>
      <w:r w:rsidR="0087338C">
        <w:rPr>
          <w:lang w:eastAsia="en-US"/>
        </w:rPr>
        <w:t xml:space="preserve">Ook </w:t>
      </w:r>
      <w:r w:rsidR="008A0B20">
        <w:rPr>
          <w:lang w:eastAsia="en-US"/>
        </w:rPr>
        <w:t>gaan de onderzoekers in op</w:t>
      </w:r>
      <w:r w:rsidR="0087338C">
        <w:rPr>
          <w:lang w:eastAsia="en-US"/>
        </w:rPr>
        <w:t xml:space="preserve"> mogelijkheden voor het maken van onderscheid tussen concepten. </w:t>
      </w:r>
    </w:p>
    <w:p w:rsidR="00501A55" w:rsidRDefault="00501A55" w14:paraId="08DD7753" w14:textId="77777777">
      <w:pPr>
        <w:rPr>
          <w:lang w:eastAsia="en-US"/>
        </w:rPr>
      </w:pPr>
    </w:p>
    <w:p w:rsidR="00501A55" w:rsidRDefault="00501A55" w14:paraId="7E2DE972" w14:textId="23395262">
      <w:pPr>
        <w:rPr>
          <w:lang w:eastAsia="en-US"/>
        </w:rPr>
      </w:pPr>
      <w:r>
        <w:rPr>
          <w:lang w:eastAsia="en-US"/>
        </w:rPr>
        <w:t xml:space="preserve">Het rapport laat tevens zien dat er ten aanzien van </w:t>
      </w:r>
      <w:r w:rsidR="008A0B20">
        <w:rPr>
          <w:lang w:eastAsia="en-US"/>
        </w:rPr>
        <w:t>het beheer van concepten</w:t>
      </w:r>
      <w:r>
        <w:rPr>
          <w:lang w:eastAsia="en-US"/>
        </w:rPr>
        <w:t xml:space="preserve"> nog veel </w:t>
      </w:r>
      <w:r w:rsidR="002E5BE1">
        <w:rPr>
          <w:lang w:eastAsia="en-US"/>
        </w:rPr>
        <w:t>kanttekeningen</w:t>
      </w:r>
      <w:r>
        <w:rPr>
          <w:lang w:eastAsia="en-US"/>
        </w:rPr>
        <w:t xml:space="preserve"> zijn.</w:t>
      </w:r>
      <w:r w:rsidR="002C5C81">
        <w:rPr>
          <w:lang w:eastAsia="en-US"/>
        </w:rPr>
        <w:t xml:space="preserve"> Het rapport concludeert dan ook dat er geen eenvoudig hanteerbare manier is om het kaf van het koren te scheiden waar het gaat om het </w:t>
      </w:r>
      <w:proofErr w:type="gramStart"/>
      <w:r w:rsidR="002C5C81">
        <w:rPr>
          <w:lang w:eastAsia="en-US"/>
        </w:rPr>
        <w:t>beheer</w:t>
      </w:r>
      <w:proofErr w:type="gramEnd"/>
      <w:r w:rsidR="002C5C81">
        <w:rPr>
          <w:lang w:eastAsia="en-US"/>
        </w:rPr>
        <w:t xml:space="preserve"> van concepten.</w:t>
      </w:r>
      <w:r>
        <w:rPr>
          <w:lang w:eastAsia="en-US"/>
        </w:rPr>
        <w:t xml:space="preserve"> </w:t>
      </w:r>
      <w:r w:rsidR="00A9562B">
        <w:rPr>
          <w:lang w:eastAsia="en-US"/>
        </w:rPr>
        <w:t xml:space="preserve">Een zorgvuldige afweging is hierin van belang, zodat enerzijds de juiste documenten duurzaam bewaard worden in het kader van de </w:t>
      </w:r>
      <w:r w:rsidR="004227E1">
        <w:rPr>
          <w:lang w:eastAsia="en-US"/>
        </w:rPr>
        <w:t>A</w:t>
      </w:r>
      <w:r w:rsidR="00A9562B">
        <w:rPr>
          <w:lang w:eastAsia="en-US"/>
        </w:rPr>
        <w:t>rchiefwet, en anderzijds documenten op tijd worden vernietigd als er geen reden is om ze langer te bewaren.</w:t>
      </w:r>
    </w:p>
    <w:p w:rsidR="00501A55" w:rsidRDefault="00501A55" w14:paraId="239EB83B" w14:textId="77777777">
      <w:pPr>
        <w:rPr>
          <w:lang w:eastAsia="en-US"/>
        </w:rPr>
      </w:pPr>
    </w:p>
    <w:p w:rsidR="008958AF" w:rsidRDefault="008A0B20" w14:paraId="66B93D17" w14:textId="49053942">
      <w:pPr>
        <w:rPr>
          <w:lang w:eastAsia="en-US"/>
        </w:rPr>
      </w:pPr>
      <w:r>
        <w:rPr>
          <w:lang w:eastAsia="en-US"/>
        </w:rPr>
        <w:t>Een inhoudelijke reactie op het rapport zal</w:t>
      </w:r>
      <w:r w:rsidR="008958AF">
        <w:rPr>
          <w:lang w:eastAsia="en-US"/>
        </w:rPr>
        <w:t xml:space="preserve"> daarom</w:t>
      </w:r>
      <w:r>
        <w:rPr>
          <w:lang w:eastAsia="en-US"/>
        </w:rPr>
        <w:t xml:space="preserve"> meer tijd en (interdepartementale) afstemming vergen. </w:t>
      </w:r>
      <w:r w:rsidR="00B8756D">
        <w:rPr>
          <w:lang w:eastAsia="en-US"/>
        </w:rPr>
        <w:t xml:space="preserve">Ik kom met een reactie in het najaar van 2025. </w:t>
      </w:r>
      <w:r w:rsidR="008958AF">
        <w:rPr>
          <w:lang w:eastAsia="en-US"/>
        </w:rPr>
        <w:t xml:space="preserve">Ik betrek </w:t>
      </w:r>
      <w:r w:rsidR="00B8756D">
        <w:rPr>
          <w:lang w:eastAsia="en-US"/>
        </w:rPr>
        <w:t xml:space="preserve">hierbij </w:t>
      </w:r>
      <w:r w:rsidR="00A00EA2">
        <w:rPr>
          <w:lang w:eastAsia="en-US"/>
        </w:rPr>
        <w:t xml:space="preserve">de algemene rijksarchivaris van </w:t>
      </w:r>
      <w:r w:rsidR="008958AF">
        <w:rPr>
          <w:lang w:eastAsia="en-US"/>
        </w:rPr>
        <w:t xml:space="preserve">Nationaal Archief, </w:t>
      </w:r>
      <w:r w:rsidR="00A00EA2">
        <w:rPr>
          <w:lang w:eastAsia="en-US"/>
        </w:rPr>
        <w:t xml:space="preserve">het ministerie van BZK, </w:t>
      </w:r>
      <w:r w:rsidR="008958AF">
        <w:rPr>
          <w:lang w:eastAsia="en-US"/>
        </w:rPr>
        <w:t>het Adviescollege Openbaarheid en Informatiehuishouding (ACOI) en de Inspectie Overheidsinformatie en Erfgoed.</w:t>
      </w:r>
    </w:p>
    <w:p w:rsidR="00091271" w:rsidP="00CA35E4" w:rsidRDefault="00091271" w14:paraId="408D6C36" w14:textId="77777777"/>
    <w:p w:rsidR="00DE72FB" w:rsidP="00CA35E4" w:rsidRDefault="00DE72FB" w14:paraId="3DBEB3A7" w14:textId="77777777"/>
    <w:p w:rsidR="00820DDA" w:rsidP="00CA35E4" w:rsidRDefault="00501A55" w14:paraId="683082C8" w14:textId="4AF55367">
      <w:r>
        <w:t>De minister van Onderwijs, Cultuur en Wetenschap,</w:t>
      </w:r>
    </w:p>
    <w:p w:rsidR="000F521E" w:rsidP="003A7160" w:rsidRDefault="000F521E" w14:paraId="74EF4782" w14:textId="77777777"/>
    <w:p w:rsidR="000F521E" w:rsidP="003A7160" w:rsidRDefault="000F521E" w14:paraId="35C3DABF" w14:textId="77777777"/>
    <w:p w:rsidR="000F521E" w:rsidP="003A7160" w:rsidRDefault="00501A55" w14:paraId="35ABA95A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sectPr w:rsidR="000F521E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1AA0" w14:textId="77777777" w:rsidR="00DC691C" w:rsidRDefault="00501A55">
      <w:r>
        <w:separator/>
      </w:r>
    </w:p>
    <w:p w14:paraId="7C8E6AE6" w14:textId="77777777" w:rsidR="00DC691C" w:rsidRDefault="00DC691C"/>
  </w:endnote>
  <w:endnote w:type="continuationSeparator" w:id="0">
    <w:p w14:paraId="0F13C2FC" w14:textId="77777777" w:rsidR="00DC691C" w:rsidRDefault="00501A55">
      <w:r>
        <w:continuationSeparator/>
      </w:r>
    </w:p>
    <w:p w14:paraId="042BE556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1AA4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1BA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E07FD" w14:paraId="0180BD28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B9A965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4873171" w14:textId="31BD86DC" w:rsidR="002F71BB" w:rsidRPr="004C7E1D" w:rsidRDefault="00501A5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E72FB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2E559C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E07FD" w14:paraId="5C62E046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2837E4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98FCAC6" w14:textId="018EC010" w:rsidR="00D17084" w:rsidRPr="004C7E1D" w:rsidRDefault="00501A5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968E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842CF2B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1D0D" w14:textId="77777777" w:rsidR="00DC691C" w:rsidRDefault="00501A55">
      <w:r>
        <w:separator/>
      </w:r>
    </w:p>
    <w:p w14:paraId="4D543C16" w14:textId="77777777" w:rsidR="00DC691C" w:rsidRDefault="00DC691C"/>
  </w:footnote>
  <w:footnote w:type="continuationSeparator" w:id="0">
    <w:p w14:paraId="0122681D" w14:textId="77777777" w:rsidR="00DC691C" w:rsidRDefault="00501A55">
      <w:r>
        <w:continuationSeparator/>
      </w:r>
    </w:p>
    <w:p w14:paraId="2000E279" w14:textId="77777777" w:rsidR="00DC691C" w:rsidRDefault="00DC691C"/>
  </w:footnote>
  <w:footnote w:id="1">
    <w:p w14:paraId="3C898A79" w14:textId="09AC0FE1" w:rsidR="00D11F3E" w:rsidRDefault="00D11F3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4E0DC3">
        <w:t xml:space="preserve">Nota naar aanleiding van het verslag Archiefwet 20xx (Kamerstukken || 2022/23, 35 968, nr. 7) </w:t>
      </w:r>
      <w:r>
        <w:t xml:space="preserve">en </w:t>
      </w:r>
      <w:r w:rsidR="004E0DC3">
        <w:t>K</w:t>
      </w:r>
      <w:r>
        <w:t xml:space="preserve">abinetsreactie </w:t>
      </w:r>
      <w:r w:rsidR="004E0DC3">
        <w:t>op de adviesrapporten over chatberichtenarchivering en informatiebeheer (Kamerstukken || 2022/23, 32 802, nr. 67).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B1A4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E07FD" w14:paraId="38CDBA2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FEA4108" w14:textId="77777777" w:rsidR="00527BD4" w:rsidRPr="00275984" w:rsidRDefault="00527BD4" w:rsidP="00BF4427">
          <w:pPr>
            <w:pStyle w:val="Huisstijl-Rubricering"/>
          </w:pPr>
        </w:p>
      </w:tc>
    </w:tr>
  </w:tbl>
  <w:p w14:paraId="476B59B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E07FD" w14:paraId="4D8460BC" w14:textId="77777777" w:rsidTr="003B528D">
      <w:tc>
        <w:tcPr>
          <w:tcW w:w="2160" w:type="dxa"/>
          <w:shd w:val="clear" w:color="auto" w:fill="auto"/>
        </w:tcPr>
        <w:p w14:paraId="7C5E6CE4" w14:textId="77777777" w:rsidR="002F71BB" w:rsidRPr="000407BB" w:rsidRDefault="00501A55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BE07FD" w14:paraId="4ABA7B36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A7FFA84" w14:textId="77777777" w:rsidR="00E35CF4" w:rsidRPr="005D283A" w:rsidRDefault="00501A55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49313575</w:t>
          </w:r>
        </w:p>
      </w:tc>
    </w:tr>
  </w:tbl>
  <w:p w14:paraId="6F15979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E07FD" w14:paraId="66A74228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C30E8A8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B5A5BC2" w14:textId="77777777" w:rsidR="00704845" w:rsidRDefault="00501A5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49FA8A2" wp14:editId="4C150FB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7EFC71" w14:textId="77777777" w:rsidR="00483ECA" w:rsidRDefault="00483ECA" w:rsidP="00D037A9"/>
      </w:tc>
    </w:tr>
  </w:tbl>
  <w:p w14:paraId="39A1E0D5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E07FD" w14:paraId="0129B15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23B1F3A" w14:textId="77777777" w:rsidR="00527BD4" w:rsidRPr="00963440" w:rsidRDefault="00501A55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BE07FD" w14:paraId="2BB7A57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7860697" w14:textId="77777777" w:rsidR="00093ABC" w:rsidRPr="00963440" w:rsidRDefault="00093ABC" w:rsidP="00963440"/>
      </w:tc>
    </w:tr>
    <w:tr w:rsidR="00BE07FD" w14:paraId="13456D8D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F53F75C" w14:textId="77777777" w:rsidR="00A604D3" w:rsidRPr="00963440" w:rsidRDefault="00A604D3" w:rsidP="00963440"/>
      </w:tc>
    </w:tr>
    <w:tr w:rsidR="00BE07FD" w14:paraId="30FC682D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98867A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E355446" w14:textId="77777777" w:rsidR="006F273B" w:rsidRDefault="006F273B" w:rsidP="00BC4AE3">
    <w:pPr>
      <w:pStyle w:val="Koptekst"/>
    </w:pPr>
  </w:p>
  <w:p w14:paraId="3EEED7AC" w14:textId="77777777" w:rsidR="00153BD0" w:rsidRDefault="00153BD0" w:rsidP="00BC4AE3">
    <w:pPr>
      <w:pStyle w:val="Koptekst"/>
    </w:pPr>
  </w:p>
  <w:p w14:paraId="6BD4BDF2" w14:textId="77777777" w:rsidR="0044605E" w:rsidRDefault="0044605E" w:rsidP="00BC4AE3">
    <w:pPr>
      <w:pStyle w:val="Koptekst"/>
    </w:pPr>
  </w:p>
  <w:p w14:paraId="5B87CC4C" w14:textId="77777777" w:rsidR="0044605E" w:rsidRDefault="0044605E" w:rsidP="00BC4AE3">
    <w:pPr>
      <w:pStyle w:val="Koptekst"/>
    </w:pPr>
  </w:p>
  <w:p w14:paraId="03B5624B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C4EE95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F366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F29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87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48F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D2C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C80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24B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8A8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86851D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AFAD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A4A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40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A6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C9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49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4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00A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9389378">
    <w:abstractNumId w:val="10"/>
  </w:num>
  <w:num w:numId="2" w16cid:durableId="174422639">
    <w:abstractNumId w:val="7"/>
  </w:num>
  <w:num w:numId="3" w16cid:durableId="1370376432">
    <w:abstractNumId w:val="6"/>
  </w:num>
  <w:num w:numId="4" w16cid:durableId="1449885050">
    <w:abstractNumId w:val="5"/>
  </w:num>
  <w:num w:numId="5" w16cid:durableId="547449111">
    <w:abstractNumId w:val="4"/>
  </w:num>
  <w:num w:numId="6" w16cid:durableId="1833980459">
    <w:abstractNumId w:val="8"/>
  </w:num>
  <w:num w:numId="7" w16cid:durableId="1588687332">
    <w:abstractNumId w:val="3"/>
  </w:num>
  <w:num w:numId="8" w16cid:durableId="40056894">
    <w:abstractNumId w:val="2"/>
  </w:num>
  <w:num w:numId="9" w16cid:durableId="2093042697">
    <w:abstractNumId w:val="1"/>
  </w:num>
  <w:num w:numId="10" w16cid:durableId="1002390545">
    <w:abstractNumId w:val="0"/>
  </w:num>
  <w:num w:numId="11" w16cid:durableId="877937776">
    <w:abstractNumId w:val="9"/>
  </w:num>
  <w:num w:numId="12" w16cid:durableId="1062486909">
    <w:abstractNumId w:val="11"/>
  </w:num>
  <w:num w:numId="13" w16cid:durableId="2013756595">
    <w:abstractNumId w:val="13"/>
  </w:num>
  <w:num w:numId="14" w16cid:durableId="37971833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1271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C77E6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0742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0E06"/>
    <w:rsid w:val="00222D66"/>
    <w:rsid w:val="0022441A"/>
    <w:rsid w:val="00224A8A"/>
    <w:rsid w:val="002309A8"/>
    <w:rsid w:val="0023297F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425B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C5C81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5BE1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968E0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27E1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54F7B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2C4F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0DC3"/>
    <w:rsid w:val="004E2242"/>
    <w:rsid w:val="004F0F6D"/>
    <w:rsid w:val="004F2483"/>
    <w:rsid w:val="004F42FF"/>
    <w:rsid w:val="004F44C2"/>
    <w:rsid w:val="00501A55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3FDC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07C8F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71DC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338C"/>
    <w:rsid w:val="00874982"/>
    <w:rsid w:val="008762B6"/>
    <w:rsid w:val="00883137"/>
    <w:rsid w:val="00892BA5"/>
    <w:rsid w:val="008958AF"/>
    <w:rsid w:val="008A08AC"/>
    <w:rsid w:val="008A0B20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0EA2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9562B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8756D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07FD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1F3E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E72FB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B5568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36F42"/>
  <w15:docId w15:val="{200930C4-DC29-4DC2-96A3-CB195EDE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oetnootmarkering">
    <w:name w:val="footnote reference"/>
    <w:basedOn w:val="Standaardalinea-lettertype"/>
    <w:rsid w:val="00D11F3E"/>
    <w:rPr>
      <w:vertAlign w:val="superscript"/>
    </w:rPr>
  </w:style>
  <w:style w:type="character" w:styleId="Verwijzingopmerking">
    <w:name w:val="annotation reference"/>
    <w:basedOn w:val="Standaardalinea-lettertype"/>
    <w:rsid w:val="008958AF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958A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958AF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958A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958AF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A9562B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294</ap:Words>
  <ap:Characters>1623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1914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2025-01-23T14:17:00.0000000Z</lastPrinted>
  <dcterms:created xsi:type="dcterms:W3CDTF">2025-01-24T14:17:00.0000000Z</dcterms:created>
  <dcterms:modified xsi:type="dcterms:W3CDTF">2025-01-24T14:17:00.0000000Z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O229STE</vt:lpwstr>
  </property>
  <property fmtid="{D5CDD505-2E9C-101B-9397-08002B2CF9AE}" pid="3" name="Author">
    <vt:lpwstr>O229STE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Aanbieding rapport &lt;&lt;Verkenning naar het belang en het beheer van concepten binnen digitaal informatiebeheer bij de overheid&gt;&gt;</vt:lpwstr>
  </property>
  <property fmtid="{D5CDD505-2E9C-101B-9397-08002B2CF9AE}" pid="9" name="ocw_directie">
    <vt:lpwstr>MENC/IB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O229STE</vt:lpwstr>
  </property>
</Properties>
</file>