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2025Z01209</w:t>
        <w:br/>
      </w:r>
      <w:proofErr w:type="spellEnd"/>
    </w:p>
    <w:p>
      <w:pPr>
        <w:pStyle w:val="Normal"/>
        <w:rPr>
          <w:b w:val="1"/>
          <w:bCs w:val="1"/>
        </w:rPr>
      </w:pPr>
      <w:r w:rsidR="250AE766">
        <w:rPr>
          <w:b w:val="0"/>
          <w:bCs w:val="0"/>
        </w:rPr>
        <w:t>(ingezonden 24 januari 2025)</w:t>
        <w:br/>
      </w:r>
    </w:p>
    <w:p>
      <w:r>
        <w:t xml:space="preserve">Vragen van het lid Welzijn (Nieuw Sociaal Contract) aan de minister van Volkshuisvesting en Ruimtelijke Ordening over het debat Staat van de Volkshuisvesting op 23 januari 2024</w:t>
      </w:r>
      <w:r>
        <w:br/>
      </w:r>
    </w:p>
    <w:p>
      <w:pPr>
        <w:pStyle w:val="ListParagraph"/>
        <w:numPr>
          <w:ilvl w:val="0"/>
          <w:numId w:val="100466380"/>
        </w:numPr>
        <w:ind w:left="360"/>
      </w:pPr>
      <w:r>
        <w:t>Kunt u ervoor zorgen dat alle voor het debat relevante informatie voortaan minimaal één week voorafgaand aan het debat beschikbaar is?</w:t>
      </w:r>
      <w:r>
        <w:br/>
      </w:r>
    </w:p>
    <w:p>
      <w:pPr>
        <w:pStyle w:val="ListParagraph"/>
        <w:numPr>
          <w:ilvl w:val="0"/>
          <w:numId w:val="100466380"/>
        </w:numPr>
        <w:ind w:left="360"/>
      </w:pPr>
      <w:r>
        <w:t>Hoe ziet u het gegeven waarbij de grote bouwopgave voor de corporatiesector samenvalt met het moment dat de sector financieel door het ijs zakt omdat in 2022 in de prognose van de corporatiesector gesteld is dat zij gezien de grote bouwopgave van sociale huurwoningen rond 2027 als sector problemen zouden krijgen met het duurzaam bedrijfsmodel, terwijl in de Woontopafspraken staat dat de corporatiesector vanaf 2027 in staat is om 30.000 sociale huurwoningen per jaar te bouwen?</w:t>
      </w:r>
      <w:r>
        <w:br/>
      </w:r>
    </w:p>
    <w:p>
      <w:pPr>
        <w:pStyle w:val="ListParagraph"/>
        <w:numPr>
          <w:ilvl w:val="0"/>
          <w:numId w:val="100466380"/>
        </w:numPr>
        <w:ind w:left="360"/>
      </w:pPr>
      <w:r>
        <w:t>Kunt u uw antwoord bij vraag 2 onderbouwen met cijfers over de investeringscapaciteit bij corporaties?</w:t>
      </w:r>
      <w:r>
        <w:br/>
      </w:r>
    </w:p>
    <w:p>
      <w:pPr>
        <w:pStyle w:val="ListParagraph"/>
        <w:numPr>
          <w:ilvl w:val="0"/>
          <w:numId w:val="100466380"/>
        </w:numPr>
        <w:ind w:left="360"/>
      </w:pPr>
      <w:r>
        <w:t>Hoe reflecteert u op het gegeven dat u ervan uitgaat dat onderpresteren van de corporatiesector ten aanzien van woningbouw tot 2027 acceptabel is omdat u vertelde dat de corporatiesector pas in 2035 een financieel probleem heeft?</w:t>
      </w:r>
      <w:r>
        <w:br/>
      </w:r>
    </w:p>
    <w:p>
      <w:pPr>
        <w:pStyle w:val="ListParagraph"/>
        <w:numPr>
          <w:ilvl w:val="0"/>
          <w:numId w:val="100466380"/>
        </w:numPr>
        <w:ind w:left="360"/>
      </w:pPr>
      <w:r>
        <w:t>Hoe gaat u de corporatiesector equiperen om ook tot 2027 in staat te zijn 30.000 sociale huurwoningen per jaar te bouwen?</w:t>
      </w:r>
      <w:r>
        <w:br/>
      </w:r>
    </w:p>
    <w:p>
      <w:pPr>
        <w:pStyle w:val="ListParagraph"/>
        <w:numPr>
          <w:ilvl w:val="0"/>
          <w:numId w:val="100466380"/>
        </w:numPr>
        <w:ind w:left="360"/>
      </w:pPr>
      <w:r>
        <w:t>Kunt u de vennootschapsbelasting (vpb) omvormen naar een investeringsfonds waarbij bouwende corporaties korting krijgen op de vpb zodat een financiële prikkel tot bouwen ontstaat?</w:t>
      </w:r>
      <w:r>
        <w:br/>
      </w:r>
    </w:p>
    <w:p>
      <w:pPr>
        <w:pStyle w:val="ListParagraph"/>
        <w:numPr>
          <w:ilvl w:val="0"/>
          <w:numId w:val="100466380"/>
        </w:numPr>
        <w:ind w:left="360"/>
      </w:pPr>
      <w:r>
        <w:t>Hoe gaat u de corporatiesector in staat stellen om meer flexwoningen te bouwen, aangezien deze heel snel gebouwd en dus bewoond kunnen worden door mensen die een eigen plek zoeken?</w:t>
      </w:r>
      <w:r>
        <w:br/>
      </w:r>
    </w:p>
    <w:p>
      <w:pPr>
        <w:pStyle w:val="ListParagraph"/>
        <w:numPr>
          <w:ilvl w:val="0"/>
          <w:numId w:val="100466380"/>
        </w:numPr>
        <w:ind w:left="360"/>
      </w:pPr>
      <w:r>
        <w:t>In hoeverre is er afstemming geweest in de regering (conform Hoofdlijnenakkoord waarin gesteld is dat woonbeleid en fiscaal beleid hand in hand ontworpen moeten worden) over de essentiële informatie over box 3 voor investeerders dat pas na de Woontop, waar partijen hun handtekening gezet hebben onder afdwingbare afspraken, gepubliceerd werd?</w:t>
      </w:r>
      <w:r>
        <w:br/>
      </w:r>
    </w:p>
    <w:p>
      <w:pPr>
        <w:pStyle w:val="ListParagraph"/>
        <w:numPr>
          <w:ilvl w:val="0"/>
          <w:numId w:val="100466380"/>
        </w:numPr>
        <w:ind w:left="360"/>
      </w:pPr>
      <w:r>
        <w:t>Bent u bereid, gezien het zeer kansrijke karakter ervan, blijkens de Staat van de Volkshuisvesting, om zwaarder in te zetten op hospitaverhuur en het splitsen van woningen?</w:t>
      </w:r>
      <w:r>
        <w:br/>
      </w:r>
    </w:p>
    <w:p>
      <w:pPr>
        <w:pStyle w:val="ListParagraph"/>
        <w:numPr>
          <w:ilvl w:val="0"/>
          <w:numId w:val="100466380"/>
        </w:numPr>
        <w:ind w:left="360"/>
      </w:pPr>
      <w:r>
        <w:t>Wat betekent het voor de subsidieverstrekking wanneer u zegt dat het toekennen van subsidies voortaan zal afhangen van het percentage sociale en betaalbare huur-, en koopwoningen die van Rijkswege gewenst zijn; en dus vanwege regionale differentiatie een gedifferentieerde vraag zal stellen aan gemeenten?</w:t>
      </w:r>
      <w:r>
        <w:br/>
      </w:r>
    </w:p>
    <w:p>
      <w:pPr>
        <w:pStyle w:val="ListParagraph"/>
        <w:numPr>
          <w:ilvl w:val="0"/>
          <w:numId w:val="100466380"/>
        </w:numPr>
        <w:ind w:left="360"/>
      </w:pPr>
      <w:r>
        <w:t>Hoe gaat u al die verschillende percentages door gemeenten te bouwen woningen monitoren?</w:t>
      </w:r>
      <w:r>
        <w:br/>
      </w:r>
    </w:p>
    <w:p>
      <w:pPr>
        <w:pStyle w:val="ListParagraph"/>
        <w:numPr>
          <w:ilvl w:val="0"/>
          <w:numId w:val="100466380"/>
        </w:numPr>
        <w:ind w:left="360"/>
      </w:pPr>
      <w:r>
        <w:t>Hoe gaat u bepalen welk deel van de woningen die gemeenten bouwen door u gewenst zijn en welk deel niet?</w:t>
      </w:r>
      <w:r>
        <w:br/>
      </w:r>
    </w:p>
    <w:p>
      <w:pPr>
        <w:pStyle w:val="ListParagraph"/>
        <w:numPr>
          <w:ilvl w:val="0"/>
          <w:numId w:val="100466380"/>
        </w:numPr>
        <w:ind w:left="360"/>
      </w:pPr>
      <w:r>
        <w:t>Hoe gaat u dit alles wegen in een subsidieaanvraag, zodanig, dat de aanvraag en toewijzing niet tot ingewikkeldheid en uitvoeringsdruk zorgt?</w:t>
      </w:r>
      <w:r>
        <w:br/>
      </w:r>
    </w:p>
    <w:p>
      <w:pPr>
        <w:pStyle w:val="ListParagraph"/>
        <w:numPr>
          <w:ilvl w:val="0"/>
          <w:numId w:val="100466380"/>
        </w:numPr>
        <w:ind w:left="360"/>
      </w:pPr>
      <w:r>
        <w:t>Kunt u de vragen één voor één en binnen één week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2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230">
    <w:abstractNumId w:val="1004662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