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0FA" w:rsidRDefault="00BD0057" w14:paraId="5A3CCDB3" w14:textId="3503CAE0">
      <w:bookmarkStart w:name="_GoBack" w:id="0"/>
      <w:bookmarkEnd w:id="0"/>
      <w:r>
        <w:t>Geachte voorzitter</w:t>
      </w:r>
      <w:r w:rsidR="00AD19B0">
        <w:t>,</w:t>
      </w:r>
    </w:p>
    <w:p w:rsidR="00AD19B0" w:rsidRDefault="00AD19B0" w14:paraId="7EE6567B" w14:textId="77777777"/>
    <w:p w:rsidR="00152E57" w:rsidP="002F74C2" w:rsidRDefault="002F74C2" w14:paraId="43B45D5F" w14:textId="61736A41">
      <w:pPr>
        <w:pStyle w:val="PlainText"/>
      </w:pPr>
      <w:r>
        <w:t>Naar aanleiding van vragen hierover van de Kamer</w:t>
      </w:r>
      <w:r w:rsidR="00910E91">
        <w:rPr>
          <w:rStyle w:val="FootnoteReference"/>
        </w:rPr>
        <w:footnoteReference w:id="1"/>
      </w:r>
      <w:r>
        <w:t xml:space="preserve"> tijdens het tweeminutendebat van 17 december jl. zend ik u vertrouwelijk bijgaande stukken. Hiermee wordt voldaan aan de in de Grondwet opgenomen verplichting om Kamerleden desgewenst inlichtingen te verstrekken. </w:t>
      </w:r>
      <w:r w:rsidR="00152E57">
        <w:t>In dit geval is t</w:t>
      </w:r>
      <w:r>
        <w:t xml:space="preserve">erughoudendheid op zijn plaats. Er is immers sprake van een lopende balanced approach-procedure bij de Europese Commissie. </w:t>
      </w:r>
      <w:r w:rsidR="00152E57">
        <w:t xml:space="preserve">De Europese Commissie heeft aangegeven in dit geval geen bezwaar te hebben tegen het vertrouwelijk delen van de correspondentie met </w:t>
      </w:r>
      <w:r w:rsidR="00184E43">
        <w:t>de Kamer</w:t>
      </w:r>
      <w:r w:rsidR="00152E57">
        <w:t xml:space="preserve">. Daarnaast is aangegeven dat, overeenkomstig de vaste praktijk van de Europese Commissie, de correspondentie niet met het bredere publiek kan worden gedeeld tijdens een lopende procedure. </w:t>
      </w:r>
    </w:p>
    <w:p w:rsidR="00152E57" w:rsidP="002F74C2" w:rsidRDefault="00152E57" w14:paraId="6194AE9C" w14:textId="77777777">
      <w:pPr>
        <w:pStyle w:val="PlainText"/>
      </w:pPr>
    </w:p>
    <w:p w:rsidR="00152E57" w:rsidP="002F74C2" w:rsidRDefault="002F74C2" w14:paraId="007215D7" w14:textId="210343AD">
      <w:pPr>
        <w:pStyle w:val="PlainText"/>
      </w:pPr>
      <w:r>
        <w:t xml:space="preserve">Gelet op het </w:t>
      </w:r>
      <w:r w:rsidR="00184E43">
        <w:t xml:space="preserve">standpunt van de Europese Commissie en het </w:t>
      </w:r>
      <w:r>
        <w:t>procesbelang van de Nederlandse Staat</w:t>
      </w:r>
      <w:r w:rsidR="00184E43">
        <w:t xml:space="preserve"> </w:t>
      </w:r>
      <w:r>
        <w:t xml:space="preserve">kan de bijgevoegde correspondentie van de Commissie niet openbaar gemaakt worden. </w:t>
      </w:r>
    </w:p>
    <w:p w:rsidR="00152E57" w:rsidP="002F74C2" w:rsidRDefault="00152E57" w14:paraId="3CEE234E" w14:textId="77777777">
      <w:pPr>
        <w:pStyle w:val="PlainText"/>
      </w:pPr>
    </w:p>
    <w:p w:rsidR="002F74C2" w:rsidP="002F74C2" w:rsidRDefault="002F74C2" w14:paraId="048C8183" w14:textId="672A08A1">
      <w:pPr>
        <w:pStyle w:val="PlainText"/>
      </w:pPr>
      <w:r>
        <w:t xml:space="preserve">Ik verzoek u dan ook om de stukken vertrouwelijk te behandelen en deze ter inzage te leggen conform de Regeling vertrouwelijke stukken van het Reglement van Orde van </w:t>
      </w:r>
      <w:r w:rsidR="00C53744">
        <w:t>de</w:t>
      </w:r>
      <w:r>
        <w:t xml:space="preserve"> Kamer. Het vermenigvuldigen van de stukken is niet toegestaan. </w:t>
      </w:r>
    </w:p>
    <w:p w:rsidR="00085113" w:rsidP="00085113" w:rsidRDefault="00085113" w14:paraId="0DD4570B" w14:textId="77777777">
      <w:pPr>
        <w:pStyle w:val="Slotzin"/>
      </w:pPr>
      <w:r>
        <w:t>Hoogachtend,</w:t>
      </w:r>
    </w:p>
    <w:p w:rsidR="00085113" w:rsidP="00085113" w:rsidRDefault="00085113" w14:paraId="261C0C73" w14:textId="77777777">
      <w:pPr>
        <w:pStyle w:val="OndertekeningArea1"/>
      </w:pPr>
      <w:r>
        <w:t>DE MINISTER VAN INFRASTRUCTUUR EN WATERSTAAT,</w:t>
      </w:r>
    </w:p>
    <w:p w:rsidR="00085113" w:rsidP="00085113" w:rsidRDefault="00085113" w14:paraId="1D166E3F" w14:textId="77777777"/>
    <w:p w:rsidR="00085113" w:rsidP="00085113" w:rsidRDefault="00085113" w14:paraId="009031E5" w14:textId="77777777"/>
    <w:p w:rsidR="00085113" w:rsidP="00085113" w:rsidRDefault="00085113" w14:paraId="36D6CAD9" w14:textId="77777777"/>
    <w:p w:rsidR="00085113" w:rsidP="00085113" w:rsidRDefault="00085113" w14:paraId="6930CA90" w14:textId="77777777"/>
    <w:p w:rsidR="00085113" w:rsidP="00085113" w:rsidRDefault="00085113" w14:paraId="0FD7D28D" w14:textId="77777777">
      <w:r>
        <w:t>Barry Madlener</w:t>
      </w:r>
    </w:p>
    <w:p w:rsidR="009520FA" w:rsidRDefault="009520FA" w14:paraId="611E46E8" w14:textId="77777777"/>
    <w:p w:rsidR="009520FA" w:rsidRDefault="009520FA" w14:paraId="61932140" w14:textId="77777777"/>
    <w:p w:rsidR="009520FA" w:rsidRDefault="009520FA" w14:paraId="646F6E76" w14:textId="77777777"/>
    <w:p w:rsidR="009520FA" w:rsidRDefault="009520FA" w14:paraId="21ED9962" w14:textId="6C10AB9E">
      <w:pPr>
        <w:pStyle w:val="StandaardCursief"/>
      </w:pPr>
    </w:p>
    <w:sectPr w:rsidR="009520FA">
      <w:headerReference w:type="default" r:id="rId9"/>
      <w:headerReference w:type="first" r:id="rId10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F0163" w14:textId="77777777" w:rsidR="00071C66" w:rsidRDefault="00071C66">
      <w:pPr>
        <w:spacing w:line="240" w:lineRule="auto"/>
      </w:pPr>
      <w:r>
        <w:separator/>
      </w:r>
    </w:p>
  </w:endnote>
  <w:endnote w:type="continuationSeparator" w:id="0">
    <w:p w14:paraId="62EFF6AB" w14:textId="77777777" w:rsidR="00071C66" w:rsidRDefault="00071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E79D4" w14:textId="77777777" w:rsidR="00071C66" w:rsidRDefault="00071C66">
      <w:pPr>
        <w:spacing w:line="240" w:lineRule="auto"/>
      </w:pPr>
      <w:r>
        <w:separator/>
      </w:r>
    </w:p>
  </w:footnote>
  <w:footnote w:type="continuationSeparator" w:id="0">
    <w:p w14:paraId="0AB857F1" w14:textId="77777777" w:rsidR="00071C66" w:rsidRDefault="00071C66">
      <w:pPr>
        <w:spacing w:line="240" w:lineRule="auto"/>
      </w:pPr>
      <w:r>
        <w:continuationSeparator/>
      </w:r>
    </w:p>
  </w:footnote>
  <w:footnote w:id="1">
    <w:p w14:paraId="23C02152" w14:textId="2874AF26" w:rsidR="00910E91" w:rsidRDefault="00910E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10E91">
        <w:rPr>
          <w:sz w:val="16"/>
          <w:szCs w:val="16"/>
        </w:rPr>
        <w:t>29665-523/2024D50800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019A6" w14:textId="77777777" w:rsidR="009520FA" w:rsidRDefault="00B15CD4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5428F5D5" wp14:editId="426BC791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AFC244" w14:textId="77777777" w:rsidR="009520FA" w:rsidRDefault="00B15CD4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28F5D5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7EAFC244" w14:textId="77777777" w:rsidR="009520FA" w:rsidRDefault="00B15CD4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3BD3E1B0" wp14:editId="4A85F8E0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8873F6" w14:textId="77777777" w:rsidR="009520FA" w:rsidRDefault="00B15CD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D19B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D19B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D3E1B0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598873F6" w14:textId="77777777" w:rsidR="009520FA" w:rsidRDefault="00B15CD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D19B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D19B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10A97E59" wp14:editId="5160CF0F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7C903A" w14:textId="77777777" w:rsidR="00466600" w:rsidRDefault="004666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A97E59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357C903A" w14:textId="77777777" w:rsidR="00466600" w:rsidRDefault="0046660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09F44B2B" wp14:editId="7BF4667E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90F15E" w14:textId="77777777" w:rsidR="00466600" w:rsidRDefault="004666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F44B2B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0690F15E" w14:textId="77777777" w:rsidR="00466600" w:rsidRDefault="0046660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11F82" w14:textId="77777777" w:rsidR="009520FA" w:rsidRDefault="00B15CD4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A0CE09D" wp14:editId="0B11D628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02A333" w14:textId="77777777" w:rsidR="00466600" w:rsidRDefault="004666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A0CE09D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6702A333" w14:textId="77777777" w:rsidR="00466600" w:rsidRDefault="0046660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6517E51" wp14:editId="3F67D5B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97F287" w14:textId="19CDB0E8" w:rsidR="009520FA" w:rsidRDefault="00B15CD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11F2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11F2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517E51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6F97F287" w14:textId="19CDB0E8" w:rsidR="009520FA" w:rsidRDefault="00B15CD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11F2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11F2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D7DF990" wp14:editId="34DBD25E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6644B4" w14:textId="77777777" w:rsidR="009520FA" w:rsidRDefault="00B15CD4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176694A5" w14:textId="77777777" w:rsidR="009520FA" w:rsidRDefault="009520FA">
                          <w:pPr>
                            <w:pStyle w:val="WitregelW1"/>
                          </w:pPr>
                        </w:p>
                        <w:p w14:paraId="55613CF5" w14:textId="77777777" w:rsidR="009520FA" w:rsidRDefault="00B15CD4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0E6C53A1" w14:textId="77777777" w:rsidR="009520FA" w:rsidRPr="00AD19B0" w:rsidRDefault="00B15CD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D19B0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6CD10C0C" w14:textId="77777777" w:rsidR="009520FA" w:rsidRPr="00AD19B0" w:rsidRDefault="00B15CD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D19B0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2AC809EB" w14:textId="77777777" w:rsidR="009520FA" w:rsidRPr="00AD19B0" w:rsidRDefault="00B15CD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D19B0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57314307" w14:textId="77777777" w:rsidR="009520FA" w:rsidRPr="00AD19B0" w:rsidRDefault="009520F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7E54866" w14:textId="77777777" w:rsidR="009520FA" w:rsidRPr="00AD19B0" w:rsidRDefault="00B15CD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D19B0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52173743" w14:textId="77777777" w:rsidR="009520FA" w:rsidRDefault="00B15CD4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5F8D3032" w14:textId="77777777" w:rsidR="00E431F0" w:rsidRDefault="00E431F0" w:rsidP="00E431F0"/>
                        <w:p w14:paraId="72264341" w14:textId="3DCC455A" w:rsidR="00910E91" w:rsidRPr="00E431F0" w:rsidRDefault="00910E91" w:rsidP="00910E91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Uw</w:t>
                          </w:r>
                          <w:r w:rsidRPr="00E431F0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 kenmerk</w:t>
                          </w:r>
                        </w:p>
                        <w:p w14:paraId="40EF0ED2" w14:textId="1A21BAEF" w:rsidR="00910E91" w:rsidRPr="00E431F0" w:rsidRDefault="00910E91" w:rsidP="00910E91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2</w:t>
                          </w:r>
                          <w:r w:rsidRPr="00910E91">
                            <w:rPr>
                              <w:sz w:val="13"/>
                              <w:szCs w:val="13"/>
                            </w:rPr>
                            <w:t>9665-523/2024D50800</w:t>
                          </w:r>
                        </w:p>
                        <w:p w14:paraId="7BF49C8A" w14:textId="77777777" w:rsidR="00910E91" w:rsidRDefault="00910E91" w:rsidP="00E431F0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</w:p>
                        <w:p w14:paraId="095E3971" w14:textId="777C707E" w:rsidR="00E431F0" w:rsidRPr="00E431F0" w:rsidRDefault="00E431F0" w:rsidP="00E431F0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E431F0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Ons kenmerk</w:t>
                          </w:r>
                        </w:p>
                        <w:p w14:paraId="51BF18D7" w14:textId="399AA2A8" w:rsidR="00E431F0" w:rsidRPr="00E431F0" w:rsidRDefault="00E431F0" w:rsidP="00E431F0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E431F0">
                            <w:rPr>
                              <w:sz w:val="13"/>
                              <w:szCs w:val="13"/>
                            </w:rPr>
                            <w:t>IENW/BSK-2025/9018</w:t>
                          </w:r>
                        </w:p>
                        <w:p w14:paraId="5BF75E70" w14:textId="77777777" w:rsidR="00E431F0" w:rsidRPr="00E431F0" w:rsidRDefault="00E431F0" w:rsidP="00E431F0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7F2E7" w14:textId="56859FDA" w:rsidR="00E431F0" w:rsidRPr="00E431F0" w:rsidRDefault="00E431F0" w:rsidP="00E431F0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E431F0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7614CB3C" w14:textId="16C5BD60" w:rsidR="00E431F0" w:rsidRPr="00E431F0" w:rsidRDefault="00E431F0" w:rsidP="00E431F0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E431F0">
                            <w:rPr>
                              <w:sz w:val="13"/>
                              <w:szCs w:val="13"/>
                            </w:rP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7DF990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3D6644B4" w14:textId="77777777" w:rsidR="009520FA" w:rsidRDefault="00B15CD4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176694A5" w14:textId="77777777" w:rsidR="009520FA" w:rsidRDefault="009520FA">
                    <w:pPr>
                      <w:pStyle w:val="WitregelW1"/>
                    </w:pPr>
                  </w:p>
                  <w:p w14:paraId="55613CF5" w14:textId="77777777" w:rsidR="009520FA" w:rsidRDefault="00B15CD4">
                    <w:pPr>
                      <w:pStyle w:val="Afzendgegevens"/>
                    </w:pPr>
                    <w:r>
                      <w:t>Rijnstraat 8</w:t>
                    </w:r>
                  </w:p>
                  <w:p w14:paraId="0E6C53A1" w14:textId="77777777" w:rsidR="009520FA" w:rsidRPr="00AD19B0" w:rsidRDefault="00B15CD4">
                    <w:pPr>
                      <w:pStyle w:val="Afzendgegevens"/>
                      <w:rPr>
                        <w:lang w:val="de-DE"/>
                      </w:rPr>
                    </w:pPr>
                    <w:r w:rsidRPr="00AD19B0">
                      <w:rPr>
                        <w:lang w:val="de-DE"/>
                      </w:rPr>
                      <w:t>2515 XP  Den Haag</w:t>
                    </w:r>
                  </w:p>
                  <w:p w14:paraId="6CD10C0C" w14:textId="77777777" w:rsidR="009520FA" w:rsidRPr="00AD19B0" w:rsidRDefault="00B15CD4">
                    <w:pPr>
                      <w:pStyle w:val="Afzendgegevens"/>
                      <w:rPr>
                        <w:lang w:val="de-DE"/>
                      </w:rPr>
                    </w:pPr>
                    <w:r w:rsidRPr="00AD19B0">
                      <w:rPr>
                        <w:lang w:val="de-DE"/>
                      </w:rPr>
                      <w:t>Postbus 20901</w:t>
                    </w:r>
                  </w:p>
                  <w:p w14:paraId="2AC809EB" w14:textId="77777777" w:rsidR="009520FA" w:rsidRPr="00AD19B0" w:rsidRDefault="00B15CD4">
                    <w:pPr>
                      <w:pStyle w:val="Afzendgegevens"/>
                      <w:rPr>
                        <w:lang w:val="de-DE"/>
                      </w:rPr>
                    </w:pPr>
                    <w:r w:rsidRPr="00AD19B0">
                      <w:rPr>
                        <w:lang w:val="de-DE"/>
                      </w:rPr>
                      <w:t>2500 EX Den Haag</w:t>
                    </w:r>
                  </w:p>
                  <w:p w14:paraId="57314307" w14:textId="77777777" w:rsidR="009520FA" w:rsidRPr="00AD19B0" w:rsidRDefault="009520FA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7E54866" w14:textId="77777777" w:rsidR="009520FA" w:rsidRPr="00AD19B0" w:rsidRDefault="00B15CD4">
                    <w:pPr>
                      <w:pStyle w:val="Afzendgegevens"/>
                      <w:rPr>
                        <w:lang w:val="de-DE"/>
                      </w:rPr>
                    </w:pPr>
                    <w:r w:rsidRPr="00AD19B0">
                      <w:rPr>
                        <w:lang w:val="de-DE"/>
                      </w:rPr>
                      <w:t>T   070-456 0000</w:t>
                    </w:r>
                  </w:p>
                  <w:p w14:paraId="52173743" w14:textId="77777777" w:rsidR="009520FA" w:rsidRDefault="00B15CD4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5F8D3032" w14:textId="77777777" w:rsidR="00E431F0" w:rsidRDefault="00E431F0" w:rsidP="00E431F0"/>
                  <w:p w14:paraId="72264341" w14:textId="3DCC455A" w:rsidR="00910E91" w:rsidRPr="00E431F0" w:rsidRDefault="00910E91" w:rsidP="00910E91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Uw</w:t>
                    </w:r>
                    <w:r w:rsidRPr="00E431F0">
                      <w:rPr>
                        <w:b/>
                        <w:bCs/>
                        <w:sz w:val="13"/>
                        <w:szCs w:val="13"/>
                      </w:rPr>
                      <w:t xml:space="preserve"> kenmerk</w:t>
                    </w:r>
                  </w:p>
                  <w:p w14:paraId="40EF0ED2" w14:textId="1A21BAEF" w:rsidR="00910E91" w:rsidRPr="00E431F0" w:rsidRDefault="00910E91" w:rsidP="00910E91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2</w:t>
                    </w:r>
                    <w:r w:rsidRPr="00910E91">
                      <w:rPr>
                        <w:sz w:val="13"/>
                        <w:szCs w:val="13"/>
                      </w:rPr>
                      <w:t>9665-523/2024D50800</w:t>
                    </w:r>
                  </w:p>
                  <w:p w14:paraId="7BF49C8A" w14:textId="77777777" w:rsidR="00910E91" w:rsidRDefault="00910E91" w:rsidP="00E431F0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</w:p>
                  <w:p w14:paraId="095E3971" w14:textId="777C707E" w:rsidR="00E431F0" w:rsidRPr="00E431F0" w:rsidRDefault="00E431F0" w:rsidP="00E431F0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E431F0">
                      <w:rPr>
                        <w:b/>
                        <w:bCs/>
                        <w:sz w:val="13"/>
                        <w:szCs w:val="13"/>
                      </w:rPr>
                      <w:t>Ons kenmerk</w:t>
                    </w:r>
                  </w:p>
                  <w:p w14:paraId="51BF18D7" w14:textId="399AA2A8" w:rsidR="00E431F0" w:rsidRPr="00E431F0" w:rsidRDefault="00E431F0" w:rsidP="00E431F0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E431F0">
                      <w:rPr>
                        <w:sz w:val="13"/>
                        <w:szCs w:val="13"/>
                      </w:rPr>
                      <w:t>IENW/BSK-2025/9018</w:t>
                    </w:r>
                  </w:p>
                  <w:p w14:paraId="5BF75E70" w14:textId="77777777" w:rsidR="00E431F0" w:rsidRPr="00E431F0" w:rsidRDefault="00E431F0" w:rsidP="00E431F0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52B7F2E7" w14:textId="56859FDA" w:rsidR="00E431F0" w:rsidRPr="00E431F0" w:rsidRDefault="00E431F0" w:rsidP="00E431F0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E431F0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7614CB3C" w14:textId="16C5BD60" w:rsidR="00E431F0" w:rsidRPr="00E431F0" w:rsidRDefault="00E431F0" w:rsidP="00E431F0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E431F0">
                      <w:rPr>
                        <w:sz w:val="13"/>
                        <w:szCs w:val="13"/>
                      </w:rP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0223DCE" wp14:editId="6CAA09FC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340C51" w14:textId="77777777" w:rsidR="009520FA" w:rsidRDefault="00B15CD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8F0174A" wp14:editId="4DBA41FB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223DCE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7A340C51" w14:textId="77777777" w:rsidR="009520FA" w:rsidRDefault="00B15CD4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8F0174A" wp14:editId="4DBA41FB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24DF604" wp14:editId="13E3DFD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FE2C22" w14:textId="77777777" w:rsidR="009520FA" w:rsidRDefault="00B15CD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D821AB0" wp14:editId="0346D058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4DF604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02FE2C22" w14:textId="77777777" w:rsidR="009520FA" w:rsidRDefault="00B15CD4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D821AB0" wp14:editId="0346D058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80EA2D5" wp14:editId="54897E8C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3C93EC" w14:textId="77777777" w:rsidR="009520FA" w:rsidRDefault="00B15CD4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0EA2D5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673C93EC" w14:textId="77777777" w:rsidR="009520FA" w:rsidRDefault="00B15CD4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9C8B167" wp14:editId="634A8F83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200E73" w14:textId="77777777" w:rsidR="009520FA" w:rsidRDefault="00B15CD4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C8B167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1C200E73" w14:textId="77777777" w:rsidR="009520FA" w:rsidRDefault="00B15CD4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E707F4A" wp14:editId="7CD00688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520FA" w14:paraId="0C45FBE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B60F8B7" w14:textId="77777777" w:rsidR="009520FA" w:rsidRDefault="009520FA"/>
                            </w:tc>
                            <w:tc>
                              <w:tcPr>
                                <w:tcW w:w="5400" w:type="dxa"/>
                              </w:tcPr>
                              <w:p w14:paraId="72323C73" w14:textId="77777777" w:rsidR="009520FA" w:rsidRDefault="009520FA"/>
                            </w:tc>
                          </w:tr>
                          <w:tr w:rsidR="009520FA" w14:paraId="6B36DEC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3DE2ED3" w14:textId="77777777" w:rsidR="009520FA" w:rsidRDefault="00B15CD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DB7474B" w14:textId="03A77BB5" w:rsidR="009520FA" w:rsidRDefault="00B15CD4">
                                <w:r>
                                  <w:t>23 januari 2025</w:t>
                                </w:r>
                              </w:p>
                            </w:tc>
                          </w:tr>
                          <w:tr w:rsidR="009520FA" w:rsidRPr="00777CB7" w14:paraId="1DEACCD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30DBD5B" w14:textId="77777777" w:rsidR="009520FA" w:rsidRDefault="00B15CD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1261B1C" w14:textId="15048A6A" w:rsidR="009520FA" w:rsidRPr="00B27EAB" w:rsidRDefault="00777CB7">
                                <w:r w:rsidRPr="00777CB7">
                                  <w:t>Ver</w:t>
                                </w:r>
                                <w:r w:rsidRPr="00B27EAB">
                                  <w:t xml:space="preserve">trouwelijke </w:t>
                                </w:r>
                                <w:r>
                                  <w:t>terinzagelegging</w:t>
                                </w:r>
                                <w:r w:rsidRPr="00B27EAB">
                                  <w:t xml:space="preserve"> correspondentie Europese Commissie balanced approach</w:t>
                                </w:r>
                                <w:r w:rsidR="00B64B5D" w:rsidRPr="00B27EAB">
                                  <w:t>-</w:t>
                                </w:r>
                                <w:r w:rsidRPr="00B27EAB">
                                  <w:t>procedure</w:t>
                                </w:r>
                              </w:p>
                            </w:tc>
                          </w:tr>
                          <w:tr w:rsidR="009520FA" w:rsidRPr="00777CB7" w14:paraId="1EFFA45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3C18C34" w14:textId="77777777" w:rsidR="009520FA" w:rsidRPr="00B27EAB" w:rsidRDefault="009520FA"/>
                            </w:tc>
                            <w:tc>
                              <w:tcPr>
                                <w:tcW w:w="5400" w:type="dxa"/>
                              </w:tcPr>
                              <w:p w14:paraId="432C8BE5" w14:textId="77777777" w:rsidR="009520FA" w:rsidRPr="00B27EAB" w:rsidRDefault="009520FA"/>
                            </w:tc>
                          </w:tr>
                        </w:tbl>
                        <w:p w14:paraId="50505068" w14:textId="77777777" w:rsidR="00466600" w:rsidRPr="00B27EAB" w:rsidRDefault="004666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707F4A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520FA" w14:paraId="0C45FBE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B60F8B7" w14:textId="77777777" w:rsidR="009520FA" w:rsidRDefault="009520FA"/>
                      </w:tc>
                      <w:tc>
                        <w:tcPr>
                          <w:tcW w:w="5400" w:type="dxa"/>
                        </w:tcPr>
                        <w:p w14:paraId="72323C73" w14:textId="77777777" w:rsidR="009520FA" w:rsidRDefault="009520FA"/>
                      </w:tc>
                    </w:tr>
                    <w:tr w:rsidR="009520FA" w14:paraId="6B36DEC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3DE2ED3" w14:textId="77777777" w:rsidR="009520FA" w:rsidRDefault="00B15CD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DB7474B" w14:textId="03A77BB5" w:rsidR="009520FA" w:rsidRDefault="00B15CD4">
                          <w:r>
                            <w:t>23 januari 2025</w:t>
                          </w:r>
                        </w:p>
                      </w:tc>
                    </w:tr>
                    <w:tr w:rsidR="009520FA" w:rsidRPr="00777CB7" w14:paraId="1DEACCD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30DBD5B" w14:textId="77777777" w:rsidR="009520FA" w:rsidRDefault="00B15CD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1261B1C" w14:textId="15048A6A" w:rsidR="009520FA" w:rsidRPr="00B27EAB" w:rsidRDefault="00777CB7">
                          <w:r w:rsidRPr="00777CB7">
                            <w:t>Ver</w:t>
                          </w:r>
                          <w:r w:rsidRPr="00B27EAB">
                            <w:t xml:space="preserve">trouwelijke </w:t>
                          </w:r>
                          <w:r>
                            <w:t>terinzagelegging</w:t>
                          </w:r>
                          <w:r w:rsidRPr="00B27EAB">
                            <w:t xml:space="preserve"> correspondentie Europese Commissie balanced approach</w:t>
                          </w:r>
                          <w:r w:rsidR="00B64B5D" w:rsidRPr="00B27EAB">
                            <w:t>-</w:t>
                          </w:r>
                          <w:r w:rsidRPr="00B27EAB">
                            <w:t>procedure</w:t>
                          </w:r>
                        </w:p>
                      </w:tc>
                    </w:tr>
                    <w:tr w:rsidR="009520FA" w:rsidRPr="00777CB7" w14:paraId="1EFFA45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3C18C34" w14:textId="77777777" w:rsidR="009520FA" w:rsidRPr="00B27EAB" w:rsidRDefault="009520FA"/>
                      </w:tc>
                      <w:tc>
                        <w:tcPr>
                          <w:tcW w:w="5400" w:type="dxa"/>
                        </w:tcPr>
                        <w:p w14:paraId="432C8BE5" w14:textId="77777777" w:rsidR="009520FA" w:rsidRPr="00B27EAB" w:rsidRDefault="009520FA"/>
                      </w:tc>
                    </w:tr>
                  </w:tbl>
                  <w:p w14:paraId="50505068" w14:textId="77777777" w:rsidR="00466600" w:rsidRPr="00B27EAB" w:rsidRDefault="0046660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539788A4" wp14:editId="7761D185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F1FE59" w14:textId="77777777" w:rsidR="00466600" w:rsidRDefault="004666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9788A4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37F1FE59" w14:textId="77777777" w:rsidR="00466600" w:rsidRDefault="0046660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710E36"/>
    <w:multiLevelType w:val="multilevel"/>
    <w:tmpl w:val="D50E1359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9B50ADC"/>
    <w:multiLevelType w:val="multilevel"/>
    <w:tmpl w:val="BA268164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9BBCC27"/>
    <w:multiLevelType w:val="multilevel"/>
    <w:tmpl w:val="ECA281A6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D60F233"/>
    <w:multiLevelType w:val="multilevel"/>
    <w:tmpl w:val="C3472027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3835564"/>
    <w:multiLevelType w:val="multilevel"/>
    <w:tmpl w:val="B5251EE5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ECF9500"/>
    <w:multiLevelType w:val="multilevel"/>
    <w:tmpl w:val="6CB21D54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059E2FA"/>
    <w:multiLevelType w:val="multilevel"/>
    <w:tmpl w:val="8766DC37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8A8ECD1"/>
    <w:multiLevelType w:val="multilevel"/>
    <w:tmpl w:val="5E7ECEF9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7715D45"/>
    <w:multiLevelType w:val="multilevel"/>
    <w:tmpl w:val="9100888D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A940F41"/>
    <w:multiLevelType w:val="multilevel"/>
    <w:tmpl w:val="9DC5034B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C219FC0"/>
    <w:multiLevelType w:val="multilevel"/>
    <w:tmpl w:val="AF022A8F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CF3F1D5C"/>
    <w:multiLevelType w:val="multilevel"/>
    <w:tmpl w:val="438EAD9E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387DDE9"/>
    <w:multiLevelType w:val="multilevel"/>
    <w:tmpl w:val="B2B888A0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2E475D"/>
    <w:multiLevelType w:val="multilevel"/>
    <w:tmpl w:val="606660C2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0ED4C6"/>
    <w:multiLevelType w:val="multilevel"/>
    <w:tmpl w:val="5198ED7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5" w15:restartNumberingAfterBreak="0">
    <w:nsid w:val="38CF7C60"/>
    <w:multiLevelType w:val="multilevel"/>
    <w:tmpl w:val="92D62736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35E7EA"/>
    <w:multiLevelType w:val="multilevel"/>
    <w:tmpl w:val="DC7611F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FC9659D"/>
    <w:multiLevelType w:val="multilevel"/>
    <w:tmpl w:val="C7818E62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325648"/>
    <w:multiLevelType w:val="multilevel"/>
    <w:tmpl w:val="F2F32D07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E0390B"/>
    <w:multiLevelType w:val="multilevel"/>
    <w:tmpl w:val="FF109117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C50498"/>
    <w:multiLevelType w:val="multilevel"/>
    <w:tmpl w:val="58D07521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D2BD18"/>
    <w:multiLevelType w:val="multilevel"/>
    <w:tmpl w:val="77FCBB57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78EA4D"/>
    <w:multiLevelType w:val="multilevel"/>
    <w:tmpl w:val="F8CD6E6C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3"/>
  </w:num>
  <w:num w:numId="5">
    <w:abstractNumId w:val="14"/>
  </w:num>
  <w:num w:numId="6">
    <w:abstractNumId w:val="10"/>
  </w:num>
  <w:num w:numId="7">
    <w:abstractNumId w:val="6"/>
  </w:num>
  <w:num w:numId="8">
    <w:abstractNumId w:val="21"/>
  </w:num>
  <w:num w:numId="9">
    <w:abstractNumId w:val="15"/>
  </w:num>
  <w:num w:numId="10">
    <w:abstractNumId w:val="13"/>
  </w:num>
  <w:num w:numId="11">
    <w:abstractNumId w:val="19"/>
  </w:num>
  <w:num w:numId="12">
    <w:abstractNumId w:val="16"/>
  </w:num>
  <w:num w:numId="13">
    <w:abstractNumId w:val="2"/>
  </w:num>
  <w:num w:numId="14">
    <w:abstractNumId w:val="17"/>
  </w:num>
  <w:num w:numId="15">
    <w:abstractNumId w:val="1"/>
  </w:num>
  <w:num w:numId="16">
    <w:abstractNumId w:val="7"/>
  </w:num>
  <w:num w:numId="17">
    <w:abstractNumId w:val="0"/>
  </w:num>
  <w:num w:numId="18">
    <w:abstractNumId w:val="8"/>
  </w:num>
  <w:num w:numId="19">
    <w:abstractNumId w:val="20"/>
  </w:num>
  <w:num w:numId="20">
    <w:abstractNumId w:val="4"/>
  </w:num>
  <w:num w:numId="21">
    <w:abstractNumId w:val="12"/>
  </w:num>
  <w:num w:numId="22">
    <w:abstractNumId w:val="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B0"/>
    <w:rsid w:val="00065D57"/>
    <w:rsid w:val="00071C66"/>
    <w:rsid w:val="00085113"/>
    <w:rsid w:val="00152E57"/>
    <w:rsid w:val="00165B3F"/>
    <w:rsid w:val="00184E43"/>
    <w:rsid w:val="001E2E1C"/>
    <w:rsid w:val="002F74C2"/>
    <w:rsid w:val="00466600"/>
    <w:rsid w:val="004D3B00"/>
    <w:rsid w:val="00511F29"/>
    <w:rsid w:val="00584A3E"/>
    <w:rsid w:val="006647B1"/>
    <w:rsid w:val="00777CB7"/>
    <w:rsid w:val="007C443A"/>
    <w:rsid w:val="00910E91"/>
    <w:rsid w:val="009520FA"/>
    <w:rsid w:val="009C3A14"/>
    <w:rsid w:val="00AD19B0"/>
    <w:rsid w:val="00B15CD4"/>
    <w:rsid w:val="00B27EAB"/>
    <w:rsid w:val="00B64B5D"/>
    <w:rsid w:val="00BD0057"/>
    <w:rsid w:val="00C53744"/>
    <w:rsid w:val="00E012C9"/>
    <w:rsid w:val="00E431F0"/>
    <w:rsid w:val="00E76A37"/>
    <w:rsid w:val="00F46DC7"/>
    <w:rsid w:val="00F8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91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AD19B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9B0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D19B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9B0"/>
    <w:rPr>
      <w:rFonts w:ascii="Verdana" w:hAnsi="Verdan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2F74C2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2F74C2"/>
    <w:pPr>
      <w:autoSpaceDN/>
      <w:spacing w:line="240" w:lineRule="auto"/>
      <w:textAlignment w:val="auto"/>
    </w:pPr>
    <w:rPr>
      <w:rFonts w:eastAsia="Times New Roman" w:cstheme="minorBidi"/>
      <w:color w:val="auto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F74C2"/>
    <w:rPr>
      <w:rFonts w:ascii="Verdana" w:eastAsia="Times New Roman" w:hAnsi="Verdana" w:cstheme="minorBidi"/>
      <w:sz w:val="18"/>
      <w:szCs w:val="2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F74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74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74C2"/>
    <w:rPr>
      <w:rFonts w:ascii="Verdana" w:hAnsi="Verdana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0E9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0E91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910E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2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186</ap:Words>
  <ap:Characters>1062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Inzage correspondentie Europese Commissie balanced approach procedure</vt:lpstr>
    </vt:vector>
  </ap:TitlesOfParts>
  <ap:LinksUpToDate>false</ap:LinksUpToDate>
  <ap:CharactersWithSpaces>1246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2025-01-23T15:12:00.0000000Z</dcterms:created>
  <dcterms:modified xsi:type="dcterms:W3CDTF">2025-01-23T15:12:00.0000000Z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Inzage correspondentie Europese Commissie balanced approach procedure</vt:lpwstr>
  </property>
  <property fmtid="{D5CDD505-2E9C-101B-9397-08002B2CF9AE}" pid="5" name="Publicatiedatum">
    <vt:lpwstr/>
  </property>
  <property fmtid="{D5CDD505-2E9C-101B-9397-08002B2CF9AE}" pid="6" name="Verantwoordelijke organisatie">
    <vt:lpwstr>Prog.dir. Omgeving Luchthaven Schiphol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A.M. Nanninga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