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9659E8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F1E57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05539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310669A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A7E8712" w14:textId="414CE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E258DC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E258DC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6EDBE3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3CEA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7643EA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9A704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1A6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BC531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710FC2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17272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D351C1" w14:paraId="76B0720A" w14:textId="173261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36 327</w:t>
            </w:r>
          </w:p>
        </w:tc>
        <w:tc>
          <w:tcPr>
            <w:tcW w:w="7371" w:type="dxa"/>
            <w:gridSpan w:val="2"/>
          </w:tcPr>
          <w:p w:rsidRPr="00D351C1" w:rsidR="003C21AC" w:rsidP="00D351C1" w:rsidRDefault="00D351C1" w14:paraId="6A13DD8C" w14:textId="28946D9A">
            <w:pPr>
              <w:rPr>
                <w:b/>
                <w:bCs/>
                <w:szCs w:val="24"/>
              </w:rPr>
            </w:pPr>
            <w:r w:rsidRPr="00D351C1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3C21AC" w:rsidTr="00EA1CE4" w14:paraId="3395E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465D9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260B89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340F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8D821A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690275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0041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7E3DE03E" w14:textId="0713491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E258DC">
              <w:rPr>
                <w:rFonts w:ascii="Times New Roman" w:hAnsi="Times New Roman"/>
                <w:caps/>
              </w:rPr>
              <w:t>24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6D0B6DE" w14:textId="3DCB138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>AMENDEMENT VAN HET LID</w:t>
            </w:r>
            <w:r w:rsidR="00D351C1">
              <w:rPr>
                <w:rFonts w:ascii="Times New Roman" w:hAnsi="Times New Roman"/>
                <w:caps/>
              </w:rPr>
              <w:t xml:space="preserve"> Ellian</w:t>
            </w:r>
          </w:p>
        </w:tc>
      </w:tr>
      <w:tr w:rsidR="003C21AC" w:rsidTr="00EA1CE4" w14:paraId="1EB52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90DCD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1810BFA" w14:textId="066013B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E258DC">
              <w:rPr>
                <w:rFonts w:ascii="Times New Roman" w:hAnsi="Times New Roman"/>
                <w:b w:val="0"/>
              </w:rPr>
              <w:t>23 januari 2025</w:t>
            </w:r>
          </w:p>
        </w:tc>
      </w:tr>
      <w:tr w:rsidR="00B01BA6" w:rsidTr="00EA1CE4" w14:paraId="0FBDC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5ADC9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714B05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223919" w:rsidR="00B01BA6" w:rsidTr="00EA1CE4" w14:paraId="1C526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223919" w:rsidR="00B01BA6" w:rsidP="0088452C" w:rsidRDefault="00B01BA6" w14:paraId="7DD62B92" w14:textId="77777777">
            <w:pPr>
              <w:ind w:firstLine="284"/>
              <w:rPr>
                <w:szCs w:val="24"/>
              </w:rPr>
            </w:pPr>
            <w:r w:rsidRPr="00223919">
              <w:rPr>
                <w:szCs w:val="24"/>
              </w:rPr>
              <w:t>De ondergetekende stelt het volgende amendement voor:</w:t>
            </w:r>
          </w:p>
        </w:tc>
      </w:tr>
    </w:tbl>
    <w:p w:rsidRPr="00223919" w:rsidR="004330ED" w:rsidP="00D774B3" w:rsidRDefault="004330ED" w14:paraId="2111FEAC" w14:textId="77777777">
      <w:pPr>
        <w:rPr>
          <w:szCs w:val="24"/>
        </w:rPr>
      </w:pPr>
    </w:p>
    <w:p w:rsidRPr="00223919" w:rsidR="005B1DCC" w:rsidP="0088452C" w:rsidRDefault="00285D83" w14:paraId="08347B5E" w14:textId="5BB8C1A6">
      <w:pPr>
        <w:ind w:firstLine="284"/>
        <w:rPr>
          <w:szCs w:val="24"/>
        </w:rPr>
      </w:pPr>
      <w:r>
        <w:rPr>
          <w:szCs w:val="24"/>
        </w:rPr>
        <w:t xml:space="preserve">In artikel 6.4.5, eerste lid, vervalt onderdeel a. </w:t>
      </w:r>
    </w:p>
    <w:p w:rsidRPr="00223919" w:rsidR="00EA1CE4" w:rsidP="00EA1CE4" w:rsidRDefault="00EA1CE4" w14:paraId="606D88CF" w14:textId="77777777">
      <w:pPr>
        <w:rPr>
          <w:szCs w:val="24"/>
        </w:rPr>
      </w:pPr>
    </w:p>
    <w:p w:rsidRPr="00223919" w:rsidR="003C21AC" w:rsidP="00EA1CE4" w:rsidRDefault="003C21AC" w14:paraId="652647DC" w14:textId="77777777">
      <w:pPr>
        <w:rPr>
          <w:b/>
          <w:szCs w:val="24"/>
        </w:rPr>
      </w:pPr>
      <w:r w:rsidRPr="00223919">
        <w:rPr>
          <w:b/>
          <w:szCs w:val="24"/>
        </w:rPr>
        <w:t>Toelichting</w:t>
      </w:r>
    </w:p>
    <w:p w:rsidRPr="00223919" w:rsidR="003C21AC" w:rsidP="00BF623B" w:rsidRDefault="003C21AC" w14:paraId="089FBAE3" w14:textId="77777777">
      <w:pPr>
        <w:rPr>
          <w:szCs w:val="24"/>
        </w:rPr>
      </w:pPr>
    </w:p>
    <w:p w:rsidRPr="00223919" w:rsidR="00E6619B" w:rsidP="00542BFD" w:rsidRDefault="00972FA2" w14:paraId="72D14285" w14:textId="18AA0661">
      <w:pPr>
        <w:jc w:val="both"/>
        <w:rPr>
          <w:szCs w:val="24"/>
        </w:rPr>
      </w:pPr>
      <w:r>
        <w:rPr>
          <w:szCs w:val="24"/>
        </w:rPr>
        <w:t>In de consultatieversie van Boek 6 was oorspronkelijk voorgesteld dat de beklagmogelijkheden met betrekking tot gegevens niet zouden terugkeren in het nieuwe wetboek.</w:t>
      </w:r>
      <w:r w:rsidR="00DB177E">
        <w:rPr>
          <w:szCs w:val="24"/>
        </w:rPr>
        <w:t xml:space="preserve"> Daarna is toch de keuze gemaakt deze specifieke beklagmogelijkheden te behouden, omdat he</w:t>
      </w:r>
      <w:r w:rsidR="005408FF">
        <w:rPr>
          <w:szCs w:val="24"/>
        </w:rPr>
        <w:t>t niet mogelijk bleek ee</w:t>
      </w:r>
      <w:r w:rsidR="00376589">
        <w:rPr>
          <w:szCs w:val="24"/>
        </w:rPr>
        <w:t xml:space="preserve">n </w:t>
      </w:r>
      <w:r w:rsidR="005408FF">
        <w:rPr>
          <w:szCs w:val="24"/>
        </w:rPr>
        <w:t xml:space="preserve">splitsing te maken naar het type beslissing waartegen onder het huidige recht beklag </w:t>
      </w:r>
      <w:r w:rsidR="00261072">
        <w:rPr>
          <w:szCs w:val="24"/>
        </w:rPr>
        <w:t>open staat</w:t>
      </w:r>
      <w:r w:rsidR="005408FF">
        <w:rPr>
          <w:szCs w:val="24"/>
        </w:rPr>
        <w:t>.</w:t>
      </w:r>
      <w:r w:rsidR="00D135D7">
        <w:rPr>
          <w:szCs w:val="24"/>
        </w:rPr>
        <w:t xml:space="preserve"> </w:t>
      </w:r>
      <w:r w:rsidR="00E265D9">
        <w:rPr>
          <w:szCs w:val="24"/>
        </w:rPr>
        <w:t>Daarenboven is door de regering besloten om de beklag</w:t>
      </w:r>
      <w:r w:rsidR="00542BFD">
        <w:rPr>
          <w:szCs w:val="24"/>
        </w:rPr>
        <w:t xml:space="preserve">mogelijkheid uit te breiden, namelijk tot alle situaties waarin door de opsporing gegevens zijn overgenomen. </w:t>
      </w:r>
      <w:r w:rsidR="00257E59">
        <w:rPr>
          <w:szCs w:val="24"/>
        </w:rPr>
        <w:t>Op basis van de ervaringen in de praktijk</w:t>
      </w:r>
      <w:r w:rsidR="00872668">
        <w:rPr>
          <w:szCs w:val="24"/>
        </w:rPr>
        <w:t xml:space="preserve"> levert het laten vervallen van deze specifieke beklagmogelijkheden ee</w:t>
      </w:r>
      <w:r w:rsidR="00D135D7">
        <w:rPr>
          <w:szCs w:val="24"/>
        </w:rPr>
        <w:t>n afname op van de werklast voor</w:t>
      </w:r>
      <w:r w:rsidR="00FD2837">
        <w:rPr>
          <w:szCs w:val="24"/>
        </w:rPr>
        <w:t>, politie,</w:t>
      </w:r>
      <w:r w:rsidR="00D135D7">
        <w:rPr>
          <w:szCs w:val="24"/>
        </w:rPr>
        <w:t xml:space="preserve"> het </w:t>
      </w:r>
      <w:r w:rsidR="00FD2837">
        <w:rPr>
          <w:szCs w:val="24"/>
        </w:rPr>
        <w:t>O</w:t>
      </w:r>
      <w:r w:rsidR="00D135D7">
        <w:rPr>
          <w:szCs w:val="24"/>
        </w:rPr>
        <w:t xml:space="preserve">penbaar </w:t>
      </w:r>
      <w:r w:rsidR="00FD2837">
        <w:rPr>
          <w:szCs w:val="24"/>
        </w:rPr>
        <w:t>M</w:t>
      </w:r>
      <w:r w:rsidR="00D135D7">
        <w:rPr>
          <w:szCs w:val="24"/>
        </w:rPr>
        <w:t xml:space="preserve">inisterie en de rechtspraak. Weliswaar valt deze werklastvermindering niet op voorhand in te schatten, maar elk </w:t>
      </w:r>
      <w:r w:rsidR="008E3634">
        <w:rPr>
          <w:szCs w:val="24"/>
        </w:rPr>
        <w:t>klaag</w:t>
      </w:r>
      <w:r w:rsidR="00D135D7">
        <w:rPr>
          <w:szCs w:val="24"/>
        </w:rPr>
        <w:t xml:space="preserve">schrift dat redelijkerwijs kan worden voorkomen </w:t>
      </w:r>
      <w:r w:rsidR="008E3634">
        <w:rPr>
          <w:szCs w:val="24"/>
        </w:rPr>
        <w:t>is een vermindering van de werklast</w:t>
      </w:r>
      <w:r w:rsidR="00D135D7">
        <w:rPr>
          <w:szCs w:val="24"/>
        </w:rPr>
        <w:t xml:space="preserve">. </w:t>
      </w:r>
      <w:r w:rsidR="00855B80">
        <w:rPr>
          <w:szCs w:val="24"/>
        </w:rPr>
        <w:t xml:space="preserve">Indiener stelt daarom voor </w:t>
      </w:r>
      <w:r w:rsidR="00FC0CB5">
        <w:rPr>
          <w:szCs w:val="24"/>
        </w:rPr>
        <w:t xml:space="preserve">om </w:t>
      </w:r>
      <w:r w:rsidR="00855B80">
        <w:rPr>
          <w:szCs w:val="24"/>
        </w:rPr>
        <w:t>terug te keren naar de keuze die bij de consultatieversie van Boek 6 was gemaakt</w:t>
      </w:r>
      <w:r w:rsidR="00D135D7">
        <w:rPr>
          <w:szCs w:val="24"/>
        </w:rPr>
        <w:t xml:space="preserve"> en </w:t>
      </w:r>
      <w:r w:rsidR="00FC0CB5">
        <w:rPr>
          <w:szCs w:val="24"/>
        </w:rPr>
        <w:t xml:space="preserve">zodoende </w:t>
      </w:r>
      <w:r w:rsidR="00D135D7">
        <w:rPr>
          <w:szCs w:val="24"/>
        </w:rPr>
        <w:t>de mogelijkheden</w:t>
      </w:r>
      <w:r w:rsidR="00261072">
        <w:rPr>
          <w:szCs w:val="24"/>
        </w:rPr>
        <w:t xml:space="preserve"> </w:t>
      </w:r>
      <w:r w:rsidR="00D135D7">
        <w:rPr>
          <w:szCs w:val="24"/>
        </w:rPr>
        <w:t xml:space="preserve">voor </w:t>
      </w:r>
      <w:r w:rsidR="00A42A14">
        <w:rPr>
          <w:szCs w:val="24"/>
        </w:rPr>
        <w:t xml:space="preserve">specifiek beklag met betrekking tot gegevens te laten vervallen. </w:t>
      </w:r>
    </w:p>
    <w:p w:rsidRPr="00223919" w:rsidR="005B1DCC" w:rsidP="00BF623B" w:rsidRDefault="005B1DCC" w14:paraId="60F1E106" w14:textId="77777777">
      <w:pPr>
        <w:rPr>
          <w:szCs w:val="24"/>
        </w:rPr>
      </w:pPr>
    </w:p>
    <w:p w:rsidRPr="00223919" w:rsidR="00B4708A" w:rsidP="00EA1CE4" w:rsidRDefault="00D351C1" w14:paraId="3A5294FF" w14:textId="638B1819">
      <w:pPr>
        <w:rPr>
          <w:szCs w:val="24"/>
        </w:rPr>
      </w:pPr>
      <w:r w:rsidRPr="00223919">
        <w:rPr>
          <w:szCs w:val="24"/>
        </w:rPr>
        <w:t>Ellian</w:t>
      </w:r>
    </w:p>
    <w:sectPr w:rsidRPr="00223919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00B2" w14:textId="77777777" w:rsidR="00D351C1" w:rsidRDefault="00D351C1">
      <w:pPr>
        <w:spacing w:line="20" w:lineRule="exact"/>
      </w:pPr>
    </w:p>
  </w:endnote>
  <w:endnote w:type="continuationSeparator" w:id="0">
    <w:p w14:paraId="3A612136" w14:textId="77777777" w:rsidR="00D351C1" w:rsidRDefault="00D351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56F040" w14:textId="77777777" w:rsidR="00D351C1" w:rsidRDefault="00D351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AD11B" w14:textId="77777777" w:rsidR="00D351C1" w:rsidRDefault="00D351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F8D595" w14:textId="77777777" w:rsidR="00D351C1" w:rsidRDefault="00D3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A32"/>
    <w:multiLevelType w:val="multilevel"/>
    <w:tmpl w:val="2C7AA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B778D"/>
    <w:multiLevelType w:val="multilevel"/>
    <w:tmpl w:val="4636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E6D1F"/>
    <w:multiLevelType w:val="multilevel"/>
    <w:tmpl w:val="11D44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E084D"/>
    <w:multiLevelType w:val="multilevel"/>
    <w:tmpl w:val="69A0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24432"/>
    <w:multiLevelType w:val="multilevel"/>
    <w:tmpl w:val="F15C2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01E76"/>
    <w:multiLevelType w:val="multilevel"/>
    <w:tmpl w:val="ADDE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475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59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0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51269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46954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42039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C1"/>
    <w:rsid w:val="000148E8"/>
    <w:rsid w:val="00094AA0"/>
    <w:rsid w:val="000A49D9"/>
    <w:rsid w:val="000D17BF"/>
    <w:rsid w:val="00104D7C"/>
    <w:rsid w:val="00157CAF"/>
    <w:rsid w:val="001656EE"/>
    <w:rsid w:val="0016653D"/>
    <w:rsid w:val="001D56AF"/>
    <w:rsid w:val="001E0E21"/>
    <w:rsid w:val="00212E0A"/>
    <w:rsid w:val="002153B0"/>
    <w:rsid w:val="0021777F"/>
    <w:rsid w:val="00223919"/>
    <w:rsid w:val="00241DD0"/>
    <w:rsid w:val="00257E59"/>
    <w:rsid w:val="00261072"/>
    <w:rsid w:val="00285D83"/>
    <w:rsid w:val="002A0713"/>
    <w:rsid w:val="00376589"/>
    <w:rsid w:val="003766B1"/>
    <w:rsid w:val="003C21AC"/>
    <w:rsid w:val="003C5218"/>
    <w:rsid w:val="003C7876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408FF"/>
    <w:rsid w:val="00542BFD"/>
    <w:rsid w:val="005703C9"/>
    <w:rsid w:val="00597703"/>
    <w:rsid w:val="005A6097"/>
    <w:rsid w:val="005B1DCC"/>
    <w:rsid w:val="005B7323"/>
    <w:rsid w:val="005C25B9"/>
    <w:rsid w:val="006267E6"/>
    <w:rsid w:val="00635B3A"/>
    <w:rsid w:val="006558D2"/>
    <w:rsid w:val="00672D25"/>
    <w:rsid w:val="006738BC"/>
    <w:rsid w:val="006D3E69"/>
    <w:rsid w:val="006E0971"/>
    <w:rsid w:val="007709F6"/>
    <w:rsid w:val="007965FC"/>
    <w:rsid w:val="007D2608"/>
    <w:rsid w:val="008164E5"/>
    <w:rsid w:val="00830081"/>
    <w:rsid w:val="008467D7"/>
    <w:rsid w:val="00852541"/>
    <w:rsid w:val="00855B80"/>
    <w:rsid w:val="00865D47"/>
    <w:rsid w:val="00872668"/>
    <w:rsid w:val="0088452C"/>
    <w:rsid w:val="008B4F67"/>
    <w:rsid w:val="008D00ED"/>
    <w:rsid w:val="008D7DCB"/>
    <w:rsid w:val="008E3634"/>
    <w:rsid w:val="009055DB"/>
    <w:rsid w:val="00905ECB"/>
    <w:rsid w:val="009372D2"/>
    <w:rsid w:val="0096165D"/>
    <w:rsid w:val="00962C24"/>
    <w:rsid w:val="00972FA2"/>
    <w:rsid w:val="00993E91"/>
    <w:rsid w:val="009A409F"/>
    <w:rsid w:val="009B3D27"/>
    <w:rsid w:val="009B5845"/>
    <w:rsid w:val="009C0C1F"/>
    <w:rsid w:val="00A10505"/>
    <w:rsid w:val="00A1288B"/>
    <w:rsid w:val="00A42A14"/>
    <w:rsid w:val="00A53203"/>
    <w:rsid w:val="00A61646"/>
    <w:rsid w:val="00A772EB"/>
    <w:rsid w:val="00AB2F45"/>
    <w:rsid w:val="00B01BA6"/>
    <w:rsid w:val="00B4708A"/>
    <w:rsid w:val="00BB276A"/>
    <w:rsid w:val="00BF623B"/>
    <w:rsid w:val="00C035D4"/>
    <w:rsid w:val="00C679BF"/>
    <w:rsid w:val="00C81BBD"/>
    <w:rsid w:val="00CD3132"/>
    <w:rsid w:val="00CE27CD"/>
    <w:rsid w:val="00D134F3"/>
    <w:rsid w:val="00D135D7"/>
    <w:rsid w:val="00D351C1"/>
    <w:rsid w:val="00D36AA8"/>
    <w:rsid w:val="00D47D01"/>
    <w:rsid w:val="00D774B3"/>
    <w:rsid w:val="00DB177E"/>
    <w:rsid w:val="00DD35A5"/>
    <w:rsid w:val="00DE2948"/>
    <w:rsid w:val="00DF68BE"/>
    <w:rsid w:val="00DF712A"/>
    <w:rsid w:val="00E01F81"/>
    <w:rsid w:val="00E16C36"/>
    <w:rsid w:val="00E258DC"/>
    <w:rsid w:val="00E25DF4"/>
    <w:rsid w:val="00E265D9"/>
    <w:rsid w:val="00E3485D"/>
    <w:rsid w:val="00E6619B"/>
    <w:rsid w:val="00EA1CE4"/>
    <w:rsid w:val="00EA69AC"/>
    <w:rsid w:val="00EB40A1"/>
    <w:rsid w:val="00EC3112"/>
    <w:rsid w:val="00ED5E57"/>
    <w:rsid w:val="00EE1BD8"/>
    <w:rsid w:val="00F6388D"/>
    <w:rsid w:val="00FA5BBE"/>
    <w:rsid w:val="00FC0CB5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D286"/>
  <w15:docId w15:val="{98119721-163B-4DD0-8B6F-9FAF88B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1C1"/>
    <w:pPr>
      <w:widowControl/>
      <w:spacing w:before="100" w:beforeAutospacing="1" w:after="100" w:afterAutospacing="1"/>
    </w:pPr>
    <w:rPr>
      <w:rFonts w:ascii="Aptos" w:eastAsiaTheme="minorHAnsi" w:hAnsi="Aptos" w:cs="Calibri"/>
      <w:szCs w:val="24"/>
    </w:rPr>
  </w:style>
  <w:style w:type="paragraph" w:styleId="Revisie">
    <w:name w:val="Revision"/>
    <w:hidden/>
    <w:uiPriority w:val="99"/>
    <w:semiHidden/>
    <w:rsid w:val="00BB276A"/>
    <w:rPr>
      <w:sz w:val="24"/>
    </w:rPr>
  </w:style>
  <w:style w:type="character" w:styleId="Verwijzingopmerking">
    <w:name w:val="annotation reference"/>
    <w:basedOn w:val="Standaardalinea-lettertype"/>
    <w:semiHidden/>
    <w:unhideWhenUsed/>
    <w:rsid w:val="00285D8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85D8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85D8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85D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8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1273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2025-01-23T13:44:00.0000000Z</dcterms:created>
  <dcterms:modified xsi:type="dcterms:W3CDTF">2025-01-23T13:45:00.0000000Z</dcterms:modified>
  <dc:description>------------------------</dc:description>
  <dc:subject/>
  <keywords/>
  <version/>
  <category/>
</coreProperties>
</file>