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6109" w:rsidR="005D309C" w:rsidP="005D309C" w:rsidRDefault="005D309C" w14:paraId="38A67D27" w14:textId="77777777">
      <w:pPr>
        <w:rPr>
          <w:rFonts w:eastAsia="Verdana" w:cs="Verdana"/>
        </w:rPr>
      </w:pPr>
      <w:r w:rsidRPr="00BC6109">
        <w:rPr>
          <w:rFonts w:eastAsia="Verdana" w:cs="Verdana"/>
          <w:color w:val="000000" w:themeColor="text1"/>
        </w:rPr>
        <w:t xml:space="preserve">Met deze brief geef ik gehoor aan het verzoek van uw Kamer om zo snel mogelijk inzicht te geven in de invulling van de moties die tijdens het Wetgevingsoverleg begrotingsonderdeel Herstel Groningen van 2 december jl. zijn ontraden, maar toch zijn aangenomen. Laat ik vooropstellen dat een goede samenwerking met uw Kamer voor mij essentieel is. </w:t>
      </w:r>
      <w:r w:rsidRPr="00BC6109">
        <w:rPr>
          <w:rFonts w:eastAsia="Verdana" w:cs="Verdana"/>
        </w:rPr>
        <w:t xml:space="preserve">Uit de voorstellen, los van of deze op zichzelf uitvoerbaar of haalbaar zijn, spreekt een duidelijke wens van de Kamer om het beter te doen voor Groningen en Noord-Drenthe. Daar vinden wij elkaar. Ik heb daarom gezocht naar ruimte en mogelijkheden om uitvoering te geven aan deze moties, dan wel te handelen in de geest daarvan. </w:t>
      </w:r>
      <w:r w:rsidRPr="00BC6109">
        <w:rPr>
          <w:rFonts w:eastAsia="Verdana" w:cs="Verdana"/>
        </w:rPr>
        <w:br/>
      </w:r>
    </w:p>
    <w:p w:rsidRPr="00F81C54" w:rsidR="005D309C" w:rsidP="005D309C" w:rsidRDefault="005D309C" w14:paraId="661C0F9E" w14:textId="77777777">
      <w:pPr>
        <w:rPr>
          <w:i/>
          <w:iCs/>
        </w:rPr>
      </w:pPr>
      <w:r w:rsidRPr="00F81C54">
        <w:rPr>
          <w:rFonts w:eastAsia="Verdana" w:cs="Verdana"/>
          <w:i/>
          <w:iCs/>
          <w:color w:val="000000" w:themeColor="text1"/>
        </w:rPr>
        <w:t xml:space="preserve">De gewijzigde motie </w:t>
      </w:r>
      <w:proofErr w:type="spellStart"/>
      <w:r w:rsidRPr="00F81C54">
        <w:rPr>
          <w:rFonts w:eastAsia="Verdana" w:cs="Verdana"/>
          <w:i/>
          <w:iCs/>
          <w:color w:val="000000" w:themeColor="text1"/>
        </w:rPr>
        <w:t>Bushoff</w:t>
      </w:r>
      <w:proofErr w:type="spellEnd"/>
      <w:r w:rsidRPr="00F81C54">
        <w:rPr>
          <w:rFonts w:eastAsia="Verdana" w:cs="Verdana"/>
          <w:i/>
          <w:iCs/>
          <w:color w:val="000000" w:themeColor="text1"/>
        </w:rPr>
        <w:t>/Beckerman over de datum van de huidige waardevermeerderingsregeling in ieder geval te verlengen tot en met het beschikbaar komen van vervangende regelingen en de motie Vedder c.s. over de waardevermeerderingsregeling ook na februari 2025 open laten staan en het budget intact houden</w:t>
      </w:r>
      <w:r w:rsidR="003828EF">
        <w:rPr>
          <w:rFonts w:eastAsia="Verdana" w:cs="Verdana"/>
          <w:i/>
          <w:iCs/>
          <w:color w:val="000000" w:themeColor="text1"/>
        </w:rPr>
        <w:t>.</w:t>
      </w:r>
      <w:r w:rsidRPr="00F81C54">
        <w:rPr>
          <w:rStyle w:val="Voetnootmarkering"/>
          <w:rFonts w:eastAsia="Verdana" w:cs="Verdana"/>
          <w:i/>
          <w:iCs/>
          <w:color w:val="000000" w:themeColor="text1"/>
        </w:rPr>
        <w:footnoteReference w:id="1"/>
      </w:r>
      <w:r w:rsidRPr="00F81C54">
        <w:rPr>
          <w:rFonts w:eastAsia="Verdana" w:cs="Verdana"/>
          <w:i/>
          <w:iCs/>
          <w:color w:val="000000" w:themeColor="text1"/>
        </w:rPr>
        <w:t xml:space="preserve"> </w:t>
      </w:r>
    </w:p>
    <w:p w:rsidRPr="00BC6109" w:rsidR="005D309C" w:rsidP="005D309C" w:rsidRDefault="005D309C" w14:paraId="5D90010E" w14:textId="77777777">
      <w:r w:rsidRPr="00BC6109">
        <w:rPr>
          <w:rFonts w:eastAsia="Verdana" w:cs="Verdana"/>
          <w:color w:val="000000" w:themeColor="text1"/>
        </w:rPr>
        <w:t xml:space="preserve"> </w:t>
      </w:r>
    </w:p>
    <w:p w:rsidRPr="00BC6109" w:rsidR="005D309C" w:rsidP="005D309C" w:rsidRDefault="005D309C" w14:paraId="78855C0F" w14:textId="77777777">
      <w:pPr>
        <w:rPr>
          <w:rFonts w:eastAsia="Verdana" w:cs="Verdana"/>
          <w:color w:val="000000" w:themeColor="text1"/>
        </w:rPr>
      </w:pPr>
      <w:bookmarkStart w:name="_Hlk187238114" w:id="0"/>
      <w:r w:rsidRPr="00BC6109">
        <w:rPr>
          <w:rFonts w:eastAsia="Verdana" w:cs="Verdana"/>
          <w:color w:val="000000" w:themeColor="text1"/>
        </w:rPr>
        <w:t xml:space="preserve">Ik geef invulling aan de motie van Vedder c.s. en de gewijzigde motie van </w:t>
      </w:r>
      <w:proofErr w:type="spellStart"/>
      <w:r w:rsidRPr="00BC6109">
        <w:rPr>
          <w:rFonts w:eastAsia="Verdana" w:cs="Verdana"/>
          <w:color w:val="000000" w:themeColor="text1"/>
        </w:rPr>
        <w:t>Bushoff</w:t>
      </w:r>
      <w:proofErr w:type="spellEnd"/>
      <w:r w:rsidRPr="00BC6109">
        <w:rPr>
          <w:rFonts w:eastAsia="Verdana" w:cs="Verdana"/>
          <w:color w:val="000000" w:themeColor="text1"/>
        </w:rPr>
        <w:t>/Beckerman door de waardevermeerderingsregeling (WVM) ongewijzigd te verlengen tot en met 31 december 2025 of totdat er geschikte vervangende regelingen beschikbaar komen. Hierover heb ik uw kamer 17 december jl. geïnformeerd</w:t>
      </w:r>
      <w:r w:rsidR="003828EF">
        <w:rPr>
          <w:rFonts w:eastAsia="Verdana" w:cs="Verdana"/>
          <w:color w:val="000000" w:themeColor="text1"/>
        </w:rPr>
        <w:t>.</w:t>
      </w:r>
      <w:r w:rsidRPr="00BC6109">
        <w:rPr>
          <w:rStyle w:val="Voetnootmarkering"/>
          <w:rFonts w:eastAsia="Verdana" w:cs="Verdana"/>
          <w:color w:val="000000" w:themeColor="text1"/>
        </w:rPr>
        <w:footnoteReference w:id="2"/>
      </w:r>
      <w:r w:rsidRPr="00BC6109">
        <w:rPr>
          <w:rFonts w:eastAsia="Verdana" w:cs="Verdana"/>
          <w:color w:val="000000" w:themeColor="text1"/>
        </w:rPr>
        <w:t xml:space="preserve"> De beleidsevaluatie van de waardevermeerderingsregeling bevindt zich in de afrondende fase. Ik informeer u in het voorjaar over de resultaten van dit onderzoek. Het eindrapport van de beleidsevaluatie wordt meegestuurd.</w:t>
      </w:r>
    </w:p>
    <w:bookmarkEnd w:id="0"/>
    <w:p w:rsidRPr="00BC6109" w:rsidR="005D309C" w:rsidP="005D309C" w:rsidRDefault="005D309C" w14:paraId="2F29B3D2" w14:textId="77777777">
      <w:pPr>
        <w:rPr>
          <w:rFonts w:eastAsia="Verdana" w:cs="Verdana"/>
          <w:color w:val="000000" w:themeColor="text1"/>
        </w:rPr>
      </w:pPr>
    </w:p>
    <w:p w:rsidRPr="00F81C54" w:rsidR="005D309C" w:rsidP="005D309C" w:rsidRDefault="005D309C" w14:paraId="6DE4493E" w14:textId="77777777">
      <w:pPr>
        <w:rPr>
          <w:i/>
          <w:iCs/>
        </w:rPr>
      </w:pPr>
      <w:r w:rsidRPr="00F81C54">
        <w:rPr>
          <w:rFonts w:eastAsia="Verdana" w:cs="Verdana"/>
          <w:i/>
          <w:iCs/>
          <w:color w:val="000000" w:themeColor="text1"/>
        </w:rPr>
        <w:t>De motie Beckerman c.s. over met gemeenten en de NCG een aanpak ontwikkelen om bouwfouten te voorkomen en beter aan te pakken en de Kamer hier in het eerste kwartaal van 2025 over te informeren</w:t>
      </w:r>
      <w:r w:rsidRPr="00F81C54" w:rsidR="003828EF">
        <w:rPr>
          <w:rFonts w:eastAsia="Verdana" w:cs="Verdana"/>
          <w:i/>
          <w:iCs/>
          <w:color w:val="000000" w:themeColor="text1"/>
        </w:rPr>
        <w:t>.</w:t>
      </w:r>
      <w:r w:rsidRPr="00F81C54">
        <w:rPr>
          <w:rStyle w:val="Voetnootmarkering"/>
          <w:i/>
          <w:iCs/>
        </w:rPr>
        <w:footnoteReference w:id="3"/>
      </w:r>
    </w:p>
    <w:p w:rsidRPr="00BC6109" w:rsidR="005D309C" w:rsidP="005D309C" w:rsidRDefault="005D309C" w14:paraId="69DAB413" w14:textId="77777777">
      <w:r w:rsidRPr="00BC6109">
        <w:rPr>
          <w:rFonts w:eastAsia="Verdana" w:cs="Verdana"/>
          <w:color w:val="000000" w:themeColor="text1"/>
        </w:rPr>
        <w:t xml:space="preserve"> </w:t>
      </w:r>
      <w:r w:rsidRPr="00BC6109">
        <w:br/>
      </w:r>
      <w:r w:rsidRPr="00BC6109">
        <w:rPr>
          <w:rFonts w:eastAsia="Verdana" w:cs="Verdana"/>
          <w:color w:val="000000" w:themeColor="text1"/>
        </w:rPr>
        <w:t xml:space="preserve">Ik begrijp dat bouwfouten die zijn gemaakt tijdens de versterking kunnen leiden tot frustratie en gevoelens van onmacht. Bewoners dachten immers uit de onzekerheid te zijn. Om zoveel mogelijk te voorkomen dat bewoners in deze situatie belanden stelt de NCG kwaliteitseisen, in de voorbereidende fase en tijdens de versterking. Deze eisen zijn conform het bouwtoezicht in Nederland en zijn bedoeld om bouwfouten zoveel mogelijk te voorkomen. Als bewoners toch nog fouten signaleren kunnen zij deze altijd melden bij de NCG. Dit kan tijdens en na </w:t>
      </w:r>
      <w:r w:rsidRPr="00BC6109">
        <w:rPr>
          <w:rFonts w:eastAsia="Verdana" w:cs="Verdana"/>
          <w:color w:val="000000" w:themeColor="text1"/>
        </w:rPr>
        <w:lastRenderedPageBreak/>
        <w:t>de versterking. De fouten worden dan natuurlijk verholpen. Melden kan via de bewonersbegeleider</w:t>
      </w:r>
      <w:r>
        <w:rPr>
          <w:rFonts w:eastAsia="Verdana" w:cs="Verdana"/>
          <w:color w:val="000000" w:themeColor="text1"/>
        </w:rPr>
        <w:t xml:space="preserve"> en</w:t>
      </w:r>
      <w:r w:rsidRPr="00BC6109">
        <w:rPr>
          <w:rFonts w:eastAsia="Verdana" w:cs="Verdana"/>
          <w:color w:val="000000" w:themeColor="text1"/>
        </w:rPr>
        <w:t xml:space="preserve"> het bewonerscontactcentrum</w:t>
      </w:r>
      <w:r>
        <w:rPr>
          <w:rFonts w:eastAsia="Verdana" w:cs="Verdana"/>
          <w:color w:val="000000" w:themeColor="text1"/>
        </w:rPr>
        <w:t xml:space="preserve">. </w:t>
      </w:r>
      <w:r w:rsidRPr="00BC6109">
        <w:rPr>
          <w:rFonts w:eastAsia="Verdana" w:cs="Verdana"/>
          <w:color w:val="000000" w:themeColor="text1"/>
        </w:rPr>
        <w:t xml:space="preserve">Het is </w:t>
      </w:r>
      <w:r w:rsidR="00157E38">
        <w:rPr>
          <w:rFonts w:eastAsia="Verdana" w:cs="Verdana"/>
          <w:color w:val="000000" w:themeColor="text1"/>
        </w:rPr>
        <w:t xml:space="preserve">helaas </w:t>
      </w:r>
      <w:r w:rsidRPr="00BC6109">
        <w:rPr>
          <w:rFonts w:eastAsia="Verdana" w:cs="Verdana"/>
          <w:color w:val="000000" w:themeColor="text1"/>
        </w:rPr>
        <w:t xml:space="preserve">niet mogelijk om bouwfouten altijd te voorkomen. In de bouw worden nou eenmaal fouten gemaakt, ook buiten de versterkingsoperatie. </w:t>
      </w:r>
    </w:p>
    <w:p w:rsidRPr="00BC6109" w:rsidR="005D309C" w:rsidP="005D309C" w:rsidRDefault="005D309C" w14:paraId="063B341E" w14:textId="77777777">
      <w:pPr>
        <w:rPr>
          <w:rFonts w:eastAsia="Verdana" w:cs="Verdana"/>
          <w:color w:val="000000" w:themeColor="text1"/>
        </w:rPr>
      </w:pPr>
    </w:p>
    <w:p w:rsidRPr="00BC6109" w:rsidR="005D309C" w:rsidP="005D309C" w:rsidRDefault="005D309C" w14:paraId="284B1600" w14:textId="77777777">
      <w:pPr>
        <w:rPr>
          <w:rFonts w:eastAsia="Verdana" w:cs="Verdana"/>
          <w:color w:val="000000" w:themeColor="text1"/>
        </w:rPr>
      </w:pPr>
      <w:r w:rsidRPr="00BC6109">
        <w:rPr>
          <w:rFonts w:eastAsia="Verdana" w:cs="Verdana"/>
          <w:color w:val="000000" w:themeColor="text1"/>
        </w:rPr>
        <w:t>Ik kan m</w:t>
      </w:r>
      <w:r w:rsidR="00DF1398">
        <w:rPr>
          <w:rFonts w:eastAsia="Verdana" w:cs="Verdana"/>
          <w:color w:val="000000" w:themeColor="text1"/>
        </w:rPr>
        <w:t>ij</w:t>
      </w:r>
      <w:r w:rsidRPr="00BC6109">
        <w:rPr>
          <w:rFonts w:eastAsia="Verdana" w:cs="Verdana"/>
          <w:color w:val="000000" w:themeColor="text1"/>
        </w:rPr>
        <w:t xml:space="preserve"> wel vinden in de strekking van de motie. Daarom zal ik NCG vragen deze motie mee te nemen in de doorlichting van de bestaande processen. Hierbij zal bijvoorbeeld de rol van de bouwtoezichthouder tegen het licht worden gehouden. Zoals ik </w:t>
      </w:r>
      <w:r w:rsidR="008D5422">
        <w:rPr>
          <w:rFonts w:eastAsia="Verdana" w:cs="Verdana"/>
          <w:color w:val="000000" w:themeColor="text1"/>
        </w:rPr>
        <w:t xml:space="preserve">het lid Beckerman </w:t>
      </w:r>
      <w:r w:rsidRPr="00BC6109">
        <w:rPr>
          <w:rFonts w:eastAsia="Verdana" w:cs="Verdana"/>
          <w:color w:val="000000" w:themeColor="text1"/>
        </w:rPr>
        <w:t>heb toegezegd zal ik ook met de gemeenten in gesprek gaan over het toezicht op bouwfouten.</w:t>
      </w:r>
      <w:r w:rsidRPr="00BC6109" w:rsidR="003828EF">
        <w:rPr>
          <w:rStyle w:val="Voetnootmarkering"/>
          <w:rFonts w:eastAsia="Verdana" w:cs="Verdana"/>
          <w:color w:val="000000" w:themeColor="text1"/>
        </w:rPr>
        <w:footnoteReference w:id="4"/>
      </w:r>
      <w:r w:rsidRPr="00BC6109">
        <w:rPr>
          <w:rFonts w:eastAsia="Verdana" w:cs="Verdana"/>
          <w:color w:val="000000" w:themeColor="text1"/>
        </w:rPr>
        <w:t xml:space="preserve"> Zodat we met elkaar het aantal bouwfouten waar bewoners mee geconfronteerd worden tot een minimum beperken. Ik zal de Kame</w:t>
      </w:r>
      <w:r w:rsidR="00157E38">
        <w:rPr>
          <w:rFonts w:eastAsia="Verdana" w:cs="Verdana"/>
          <w:color w:val="000000" w:themeColor="text1"/>
        </w:rPr>
        <w:t xml:space="preserve">r zo snel mogelijk, maar in ieder geval </w:t>
      </w:r>
      <w:r w:rsidRPr="00BC6109">
        <w:rPr>
          <w:rFonts w:eastAsia="Verdana" w:cs="Verdana"/>
          <w:color w:val="000000" w:themeColor="text1"/>
        </w:rPr>
        <w:t xml:space="preserve">voor de zomer informeren over de uitkomsten van de doorlichting van de NCG en het gesprek met de gemeenten. </w:t>
      </w:r>
    </w:p>
    <w:p w:rsidRPr="00BC6109" w:rsidR="005D309C" w:rsidP="005D309C" w:rsidRDefault="005D309C" w14:paraId="6397D331" w14:textId="77777777">
      <w:r w:rsidRPr="00BC6109">
        <w:rPr>
          <w:rFonts w:eastAsia="Verdana" w:cs="Verdana"/>
          <w:color w:val="000000" w:themeColor="text1"/>
        </w:rPr>
        <w:t xml:space="preserve"> </w:t>
      </w:r>
    </w:p>
    <w:p w:rsidRPr="00F81C54" w:rsidR="005D309C" w:rsidP="005D309C" w:rsidRDefault="005D309C" w14:paraId="528DECCB" w14:textId="77777777">
      <w:pPr>
        <w:rPr>
          <w:i/>
          <w:iCs/>
        </w:rPr>
      </w:pPr>
      <w:bookmarkStart w:name="_Hlk187937332" w:id="1"/>
      <w:r w:rsidRPr="00F81C54">
        <w:rPr>
          <w:rFonts w:eastAsia="Verdana" w:cs="Verdana"/>
          <w:i/>
          <w:iCs/>
          <w:color w:val="000000" w:themeColor="text1"/>
        </w:rPr>
        <w:t>De motie Bikker over de NCG verzoeken de informatie over het moment van versterken beschikbaar te maken in het digitale portaal van de NCG</w:t>
      </w:r>
      <w:r w:rsidR="003828EF">
        <w:rPr>
          <w:rFonts w:eastAsia="Verdana" w:cs="Verdana"/>
          <w:i/>
          <w:iCs/>
          <w:color w:val="000000" w:themeColor="text1"/>
        </w:rPr>
        <w:t>.</w:t>
      </w:r>
      <w:r w:rsidRPr="00F81C54">
        <w:rPr>
          <w:rStyle w:val="Voetnootmarkering"/>
          <w:i/>
          <w:iCs/>
        </w:rPr>
        <w:footnoteReference w:id="5"/>
      </w:r>
    </w:p>
    <w:p w:rsidRPr="00BC6109" w:rsidR="005D309C" w:rsidP="005D309C" w:rsidRDefault="005D309C" w14:paraId="29C21A77" w14:textId="77777777">
      <w:r w:rsidRPr="00BC6109">
        <w:rPr>
          <w:rFonts w:eastAsia="Verdana" w:cs="Verdana"/>
          <w:color w:val="000000" w:themeColor="text1"/>
        </w:rPr>
        <w:t xml:space="preserve"> </w:t>
      </w:r>
    </w:p>
    <w:p w:rsidRPr="00BC6109" w:rsidR="005D309C" w:rsidP="005D309C" w:rsidRDefault="005D309C" w14:paraId="167DFE3B" w14:textId="77777777">
      <w:r w:rsidRPr="00BC6109">
        <w:rPr>
          <w:rFonts w:eastAsia="Verdana" w:cs="Verdana"/>
          <w:color w:val="000000" w:themeColor="text1"/>
        </w:rPr>
        <w:t>Voor een toenemend aantal particuliere eigenaren is het moment van versterken reeds beschikbaar in het digitale portaal ‘Mijn NCG’. Op de pagina genaamd “Versterkingsproces” zien eigenaren een toelichting van de verschillende fases in het versterkingsproces en in welke fase zij zich op dit moment bevinden. Daarnaast wordt aangegeven wanneer de NCG verwacht dat de betreffende fase gaat starten. Dit geldt dus ook voor wanneer uitvoering van de bouw zal gaan starten. Zodra de verwachte startdatum van de bouw bekend is, wordt dit getoond op Mijn NCG. Deze planning wordt getoond in hele jaren, bijvoorbeeld “Start gepland in 2026”. Daarnaast wordt de bewoner actief, en persoonlijk, geïnformeerd op het moment dat er een concrete startdatum voor de uitvoering van de bouw bekend is.</w:t>
      </w:r>
    </w:p>
    <w:p w:rsidRPr="00BC6109" w:rsidR="005D309C" w:rsidP="005D309C" w:rsidRDefault="005D309C" w14:paraId="7A8EDD58" w14:textId="77777777">
      <w:r w:rsidRPr="00BC6109">
        <w:rPr>
          <w:rFonts w:eastAsia="Verdana" w:cs="Verdana"/>
          <w:color w:val="000000" w:themeColor="text1"/>
        </w:rPr>
        <w:t xml:space="preserve"> </w:t>
      </w:r>
    </w:p>
    <w:bookmarkEnd w:id="1"/>
    <w:p w:rsidR="005D309C" w:rsidP="005D309C" w:rsidRDefault="001C2B9E" w14:paraId="55CE76D9" w14:textId="77777777">
      <w:pPr>
        <w:rPr>
          <w:rFonts w:eastAsia="Verdana" w:cs="Verdana"/>
          <w:color w:val="000000" w:themeColor="text1"/>
        </w:rPr>
      </w:pPr>
      <w:r w:rsidRPr="001C2B9E">
        <w:rPr>
          <w:rFonts w:eastAsia="Verdana" w:cs="Verdana"/>
          <w:color w:val="000000" w:themeColor="text1"/>
        </w:rPr>
        <w:t>Het informeren van huurders over het moment van versterken is in eerste instantie vooral aan de verhuurders waaronder de woningbouwcoöperaties. Ik zie het echter wel als mijn taak om te zorgen dat dit afdoende gebeurt en onderschrijf ook het belang van een goede informatievoorziening aan huurders. Ik zal in de komende periode in gesprek gaan met de woningbouwcoöperaties over welke stappen genomen kunnen worden om de informatievoorziening aan de huurders te verbeteren. Ik zal uw Kamer hierover in het tweede kwartaal van dit jaar informeren.</w:t>
      </w:r>
    </w:p>
    <w:p w:rsidRPr="00BC6109" w:rsidR="001C2B9E" w:rsidP="005D309C" w:rsidRDefault="001C2B9E" w14:paraId="6CB242AA" w14:textId="77777777"/>
    <w:p w:rsidRPr="00F81C54" w:rsidR="005D309C" w:rsidP="005D309C" w:rsidRDefault="005D309C" w14:paraId="0DB459D0" w14:textId="77777777">
      <w:pPr>
        <w:rPr>
          <w:rFonts w:eastAsia="Verdana" w:cs="Verdana"/>
          <w:i/>
          <w:iCs/>
          <w:color w:val="000000" w:themeColor="text1"/>
        </w:rPr>
      </w:pPr>
      <w:bookmarkStart w:name="_Hlk187312044" w:id="2"/>
      <w:r w:rsidRPr="00F81C54">
        <w:rPr>
          <w:rFonts w:eastAsia="Verdana" w:cs="Verdana"/>
          <w:i/>
          <w:iCs/>
          <w:color w:val="000000" w:themeColor="text1"/>
        </w:rPr>
        <w:t>De motie Beckerman/</w:t>
      </w:r>
      <w:proofErr w:type="spellStart"/>
      <w:r w:rsidRPr="00F81C54">
        <w:rPr>
          <w:rFonts w:eastAsia="Verdana" w:cs="Verdana"/>
          <w:i/>
          <w:iCs/>
          <w:color w:val="000000" w:themeColor="text1"/>
        </w:rPr>
        <w:t>Bushoff</w:t>
      </w:r>
      <w:proofErr w:type="spellEnd"/>
      <w:r w:rsidRPr="00F81C54">
        <w:rPr>
          <w:rFonts w:eastAsia="Verdana" w:cs="Verdana"/>
          <w:i/>
          <w:iCs/>
          <w:color w:val="000000" w:themeColor="text1"/>
        </w:rPr>
        <w:t xml:space="preserve"> over zorgen dat er niet langer wordt doorgeprocedeerd tegen gedupeerden die een rechtszaak tegen de Staat hebben gewonnen.</w:t>
      </w:r>
      <w:r w:rsidRPr="00BC6109" w:rsidR="003828EF">
        <w:rPr>
          <w:rStyle w:val="Voetnootmarkering"/>
          <w:rFonts w:eastAsia="Verdana" w:cs="Verdana"/>
          <w:color w:val="000000" w:themeColor="text1"/>
        </w:rPr>
        <w:footnoteReference w:id="6"/>
      </w:r>
      <w:r w:rsidRPr="00F81C54">
        <w:rPr>
          <w:rFonts w:eastAsia="Verdana" w:cs="Verdana"/>
          <w:i/>
          <w:iCs/>
          <w:color w:val="000000" w:themeColor="text1"/>
        </w:rPr>
        <w:t xml:space="preserve"> </w:t>
      </w:r>
    </w:p>
    <w:p w:rsidRPr="00BC6109" w:rsidR="005D309C" w:rsidP="005D309C" w:rsidRDefault="005D309C" w14:paraId="5AE64353" w14:textId="77777777"/>
    <w:p w:rsidR="005D309C" w:rsidP="005D309C" w:rsidRDefault="005D309C" w14:paraId="4EB19AEC" w14:textId="77777777">
      <w:r w:rsidRPr="00D50C97">
        <w:rPr>
          <w:rFonts w:eastAsia="Verdana" w:cs="Verdana"/>
          <w:color w:val="000000" w:themeColor="text1"/>
        </w:rPr>
        <w:t xml:space="preserve">Op 11 december jl. heeft een </w:t>
      </w:r>
      <w:r w:rsidR="00E51C54">
        <w:rPr>
          <w:rFonts w:eastAsia="Verdana" w:cs="Verdana"/>
          <w:color w:val="000000" w:themeColor="text1"/>
        </w:rPr>
        <w:t xml:space="preserve">aantal ambtenaren een </w:t>
      </w:r>
      <w:r w:rsidRPr="00D50C97">
        <w:rPr>
          <w:rFonts w:eastAsia="Verdana" w:cs="Verdana"/>
          <w:color w:val="000000" w:themeColor="text1"/>
        </w:rPr>
        <w:t xml:space="preserve">technische briefing </w:t>
      </w:r>
      <w:r w:rsidR="00E51C54">
        <w:rPr>
          <w:rFonts w:eastAsia="Verdana" w:cs="Verdana"/>
          <w:color w:val="000000" w:themeColor="text1"/>
        </w:rPr>
        <w:t>verzorgd</w:t>
      </w:r>
      <w:r w:rsidRPr="00D50C97">
        <w:rPr>
          <w:rFonts w:eastAsia="Verdana" w:cs="Verdana"/>
          <w:color w:val="000000" w:themeColor="text1"/>
        </w:rPr>
        <w:t xml:space="preserve"> over beginsel hoger beroep door het Instituut Mijnbouwschade Groningen</w:t>
      </w:r>
      <w:r w:rsidR="00C80FEC">
        <w:rPr>
          <w:rFonts w:eastAsia="Verdana" w:cs="Verdana"/>
          <w:color w:val="000000" w:themeColor="text1"/>
        </w:rPr>
        <w:t>.</w:t>
      </w:r>
      <w:r>
        <w:rPr>
          <w:rFonts w:eastAsia="Verdana" w:cs="Verdana"/>
          <w:color w:val="000000" w:themeColor="text1"/>
        </w:rPr>
        <w:t xml:space="preserve"> </w:t>
      </w:r>
      <w:r w:rsidRPr="00BC6109">
        <w:rPr>
          <w:rFonts w:eastAsia="Verdana" w:cs="Verdana"/>
          <w:color w:val="000000" w:themeColor="text1"/>
        </w:rPr>
        <w:t xml:space="preserve">Over de uitvoering van de motie </w:t>
      </w:r>
      <w:proofErr w:type="spellStart"/>
      <w:r w:rsidRPr="00BC6109">
        <w:rPr>
          <w:rFonts w:eastAsia="Verdana" w:cs="Verdana"/>
          <w:color w:val="000000" w:themeColor="text1"/>
        </w:rPr>
        <w:t>Bushoff</w:t>
      </w:r>
      <w:proofErr w:type="spellEnd"/>
      <w:r w:rsidRPr="00BC6109">
        <w:rPr>
          <w:rFonts w:eastAsia="Verdana" w:cs="Verdana"/>
          <w:color w:val="000000" w:themeColor="text1"/>
        </w:rPr>
        <w:t xml:space="preserve">-Beckerman over het niet langer doorprocederen </w:t>
      </w:r>
      <w:r w:rsidRPr="00BC6109">
        <w:rPr>
          <w:rFonts w:eastAsia="Verdana" w:cs="Verdana"/>
          <w:color w:val="000000" w:themeColor="text1"/>
        </w:rPr>
        <w:lastRenderedPageBreak/>
        <w:t>door de Staat zal ik uw Kamer</w:t>
      </w:r>
      <w:r w:rsidR="00AD5A64">
        <w:rPr>
          <w:rFonts w:eastAsia="Verdana" w:cs="Verdana"/>
          <w:color w:val="000000" w:themeColor="text1"/>
        </w:rPr>
        <w:t xml:space="preserve"> </w:t>
      </w:r>
      <w:r w:rsidRPr="00BC6109">
        <w:rPr>
          <w:rFonts w:eastAsia="Verdana" w:cs="Verdana"/>
          <w:color w:val="000000" w:themeColor="text1"/>
        </w:rPr>
        <w:t>op korte termijn separaat informeren.</w:t>
      </w:r>
      <w:r w:rsidRPr="00BC6109">
        <w:br/>
      </w:r>
      <w:bookmarkEnd w:id="2"/>
    </w:p>
    <w:p w:rsidRPr="00BC6109" w:rsidR="005D309C" w:rsidP="005D309C" w:rsidRDefault="005D309C" w14:paraId="0E912C6D" w14:textId="77777777">
      <w:r w:rsidRPr="00BC6109">
        <w:rPr>
          <w:rFonts w:eastAsia="Verdana" w:cs="Verdana"/>
          <w:color w:val="000000" w:themeColor="text1"/>
        </w:rPr>
        <w:t xml:space="preserve"> </w:t>
      </w:r>
    </w:p>
    <w:p w:rsidRPr="00BC6109" w:rsidR="005D309C" w:rsidP="005D309C" w:rsidRDefault="005D309C" w14:paraId="7261F928" w14:textId="77777777">
      <w:r w:rsidRPr="00BC6109">
        <w:rPr>
          <w:rFonts w:eastAsia="Verdana" w:cs="Verdana"/>
          <w:color w:val="000000" w:themeColor="text1"/>
        </w:rPr>
        <w:t>De staatssecretaris van Binnenlandse Zaken en Koninkrijksrelaties,</w:t>
      </w:r>
    </w:p>
    <w:p w:rsidRPr="00BC6109" w:rsidR="005D309C" w:rsidP="005D309C" w:rsidRDefault="005D309C" w14:paraId="33A07023" w14:textId="77777777">
      <w:r w:rsidRPr="00BC6109">
        <w:rPr>
          <w:rFonts w:eastAsia="Verdana" w:cs="Verdana"/>
          <w:i/>
          <w:iCs/>
          <w:color w:val="000000" w:themeColor="text1"/>
        </w:rPr>
        <w:t>Herstel Groningen</w:t>
      </w:r>
    </w:p>
    <w:p w:rsidRPr="00BC6109" w:rsidR="005D309C" w:rsidP="005D309C" w:rsidRDefault="005D309C" w14:paraId="2CFACB41" w14:textId="77777777">
      <w:r w:rsidRPr="00BC6109">
        <w:rPr>
          <w:rFonts w:eastAsia="Verdana" w:cs="Verdana"/>
          <w:i/>
          <w:iCs/>
          <w:color w:val="000000" w:themeColor="text1"/>
        </w:rPr>
        <w:t xml:space="preserve"> </w:t>
      </w:r>
    </w:p>
    <w:p w:rsidRPr="00BC6109" w:rsidR="005D309C" w:rsidP="005D309C" w:rsidRDefault="005D309C" w14:paraId="2C543C9B" w14:textId="77777777">
      <w:r w:rsidRPr="00BC6109">
        <w:rPr>
          <w:rFonts w:eastAsia="Verdana" w:cs="Verdana"/>
          <w:i/>
          <w:iCs/>
          <w:color w:val="000000" w:themeColor="text1"/>
        </w:rPr>
        <w:t xml:space="preserve"> </w:t>
      </w:r>
    </w:p>
    <w:p w:rsidRPr="00BC6109" w:rsidR="005D309C" w:rsidP="005D309C" w:rsidRDefault="005D309C" w14:paraId="36A5BE6E" w14:textId="77777777">
      <w:r w:rsidRPr="00BC6109">
        <w:rPr>
          <w:rFonts w:eastAsia="Verdana" w:cs="Verdana"/>
          <w:i/>
          <w:iCs/>
          <w:color w:val="000000" w:themeColor="text1"/>
        </w:rPr>
        <w:t xml:space="preserve"> </w:t>
      </w:r>
    </w:p>
    <w:p w:rsidRPr="00BC6109" w:rsidR="005D309C" w:rsidP="005D309C" w:rsidRDefault="005D309C" w14:paraId="0F875DAD" w14:textId="77777777">
      <w:r w:rsidRPr="00BC6109">
        <w:rPr>
          <w:rFonts w:eastAsia="Verdana" w:cs="Verdana"/>
          <w:i/>
          <w:iCs/>
          <w:color w:val="000000" w:themeColor="text1"/>
        </w:rPr>
        <w:t xml:space="preserve"> </w:t>
      </w:r>
    </w:p>
    <w:p w:rsidRPr="00A338FF" w:rsidR="005D309C" w:rsidP="005D309C" w:rsidRDefault="005D309C" w14:paraId="572175E9" w14:textId="77777777">
      <w:r w:rsidRPr="00BC6109">
        <w:rPr>
          <w:rFonts w:eastAsia="Verdana" w:cs="Verdana"/>
          <w:color w:val="000000" w:themeColor="text1"/>
        </w:rPr>
        <w:t>Eddie van Marum</w:t>
      </w:r>
    </w:p>
    <w:p w:rsidR="00A12D84" w:rsidRDefault="00A12D84" w14:paraId="39B55119" w14:textId="77777777"/>
    <w:sectPr w:rsidR="00A12D8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C7C6" w14:textId="77777777" w:rsidR="00A85C3D" w:rsidRDefault="00A85C3D">
      <w:pPr>
        <w:spacing w:line="240" w:lineRule="auto"/>
      </w:pPr>
      <w:r>
        <w:separator/>
      </w:r>
    </w:p>
  </w:endnote>
  <w:endnote w:type="continuationSeparator" w:id="0">
    <w:p w14:paraId="7488531E" w14:textId="77777777" w:rsidR="00A85C3D" w:rsidRDefault="00A85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99CF" w14:textId="77777777" w:rsidR="00BC311A" w:rsidRDefault="00BC311A">
    <w:pPr>
      <w:pStyle w:val="Voettekst"/>
    </w:pPr>
    <w:r>
      <w:rPr>
        <w:noProof/>
      </w:rPr>
      <mc:AlternateContent>
        <mc:Choice Requires="wps">
          <w:drawing>
            <wp:anchor distT="0" distB="0" distL="0" distR="0" simplePos="0" relativeHeight="251665408" behindDoc="0" locked="0" layoutInCell="1" allowOverlap="1" wp14:anchorId="24811E8C" wp14:editId="087DA7D2">
              <wp:simplePos x="635" y="635"/>
              <wp:positionH relativeFrom="page">
                <wp:align>left</wp:align>
              </wp:positionH>
              <wp:positionV relativeFrom="page">
                <wp:align>bottom</wp:align>
              </wp:positionV>
              <wp:extent cx="986155" cy="345440"/>
              <wp:effectExtent l="0" t="0" r="4445" b="0"/>
              <wp:wrapNone/>
              <wp:docPr id="96763463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30B7261" w14:textId="77777777" w:rsidR="00BC311A" w:rsidRPr="00BC311A" w:rsidRDefault="00BC311A" w:rsidP="00BC311A">
                          <w:pPr>
                            <w:rPr>
                              <w:rFonts w:ascii="Calibri" w:eastAsia="Calibri" w:hAnsi="Calibri" w:cs="Calibri"/>
                              <w:noProof/>
                              <w:sz w:val="20"/>
                              <w:szCs w:val="20"/>
                            </w:rPr>
                          </w:pPr>
                          <w:r w:rsidRPr="00BC311A">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811E8C"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530B7261" w14:textId="77777777" w:rsidR="00BC311A" w:rsidRPr="00BC311A" w:rsidRDefault="00BC311A" w:rsidP="00BC311A">
                    <w:pPr>
                      <w:rPr>
                        <w:rFonts w:ascii="Calibri" w:eastAsia="Calibri" w:hAnsi="Calibri" w:cs="Calibri"/>
                        <w:noProof/>
                        <w:sz w:val="20"/>
                        <w:szCs w:val="20"/>
                      </w:rPr>
                    </w:pPr>
                    <w:r w:rsidRPr="00BC311A">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9765" w14:textId="77777777" w:rsidR="00CD7B30" w:rsidRDefault="00CD7B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AB3F" w14:textId="77777777" w:rsidR="00CD7B30" w:rsidRDefault="00CD7B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BD1C" w14:textId="77777777" w:rsidR="00A85C3D" w:rsidRDefault="00A85C3D">
      <w:pPr>
        <w:spacing w:line="240" w:lineRule="auto"/>
      </w:pPr>
      <w:r>
        <w:separator/>
      </w:r>
    </w:p>
  </w:footnote>
  <w:footnote w:type="continuationSeparator" w:id="0">
    <w:p w14:paraId="7D5A548F" w14:textId="77777777" w:rsidR="00A85C3D" w:rsidRDefault="00A85C3D">
      <w:pPr>
        <w:spacing w:line="240" w:lineRule="auto"/>
      </w:pPr>
      <w:r>
        <w:continuationSeparator/>
      </w:r>
    </w:p>
  </w:footnote>
  <w:footnote w:id="1">
    <w:p w14:paraId="696E9305" w14:textId="77777777" w:rsidR="005D309C" w:rsidRPr="0049362D" w:rsidRDefault="005D309C" w:rsidP="005D309C">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Kamerstuk 36 600-VII, </w:t>
      </w:r>
      <w:proofErr w:type="spellStart"/>
      <w:r w:rsidRPr="0049362D">
        <w:rPr>
          <w:rFonts w:ascii="Verdana" w:hAnsi="Verdana"/>
          <w:sz w:val="16"/>
          <w:szCs w:val="16"/>
        </w:rPr>
        <w:t>nr</w:t>
      </w:r>
      <w:r w:rsidR="008D5422" w:rsidRPr="0049362D">
        <w:rPr>
          <w:rFonts w:ascii="Verdana" w:hAnsi="Verdana"/>
          <w:sz w:val="16"/>
          <w:szCs w:val="16"/>
        </w:rPr>
        <w:t>s</w:t>
      </w:r>
      <w:proofErr w:type="spellEnd"/>
      <w:r w:rsidRPr="0049362D">
        <w:rPr>
          <w:rFonts w:ascii="Verdana" w:hAnsi="Verdana"/>
          <w:sz w:val="16"/>
          <w:szCs w:val="16"/>
        </w:rPr>
        <w:t>. 114 en 95</w:t>
      </w:r>
      <w:r w:rsidR="003828EF" w:rsidRPr="0049362D">
        <w:rPr>
          <w:rFonts w:ascii="Verdana" w:hAnsi="Verdana"/>
          <w:sz w:val="16"/>
          <w:szCs w:val="16"/>
        </w:rPr>
        <w:t>.</w:t>
      </w:r>
    </w:p>
  </w:footnote>
  <w:footnote w:id="2">
    <w:p w14:paraId="520B1988" w14:textId="77777777" w:rsidR="005D309C" w:rsidRPr="0049362D" w:rsidRDefault="005D309C" w:rsidP="005D309C">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w:t>
      </w:r>
      <w:r w:rsidRPr="0049362D">
        <w:rPr>
          <w:rFonts w:ascii="Verdana" w:eastAsia="Verdana" w:hAnsi="Verdana" w:cs="Verdana"/>
          <w:color w:val="000000" w:themeColor="text1"/>
          <w:sz w:val="16"/>
          <w:szCs w:val="16"/>
        </w:rPr>
        <w:t>Kamerstuk 33</w:t>
      </w:r>
      <w:r w:rsidR="00C80FEC" w:rsidRPr="0049362D">
        <w:rPr>
          <w:rFonts w:ascii="Verdana" w:eastAsia="Verdana" w:hAnsi="Verdana" w:cs="Verdana"/>
          <w:color w:val="000000" w:themeColor="text1"/>
          <w:sz w:val="16"/>
          <w:szCs w:val="16"/>
        </w:rPr>
        <w:t xml:space="preserve"> </w:t>
      </w:r>
      <w:r w:rsidRPr="0049362D">
        <w:rPr>
          <w:rFonts w:ascii="Verdana" w:eastAsia="Verdana" w:hAnsi="Verdana" w:cs="Verdana"/>
          <w:color w:val="000000" w:themeColor="text1"/>
          <w:sz w:val="16"/>
          <w:szCs w:val="16"/>
        </w:rPr>
        <w:t>529, nr. 1266</w:t>
      </w:r>
      <w:r w:rsidR="003828EF" w:rsidRPr="0049362D">
        <w:rPr>
          <w:rFonts w:ascii="Verdana" w:eastAsia="Verdana" w:hAnsi="Verdana" w:cs="Verdana"/>
          <w:color w:val="000000" w:themeColor="text1"/>
          <w:sz w:val="16"/>
          <w:szCs w:val="16"/>
        </w:rPr>
        <w:t>.</w:t>
      </w:r>
    </w:p>
  </w:footnote>
  <w:footnote w:id="3">
    <w:p w14:paraId="0EDF53C5" w14:textId="77777777" w:rsidR="005D309C" w:rsidRPr="0049362D" w:rsidRDefault="005D309C" w:rsidP="005D309C">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Kamerstuk</w:t>
      </w:r>
      <w:r w:rsidR="0049362D" w:rsidRPr="0049362D">
        <w:rPr>
          <w:rFonts w:ascii="Verdana" w:hAnsi="Verdana"/>
          <w:sz w:val="16"/>
          <w:szCs w:val="16"/>
        </w:rPr>
        <w:t xml:space="preserve"> </w:t>
      </w:r>
      <w:r w:rsidRPr="0049362D">
        <w:rPr>
          <w:rFonts w:ascii="Verdana" w:hAnsi="Verdana"/>
          <w:sz w:val="16"/>
          <w:szCs w:val="16"/>
        </w:rPr>
        <w:t>36 600-VII, nr. 98</w:t>
      </w:r>
      <w:r w:rsidR="003828EF" w:rsidRPr="0049362D">
        <w:rPr>
          <w:rFonts w:ascii="Verdana" w:hAnsi="Verdana"/>
          <w:sz w:val="16"/>
          <w:szCs w:val="16"/>
        </w:rPr>
        <w:t>.</w:t>
      </w:r>
    </w:p>
  </w:footnote>
  <w:footnote w:id="4">
    <w:p w14:paraId="289D6C7B" w14:textId="77777777" w:rsidR="003828EF" w:rsidRPr="0049362D" w:rsidRDefault="003828EF" w:rsidP="003828EF">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TZ202412-019.</w:t>
      </w:r>
    </w:p>
  </w:footnote>
  <w:footnote w:id="5">
    <w:p w14:paraId="3A578233" w14:textId="77777777" w:rsidR="005D309C" w:rsidRPr="0049362D" w:rsidRDefault="005D309C" w:rsidP="005D309C">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Kamerstuk 36 600-VII, nr. 105</w:t>
      </w:r>
      <w:r w:rsidR="003828EF" w:rsidRPr="0049362D">
        <w:rPr>
          <w:rFonts w:ascii="Verdana" w:hAnsi="Verdana"/>
          <w:sz w:val="16"/>
          <w:szCs w:val="16"/>
        </w:rPr>
        <w:t>.</w:t>
      </w:r>
    </w:p>
  </w:footnote>
  <w:footnote w:id="6">
    <w:p w14:paraId="4A2ABE5C" w14:textId="77777777" w:rsidR="003828EF" w:rsidRPr="0049362D" w:rsidRDefault="003828EF" w:rsidP="003828EF">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Kamerstuk 36 600-VII, nr.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1FA9" w14:textId="77777777" w:rsidR="00CD7B30" w:rsidRDefault="00CD7B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B88B" w14:textId="77777777" w:rsidR="00A12D84" w:rsidRDefault="00F56539">
    <w:r>
      <w:rPr>
        <w:noProof/>
      </w:rPr>
      <mc:AlternateContent>
        <mc:Choice Requires="wps">
          <w:drawing>
            <wp:anchor distT="0" distB="0" distL="0" distR="0" simplePos="0" relativeHeight="251652096" behindDoc="0" locked="1" layoutInCell="1" allowOverlap="1" wp14:anchorId="6FC751EE" wp14:editId="4C9EFC8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9FCBEE" w14:textId="3EE1D024" w:rsidR="007572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FC751E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59FCBEE" w14:textId="3EE1D024" w:rsidR="007572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A4B1553" wp14:editId="7D7DC6C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65F2F5" w14:textId="77777777" w:rsidR="001436E5" w:rsidRDefault="001436E5" w:rsidP="001436E5">
                          <w:pPr>
                            <w:pStyle w:val="Referentiegegevensbold"/>
                          </w:pPr>
                          <w:r>
                            <w:t>Directoraat-Generaal Openbaar Bestuur en Democratische Rechtsstaat</w:t>
                          </w:r>
                        </w:p>
                        <w:p w14:paraId="3426948B" w14:textId="77777777" w:rsidR="001436E5" w:rsidRDefault="001436E5" w:rsidP="001436E5">
                          <w:pPr>
                            <w:pStyle w:val="Referentiegegevens"/>
                          </w:pPr>
                          <w:r>
                            <w:t>Directie Versterken en Perspectief Groningen</w:t>
                          </w:r>
                        </w:p>
                        <w:p w14:paraId="471D75EE" w14:textId="77777777" w:rsidR="00A12D84" w:rsidRDefault="00A12D84">
                          <w:pPr>
                            <w:pStyle w:val="WitregelW2"/>
                          </w:pPr>
                        </w:p>
                        <w:p w14:paraId="504218B5" w14:textId="77777777" w:rsidR="00A12D84" w:rsidRDefault="00F56539">
                          <w:pPr>
                            <w:pStyle w:val="Referentiegegevensbold"/>
                          </w:pPr>
                          <w:r>
                            <w:t>Datum</w:t>
                          </w:r>
                        </w:p>
                        <w:p w14:paraId="12BAAB27" w14:textId="77777777" w:rsidR="00A12D84" w:rsidRDefault="001436E5">
                          <w:pPr>
                            <w:pStyle w:val="Referentiegegevens"/>
                          </w:pPr>
                          <w:r>
                            <w:t>20 januari 2025</w:t>
                          </w:r>
                        </w:p>
                        <w:p w14:paraId="1E44B104" w14:textId="77777777" w:rsidR="00A12D84" w:rsidRDefault="00A12D84">
                          <w:pPr>
                            <w:pStyle w:val="WitregelW1"/>
                          </w:pPr>
                        </w:p>
                        <w:p w14:paraId="4C47A29F" w14:textId="77777777" w:rsidR="00A12D84" w:rsidRDefault="00F56539">
                          <w:pPr>
                            <w:pStyle w:val="Referentiegegevensbold"/>
                          </w:pPr>
                          <w:r>
                            <w:t>Onze referentie</w:t>
                          </w:r>
                        </w:p>
                        <w:p w14:paraId="73368221" w14:textId="6DB6F0DC" w:rsidR="0075723E" w:rsidRDefault="00000000">
                          <w:pPr>
                            <w:pStyle w:val="Referentiegegevens"/>
                          </w:pPr>
                          <w:fldSimple w:instr=" DOCPROPERTY  &quot;Kenmerk&quot;  \* MERGEFORMAT ">
                            <w:r w:rsidR="000D0182">
                              <w:t>2025-0000028409</w:t>
                            </w:r>
                          </w:fldSimple>
                        </w:p>
                      </w:txbxContent>
                    </wps:txbx>
                    <wps:bodyPr vert="horz" wrap="square" lIns="0" tIns="0" rIns="0" bIns="0" anchor="t" anchorCtr="0"/>
                  </wps:wsp>
                </a:graphicData>
              </a:graphic>
            </wp:anchor>
          </w:drawing>
        </mc:Choice>
        <mc:Fallback>
          <w:pict>
            <v:shape w14:anchorId="0A4B155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A65F2F5" w14:textId="77777777" w:rsidR="001436E5" w:rsidRDefault="001436E5" w:rsidP="001436E5">
                    <w:pPr>
                      <w:pStyle w:val="Referentiegegevensbold"/>
                    </w:pPr>
                    <w:r>
                      <w:t>Directoraat-Generaal Openbaar Bestuur en Democratische Rechtsstaat</w:t>
                    </w:r>
                  </w:p>
                  <w:p w14:paraId="3426948B" w14:textId="77777777" w:rsidR="001436E5" w:rsidRDefault="001436E5" w:rsidP="001436E5">
                    <w:pPr>
                      <w:pStyle w:val="Referentiegegevens"/>
                    </w:pPr>
                    <w:r>
                      <w:t>Directie Versterken en Perspectief Groningen</w:t>
                    </w:r>
                  </w:p>
                  <w:p w14:paraId="471D75EE" w14:textId="77777777" w:rsidR="00A12D84" w:rsidRDefault="00A12D84">
                    <w:pPr>
                      <w:pStyle w:val="WitregelW2"/>
                    </w:pPr>
                  </w:p>
                  <w:p w14:paraId="504218B5" w14:textId="77777777" w:rsidR="00A12D84" w:rsidRDefault="00F56539">
                    <w:pPr>
                      <w:pStyle w:val="Referentiegegevensbold"/>
                    </w:pPr>
                    <w:r>
                      <w:t>Datum</w:t>
                    </w:r>
                  </w:p>
                  <w:p w14:paraId="12BAAB27" w14:textId="77777777" w:rsidR="00A12D84" w:rsidRDefault="001436E5">
                    <w:pPr>
                      <w:pStyle w:val="Referentiegegevens"/>
                    </w:pPr>
                    <w:r>
                      <w:t>20 januari 2025</w:t>
                    </w:r>
                  </w:p>
                  <w:p w14:paraId="1E44B104" w14:textId="77777777" w:rsidR="00A12D84" w:rsidRDefault="00A12D84">
                    <w:pPr>
                      <w:pStyle w:val="WitregelW1"/>
                    </w:pPr>
                  </w:p>
                  <w:p w14:paraId="4C47A29F" w14:textId="77777777" w:rsidR="00A12D84" w:rsidRDefault="00F56539">
                    <w:pPr>
                      <w:pStyle w:val="Referentiegegevensbold"/>
                    </w:pPr>
                    <w:r>
                      <w:t>Onze referentie</w:t>
                    </w:r>
                  </w:p>
                  <w:p w14:paraId="73368221" w14:textId="6DB6F0DC" w:rsidR="0075723E" w:rsidRDefault="00000000">
                    <w:pPr>
                      <w:pStyle w:val="Referentiegegevens"/>
                    </w:pPr>
                    <w:fldSimple w:instr=" DOCPROPERTY  &quot;Kenmerk&quot;  \* MERGEFORMAT ">
                      <w:r w:rsidR="000D0182">
                        <w:t>2025-0000028409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D408269" wp14:editId="0ED7CB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9384D8" w14:textId="10FCB8AA" w:rsidR="007572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D40826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99384D8" w14:textId="10FCB8AA" w:rsidR="007572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9AD080" wp14:editId="593D6CB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10F961" w14:textId="77777777" w:rsidR="0075723E"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079AD08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B10F961" w14:textId="77777777" w:rsidR="0075723E"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43AF" w14:textId="77777777" w:rsidR="00A12D84" w:rsidRDefault="00F56539" w:rsidP="00082EC1">
    <w:pPr>
      <w:tabs>
        <w:tab w:val="left" w:pos="2025"/>
      </w:tabs>
      <w:spacing w:after="6377" w:line="14" w:lineRule="exact"/>
    </w:pPr>
    <w:r>
      <w:rPr>
        <w:noProof/>
      </w:rPr>
      <mc:AlternateContent>
        <mc:Choice Requires="wps">
          <w:drawing>
            <wp:anchor distT="0" distB="0" distL="0" distR="0" simplePos="0" relativeHeight="251656192" behindDoc="0" locked="1" layoutInCell="1" allowOverlap="1" wp14:anchorId="579BD74A" wp14:editId="109F0DF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8E13531" w14:textId="77777777" w:rsidR="00A12D84" w:rsidRDefault="00F56539">
                          <w:pPr>
                            <w:spacing w:line="240" w:lineRule="auto"/>
                          </w:pPr>
                          <w:r>
                            <w:rPr>
                              <w:noProof/>
                            </w:rPr>
                            <w:drawing>
                              <wp:inline distT="0" distB="0" distL="0" distR="0" wp14:anchorId="56A653C7" wp14:editId="45E8EDB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9BD74A"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38E13531" w14:textId="77777777" w:rsidR="00A12D84" w:rsidRDefault="00F56539">
                    <w:pPr>
                      <w:spacing w:line="240" w:lineRule="auto"/>
                    </w:pPr>
                    <w:r>
                      <w:rPr>
                        <w:noProof/>
                      </w:rPr>
                      <w:drawing>
                        <wp:inline distT="0" distB="0" distL="0" distR="0" wp14:anchorId="56A653C7" wp14:editId="45E8EDB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0E7C600" wp14:editId="16A3BED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E37B38" w14:textId="77777777" w:rsidR="00A12D84" w:rsidRDefault="00F56539">
                          <w:pPr>
                            <w:spacing w:line="240" w:lineRule="auto"/>
                          </w:pPr>
                          <w:r>
                            <w:rPr>
                              <w:noProof/>
                            </w:rPr>
                            <w:drawing>
                              <wp:inline distT="0" distB="0" distL="0" distR="0" wp14:anchorId="13F5031E" wp14:editId="398543C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E7C600"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64E37B38" w14:textId="77777777" w:rsidR="00A12D84" w:rsidRDefault="00F56539">
                    <w:pPr>
                      <w:spacing w:line="240" w:lineRule="auto"/>
                    </w:pPr>
                    <w:r>
                      <w:rPr>
                        <w:noProof/>
                      </w:rPr>
                      <w:drawing>
                        <wp:inline distT="0" distB="0" distL="0" distR="0" wp14:anchorId="13F5031E" wp14:editId="398543C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DD644C" wp14:editId="225D8CC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5B13DE" w14:textId="77777777" w:rsidR="00A12D84" w:rsidRDefault="00F56539">
                          <w:pPr>
                            <w:pStyle w:val="Referentiegegevens"/>
                          </w:pPr>
                          <w:r>
                            <w:t>&gt;</w:t>
                          </w:r>
                          <w:r w:rsidR="00082EC1" w:rsidRPr="00082EC1">
                            <w:t>Retouradres</w:t>
                          </w:r>
                          <w:r w:rsidR="00082EC1" w:rsidRPr="00F81C54">
                            <w:rPr>
                              <w:b/>
                              <w:bCs/>
                            </w:rPr>
                            <w:t> </w:t>
                          </w:r>
                          <w:r w:rsidR="00082EC1" w:rsidRPr="00F81C54">
                            <w:t>Postbus 20011 2500 EA Den Haag</w:t>
                          </w:r>
                        </w:p>
                      </w:txbxContent>
                    </wps:txbx>
                    <wps:bodyPr vert="horz" wrap="square" lIns="0" tIns="0" rIns="0" bIns="0" anchor="t" anchorCtr="0"/>
                  </wps:wsp>
                </a:graphicData>
              </a:graphic>
            </wp:anchor>
          </w:drawing>
        </mc:Choice>
        <mc:Fallback>
          <w:pict>
            <v:shape w14:anchorId="22DD644C"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095B13DE" w14:textId="77777777" w:rsidR="00A12D84" w:rsidRDefault="00F56539">
                    <w:pPr>
                      <w:pStyle w:val="Referentiegegevens"/>
                    </w:pPr>
                    <w:r>
                      <w:t>&gt;</w:t>
                    </w:r>
                    <w:r w:rsidR="00082EC1" w:rsidRPr="00082EC1">
                      <w:t>Retouradres</w:t>
                    </w:r>
                    <w:r w:rsidR="00082EC1" w:rsidRPr="00F81C54">
                      <w:rPr>
                        <w:b/>
                        <w:bCs/>
                      </w:rPr>
                      <w:t> </w:t>
                    </w:r>
                    <w:r w:rsidR="00082EC1" w:rsidRPr="00F81C54">
                      <w:t>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9EF8277" wp14:editId="746D01F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37AAA5" w14:textId="7918382F" w:rsidR="007572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59A45BE" w14:textId="77777777" w:rsidR="004809B9" w:rsidRPr="004809B9" w:rsidRDefault="004809B9" w:rsidP="004809B9">
                          <w:r w:rsidRPr="004809B9">
                            <w:t>De Voorzitter van de Tweede Kamer</w:t>
                          </w:r>
                        </w:p>
                        <w:p w14:paraId="6A728700" w14:textId="77777777" w:rsidR="004809B9" w:rsidRPr="004809B9" w:rsidRDefault="004809B9" w:rsidP="004809B9">
                          <w:r w:rsidRPr="004809B9">
                            <w:t>der Staten-Generaal</w:t>
                          </w:r>
                        </w:p>
                        <w:p w14:paraId="46B20A4E" w14:textId="77777777" w:rsidR="004809B9" w:rsidRPr="004809B9" w:rsidRDefault="004809B9" w:rsidP="004809B9">
                          <w:r w:rsidRPr="004809B9">
                            <w:t>Prinses Irenestraat 6</w:t>
                          </w:r>
                        </w:p>
                        <w:p w14:paraId="37421D1D" w14:textId="77777777" w:rsidR="00A12D84" w:rsidRDefault="004809B9" w:rsidP="004809B9">
                          <w:r w:rsidRPr="004809B9">
                            <w:t>2595 BD  DEN HAAG</w:t>
                          </w:r>
                        </w:p>
                      </w:txbxContent>
                    </wps:txbx>
                    <wps:bodyPr vert="horz" wrap="square" lIns="0" tIns="0" rIns="0" bIns="0" anchor="t" anchorCtr="0"/>
                  </wps:wsp>
                </a:graphicData>
              </a:graphic>
            </wp:anchor>
          </w:drawing>
        </mc:Choice>
        <mc:Fallback>
          <w:pict>
            <v:shapetype w14:anchorId="79EF8277" id="_x0000_t202" coordsize="21600,21600" o:spt="202" path="m,l,21600r21600,l21600,xe">
              <v:stroke joinstyle="miter"/>
              <v:path gradientshapeok="t" o:connecttype="rect"/>
            </v:shapetype>
            <v:shape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0F37AAA5" w14:textId="7918382F" w:rsidR="007572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59A45BE" w14:textId="77777777" w:rsidR="004809B9" w:rsidRPr="004809B9" w:rsidRDefault="004809B9" w:rsidP="004809B9">
                    <w:r w:rsidRPr="004809B9">
                      <w:t>De Voorzitter van de Tweede Kamer</w:t>
                    </w:r>
                  </w:p>
                  <w:p w14:paraId="6A728700" w14:textId="77777777" w:rsidR="004809B9" w:rsidRPr="004809B9" w:rsidRDefault="004809B9" w:rsidP="004809B9">
                    <w:r w:rsidRPr="004809B9">
                      <w:t>der Staten-Generaal</w:t>
                    </w:r>
                  </w:p>
                  <w:p w14:paraId="46B20A4E" w14:textId="77777777" w:rsidR="004809B9" w:rsidRPr="004809B9" w:rsidRDefault="004809B9" w:rsidP="004809B9">
                    <w:r w:rsidRPr="004809B9">
                      <w:t>Prinses Irenestraat 6</w:t>
                    </w:r>
                  </w:p>
                  <w:p w14:paraId="37421D1D" w14:textId="77777777" w:rsidR="00A12D84" w:rsidRDefault="004809B9" w:rsidP="004809B9">
                    <w:r w:rsidRPr="004809B9">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F07E5A" wp14:editId="0A38630C">
              <wp:simplePos x="0" y="0"/>
              <wp:positionH relativeFrom="page">
                <wp:posOffset>1021080</wp:posOffset>
              </wp:positionH>
              <wp:positionV relativeFrom="page">
                <wp:posOffset>3345180</wp:posOffset>
              </wp:positionV>
              <wp:extent cx="4772025" cy="914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9144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12D84" w14:paraId="7CF76144" w14:textId="77777777">
                            <w:trPr>
                              <w:trHeight w:val="240"/>
                            </w:trPr>
                            <w:tc>
                              <w:tcPr>
                                <w:tcW w:w="1140" w:type="dxa"/>
                              </w:tcPr>
                              <w:p w14:paraId="54B0512E" w14:textId="77777777" w:rsidR="00A12D84" w:rsidRDefault="00F56539">
                                <w:r>
                                  <w:t>Datum</w:t>
                                </w:r>
                              </w:p>
                            </w:tc>
                            <w:tc>
                              <w:tcPr>
                                <w:tcW w:w="5918" w:type="dxa"/>
                              </w:tcPr>
                              <w:p w14:paraId="0B2747BA" w14:textId="3A3FA3E9" w:rsidR="00A12D84" w:rsidRDefault="00CD7B30">
                                <w:r>
                                  <w:t>20 januari 2025</w:t>
                                </w:r>
                              </w:p>
                            </w:tc>
                          </w:tr>
                          <w:tr w:rsidR="00A12D84" w14:paraId="2A33CA6D" w14:textId="77777777">
                            <w:trPr>
                              <w:trHeight w:val="240"/>
                            </w:trPr>
                            <w:tc>
                              <w:tcPr>
                                <w:tcW w:w="1140" w:type="dxa"/>
                              </w:tcPr>
                              <w:p w14:paraId="395B5E79" w14:textId="77777777" w:rsidR="00A12D84" w:rsidRDefault="00F56539">
                                <w:r>
                                  <w:t>Betreft</w:t>
                                </w:r>
                              </w:p>
                            </w:tc>
                            <w:tc>
                              <w:tcPr>
                                <w:tcW w:w="5918" w:type="dxa"/>
                              </w:tcPr>
                              <w:p w14:paraId="014409AC" w14:textId="77777777" w:rsidR="00A12D84" w:rsidRDefault="005D309C">
                                <w:r>
                                  <w:t xml:space="preserve">Invulling ontraden moties </w:t>
                                </w:r>
                                <w:r w:rsidR="004809B9">
                                  <w:t xml:space="preserve">van tijdens het </w:t>
                                </w:r>
                                <w:r>
                                  <w:t xml:space="preserve">Wetgevingsoverleg begrotingsonderdeel Herstel Groningen </w:t>
                                </w:r>
                              </w:p>
                            </w:tc>
                          </w:tr>
                        </w:tbl>
                        <w:p w14:paraId="1FE98141" w14:textId="77777777" w:rsidR="00F56539" w:rsidRDefault="00F5653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4F07E5A" id="1670fa0c-13cb-45ec-92be-ef1f34d237c5" o:spid="_x0000_s1035" type="#_x0000_t202" style="position:absolute;margin-left:80.4pt;margin-top:263.4pt;width:375.75pt;height:1in;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A12D84" w14:paraId="7CF76144" w14:textId="77777777">
                      <w:trPr>
                        <w:trHeight w:val="240"/>
                      </w:trPr>
                      <w:tc>
                        <w:tcPr>
                          <w:tcW w:w="1140" w:type="dxa"/>
                        </w:tcPr>
                        <w:p w14:paraId="54B0512E" w14:textId="77777777" w:rsidR="00A12D84" w:rsidRDefault="00F56539">
                          <w:r>
                            <w:t>Datum</w:t>
                          </w:r>
                        </w:p>
                      </w:tc>
                      <w:tc>
                        <w:tcPr>
                          <w:tcW w:w="5918" w:type="dxa"/>
                        </w:tcPr>
                        <w:p w14:paraId="0B2747BA" w14:textId="3A3FA3E9" w:rsidR="00A12D84" w:rsidRDefault="00CD7B30">
                          <w:r>
                            <w:t>20 januari 2025</w:t>
                          </w:r>
                        </w:p>
                      </w:tc>
                    </w:tr>
                    <w:tr w:rsidR="00A12D84" w14:paraId="2A33CA6D" w14:textId="77777777">
                      <w:trPr>
                        <w:trHeight w:val="240"/>
                      </w:trPr>
                      <w:tc>
                        <w:tcPr>
                          <w:tcW w:w="1140" w:type="dxa"/>
                        </w:tcPr>
                        <w:p w14:paraId="395B5E79" w14:textId="77777777" w:rsidR="00A12D84" w:rsidRDefault="00F56539">
                          <w:r>
                            <w:t>Betreft</w:t>
                          </w:r>
                        </w:p>
                      </w:tc>
                      <w:tc>
                        <w:tcPr>
                          <w:tcW w:w="5918" w:type="dxa"/>
                        </w:tcPr>
                        <w:p w14:paraId="014409AC" w14:textId="77777777" w:rsidR="00A12D84" w:rsidRDefault="005D309C">
                          <w:r>
                            <w:t xml:space="preserve">Invulling ontraden moties </w:t>
                          </w:r>
                          <w:r w:rsidR="004809B9">
                            <w:t xml:space="preserve">van tijdens het </w:t>
                          </w:r>
                          <w:r>
                            <w:t xml:space="preserve">Wetgevingsoverleg begrotingsonderdeel Herstel Groningen </w:t>
                          </w:r>
                        </w:p>
                      </w:tc>
                    </w:tr>
                  </w:tbl>
                  <w:p w14:paraId="1FE98141" w14:textId="77777777" w:rsidR="00F56539" w:rsidRDefault="00F5653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7B2608" wp14:editId="646EDCFE">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775193" w14:textId="77777777" w:rsidR="00A12D84" w:rsidRDefault="00F56539">
                          <w:pPr>
                            <w:pStyle w:val="Referentiegegevensbold"/>
                          </w:pPr>
                          <w:r>
                            <w:t>D</w:t>
                          </w:r>
                          <w:r w:rsidR="001436E5">
                            <w:t>irectoraat-Generaal Openbaar Bestuur en Democratische Rechtsstaat</w:t>
                          </w:r>
                        </w:p>
                        <w:p w14:paraId="6581653E" w14:textId="77777777" w:rsidR="00A12D84" w:rsidRDefault="00F56539">
                          <w:pPr>
                            <w:pStyle w:val="Referentiegegevens"/>
                          </w:pPr>
                          <w:r>
                            <w:t>Directie</w:t>
                          </w:r>
                          <w:r w:rsidR="005D309C">
                            <w:t xml:space="preserve"> V</w:t>
                          </w:r>
                          <w:r w:rsidR="001436E5">
                            <w:t>ersterken en Perspectief Groningen</w:t>
                          </w:r>
                        </w:p>
                        <w:p w14:paraId="3015EAA5" w14:textId="77777777" w:rsidR="00A12D84" w:rsidRDefault="00A12D84">
                          <w:pPr>
                            <w:pStyle w:val="WitregelW1"/>
                          </w:pPr>
                        </w:p>
                        <w:p w14:paraId="53D77DBA" w14:textId="77777777" w:rsidR="00A12D84" w:rsidRDefault="00F56539">
                          <w:pPr>
                            <w:pStyle w:val="Referentiegegevens"/>
                          </w:pPr>
                          <w:r>
                            <w:t>Turfmarkt 147</w:t>
                          </w:r>
                        </w:p>
                        <w:p w14:paraId="0CFF34D8" w14:textId="77777777" w:rsidR="00A12D84" w:rsidRDefault="00F56539">
                          <w:pPr>
                            <w:pStyle w:val="Referentiegegevens"/>
                          </w:pPr>
                          <w:r>
                            <w:t>2511 DP  Den Haag</w:t>
                          </w:r>
                        </w:p>
                        <w:p w14:paraId="359B0801" w14:textId="77777777" w:rsidR="00A12D84" w:rsidRDefault="00F56539">
                          <w:pPr>
                            <w:pStyle w:val="Referentiegegevens"/>
                          </w:pPr>
                          <w:r>
                            <w:t>Postbus</w:t>
                          </w:r>
                          <w:r w:rsidR="009B7A09">
                            <w:t xml:space="preserve"> 20011 </w:t>
                          </w:r>
                        </w:p>
                        <w:p w14:paraId="178ED76C" w14:textId="77777777" w:rsidR="00A12D84" w:rsidRDefault="00A12D84">
                          <w:pPr>
                            <w:pStyle w:val="WitregelW1"/>
                          </w:pPr>
                        </w:p>
                        <w:p w14:paraId="5DEB0188" w14:textId="77777777" w:rsidR="00A12D84" w:rsidRPr="004809B9" w:rsidRDefault="00A12D84">
                          <w:pPr>
                            <w:pStyle w:val="WitregelW2"/>
                          </w:pPr>
                        </w:p>
                        <w:p w14:paraId="1BA69A32" w14:textId="77777777" w:rsidR="00A12D84" w:rsidRDefault="00F56539">
                          <w:pPr>
                            <w:pStyle w:val="Referentiegegevensbold"/>
                          </w:pPr>
                          <w:r>
                            <w:t>Onze referentie</w:t>
                          </w:r>
                        </w:p>
                        <w:p w14:paraId="61763732" w14:textId="271E5AD2" w:rsidR="0075723E" w:rsidRDefault="00000000">
                          <w:pPr>
                            <w:pStyle w:val="Referentiegegevens"/>
                          </w:pPr>
                          <w:fldSimple w:instr=" DOCPROPERTY  &quot;Kenmerk&quot;  \* MERGEFORMAT ">
                            <w:r w:rsidR="000D0182">
                              <w:t>2025-0000028409</w:t>
                            </w:r>
                          </w:fldSimple>
                        </w:p>
                        <w:p w14:paraId="0F305A80" w14:textId="77777777" w:rsidR="00A12D84" w:rsidRDefault="00A12D84">
                          <w:pPr>
                            <w:pStyle w:val="WitregelW1"/>
                          </w:pPr>
                        </w:p>
                        <w:p w14:paraId="4D0C921A" w14:textId="77777777" w:rsidR="00A12D84" w:rsidRDefault="00F56539">
                          <w:pPr>
                            <w:pStyle w:val="Referentiegegevensbold"/>
                          </w:pPr>
                          <w:r>
                            <w:t>Uw referentie</w:t>
                          </w:r>
                        </w:p>
                        <w:p w14:paraId="764DD2B9" w14:textId="531CDD7B" w:rsidR="0075723E"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97B2608"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7D775193" w14:textId="77777777" w:rsidR="00A12D84" w:rsidRDefault="00F56539">
                    <w:pPr>
                      <w:pStyle w:val="Referentiegegevensbold"/>
                    </w:pPr>
                    <w:r>
                      <w:t>D</w:t>
                    </w:r>
                    <w:r w:rsidR="001436E5">
                      <w:t>irectoraat-Generaal Openbaar Bestuur en Democratische Rechtsstaat</w:t>
                    </w:r>
                  </w:p>
                  <w:p w14:paraId="6581653E" w14:textId="77777777" w:rsidR="00A12D84" w:rsidRDefault="00F56539">
                    <w:pPr>
                      <w:pStyle w:val="Referentiegegevens"/>
                    </w:pPr>
                    <w:r>
                      <w:t>Directie</w:t>
                    </w:r>
                    <w:r w:rsidR="005D309C">
                      <w:t xml:space="preserve"> V</w:t>
                    </w:r>
                    <w:r w:rsidR="001436E5">
                      <w:t>ersterken en Perspectief Groningen</w:t>
                    </w:r>
                  </w:p>
                  <w:p w14:paraId="3015EAA5" w14:textId="77777777" w:rsidR="00A12D84" w:rsidRDefault="00A12D84">
                    <w:pPr>
                      <w:pStyle w:val="WitregelW1"/>
                    </w:pPr>
                  </w:p>
                  <w:p w14:paraId="53D77DBA" w14:textId="77777777" w:rsidR="00A12D84" w:rsidRDefault="00F56539">
                    <w:pPr>
                      <w:pStyle w:val="Referentiegegevens"/>
                    </w:pPr>
                    <w:r>
                      <w:t>Turfmarkt 147</w:t>
                    </w:r>
                  </w:p>
                  <w:p w14:paraId="0CFF34D8" w14:textId="77777777" w:rsidR="00A12D84" w:rsidRDefault="00F56539">
                    <w:pPr>
                      <w:pStyle w:val="Referentiegegevens"/>
                    </w:pPr>
                    <w:r>
                      <w:t>2511 DP  Den Haag</w:t>
                    </w:r>
                  </w:p>
                  <w:p w14:paraId="359B0801" w14:textId="77777777" w:rsidR="00A12D84" w:rsidRDefault="00F56539">
                    <w:pPr>
                      <w:pStyle w:val="Referentiegegevens"/>
                    </w:pPr>
                    <w:r>
                      <w:t>Postbus</w:t>
                    </w:r>
                    <w:r w:rsidR="009B7A09">
                      <w:t xml:space="preserve"> 20011 </w:t>
                    </w:r>
                  </w:p>
                  <w:p w14:paraId="178ED76C" w14:textId="77777777" w:rsidR="00A12D84" w:rsidRDefault="00A12D84">
                    <w:pPr>
                      <w:pStyle w:val="WitregelW1"/>
                    </w:pPr>
                  </w:p>
                  <w:p w14:paraId="5DEB0188" w14:textId="77777777" w:rsidR="00A12D84" w:rsidRPr="004809B9" w:rsidRDefault="00A12D84">
                    <w:pPr>
                      <w:pStyle w:val="WitregelW2"/>
                    </w:pPr>
                  </w:p>
                  <w:p w14:paraId="1BA69A32" w14:textId="77777777" w:rsidR="00A12D84" w:rsidRDefault="00F56539">
                    <w:pPr>
                      <w:pStyle w:val="Referentiegegevensbold"/>
                    </w:pPr>
                    <w:r>
                      <w:t>Onze referentie</w:t>
                    </w:r>
                  </w:p>
                  <w:p w14:paraId="61763732" w14:textId="271E5AD2" w:rsidR="0075723E" w:rsidRDefault="00000000">
                    <w:pPr>
                      <w:pStyle w:val="Referentiegegevens"/>
                    </w:pPr>
                    <w:fldSimple w:instr=" DOCPROPERTY  &quot;Kenmerk&quot;  \* MERGEFORMAT ">
                      <w:r w:rsidR="000D0182">
                        <w:t>2025-0000028409</w:t>
                      </w:r>
                    </w:fldSimple>
                  </w:p>
                  <w:p w14:paraId="0F305A80" w14:textId="77777777" w:rsidR="00A12D84" w:rsidRDefault="00A12D84">
                    <w:pPr>
                      <w:pStyle w:val="WitregelW1"/>
                    </w:pPr>
                  </w:p>
                  <w:p w14:paraId="4D0C921A" w14:textId="77777777" w:rsidR="00A12D84" w:rsidRDefault="00F56539">
                    <w:pPr>
                      <w:pStyle w:val="Referentiegegevensbold"/>
                    </w:pPr>
                    <w:r>
                      <w:t>Uw referentie</w:t>
                    </w:r>
                  </w:p>
                  <w:p w14:paraId="764DD2B9" w14:textId="531CDD7B" w:rsidR="0075723E"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C20DF2F" wp14:editId="641EB88F">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7A19A6B" w14:textId="77777777" w:rsidR="0075723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20DF2F"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07A19A6B" w14:textId="77777777" w:rsidR="0075723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9B1F6B" wp14:editId="1F10FAB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9C02C9" w14:textId="77777777" w:rsidR="00F56539" w:rsidRDefault="00F56539"/>
                      </w:txbxContent>
                    </wps:txbx>
                    <wps:bodyPr vert="horz" wrap="square" lIns="0" tIns="0" rIns="0" bIns="0" anchor="t" anchorCtr="0"/>
                  </wps:wsp>
                </a:graphicData>
              </a:graphic>
            </wp:anchor>
          </w:drawing>
        </mc:Choice>
        <mc:Fallback>
          <w:pict>
            <v:shape w14:anchorId="099B1F6B"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6A9C02C9" w14:textId="77777777" w:rsidR="00F56539" w:rsidRDefault="00F56539"/>
                </w:txbxContent>
              </v:textbox>
              <w10:wrap anchorx="page" anchory="page"/>
              <w10:anchorlock/>
            </v:shape>
          </w:pict>
        </mc:Fallback>
      </mc:AlternateContent>
    </w:r>
    <w:r w:rsidR="00082EC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49105570">
    <w:abstractNumId w:val="3"/>
  </w:num>
  <w:num w:numId="2" w16cid:durableId="2102295823">
    <w:abstractNumId w:val="0"/>
  </w:num>
  <w:num w:numId="3" w16cid:durableId="1559977699">
    <w:abstractNumId w:val="2"/>
  </w:num>
  <w:num w:numId="4" w16cid:durableId="363093540">
    <w:abstractNumId w:val="1"/>
  </w:num>
  <w:num w:numId="5" w16cid:durableId="386801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84"/>
    <w:rsid w:val="000612D4"/>
    <w:rsid w:val="00082EC1"/>
    <w:rsid w:val="000A38ED"/>
    <w:rsid w:val="000D0182"/>
    <w:rsid w:val="001436E5"/>
    <w:rsid w:val="001575AB"/>
    <w:rsid w:val="00157E38"/>
    <w:rsid w:val="001A2F4B"/>
    <w:rsid w:val="001C2B9E"/>
    <w:rsid w:val="001E0E3D"/>
    <w:rsid w:val="002068E5"/>
    <w:rsid w:val="002311F4"/>
    <w:rsid w:val="003828EF"/>
    <w:rsid w:val="00441225"/>
    <w:rsid w:val="004809B9"/>
    <w:rsid w:val="0049362D"/>
    <w:rsid w:val="005B7458"/>
    <w:rsid w:val="005D309C"/>
    <w:rsid w:val="0075723E"/>
    <w:rsid w:val="00766BF8"/>
    <w:rsid w:val="00776143"/>
    <w:rsid w:val="007F3D92"/>
    <w:rsid w:val="00807E7B"/>
    <w:rsid w:val="0081649A"/>
    <w:rsid w:val="00851F7E"/>
    <w:rsid w:val="008D5422"/>
    <w:rsid w:val="00904473"/>
    <w:rsid w:val="00966A18"/>
    <w:rsid w:val="00981DC4"/>
    <w:rsid w:val="00997DA3"/>
    <w:rsid w:val="009B7A09"/>
    <w:rsid w:val="00A12D84"/>
    <w:rsid w:val="00A43C54"/>
    <w:rsid w:val="00A85C3D"/>
    <w:rsid w:val="00AA27AD"/>
    <w:rsid w:val="00AB5421"/>
    <w:rsid w:val="00AC59E1"/>
    <w:rsid w:val="00AD5A64"/>
    <w:rsid w:val="00B00F95"/>
    <w:rsid w:val="00B30FDB"/>
    <w:rsid w:val="00B4796D"/>
    <w:rsid w:val="00BC311A"/>
    <w:rsid w:val="00C55999"/>
    <w:rsid w:val="00C80FEC"/>
    <w:rsid w:val="00CD2FD4"/>
    <w:rsid w:val="00CD7B30"/>
    <w:rsid w:val="00D05C61"/>
    <w:rsid w:val="00D5011D"/>
    <w:rsid w:val="00D63F9B"/>
    <w:rsid w:val="00D66A5F"/>
    <w:rsid w:val="00DE3975"/>
    <w:rsid w:val="00DF1398"/>
    <w:rsid w:val="00E51C54"/>
    <w:rsid w:val="00EE020D"/>
    <w:rsid w:val="00F45B8B"/>
    <w:rsid w:val="00F56539"/>
    <w:rsid w:val="00F81C54"/>
    <w:rsid w:val="00F942FB"/>
    <w:rsid w:val="00FC7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0373"/>
  <w15:docId w15:val="{E1C62D3E-32BA-4CFD-ADEC-4BD760CD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tekst">
    <w:name w:val="footer"/>
    <w:basedOn w:val="Standaard"/>
    <w:link w:val="VoettekstChar"/>
    <w:uiPriority w:val="99"/>
    <w:unhideWhenUsed/>
    <w:rsid w:val="00BC31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311A"/>
    <w:rPr>
      <w:rFonts w:ascii="Verdana" w:hAnsi="Verdana"/>
      <w:color w:val="000000"/>
      <w:sz w:val="18"/>
      <w:szCs w:val="18"/>
    </w:rPr>
  </w:style>
  <w:style w:type="paragraph" w:styleId="Koptekst">
    <w:name w:val="header"/>
    <w:basedOn w:val="Standaard"/>
    <w:link w:val="KoptekstChar"/>
    <w:uiPriority w:val="99"/>
    <w:unhideWhenUsed/>
    <w:rsid w:val="005D30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309C"/>
    <w:rPr>
      <w:rFonts w:ascii="Verdana" w:hAnsi="Verdana"/>
      <w:color w:val="000000"/>
      <w:sz w:val="18"/>
      <w:szCs w:val="18"/>
    </w:rPr>
  </w:style>
  <w:style w:type="paragraph" w:styleId="Voetnoottekst">
    <w:name w:val="footnote text"/>
    <w:basedOn w:val="Standaard"/>
    <w:link w:val="VoetnoottekstChar"/>
    <w:uiPriority w:val="99"/>
    <w:semiHidden/>
    <w:unhideWhenUsed/>
    <w:rsid w:val="005D309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5D309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5D309C"/>
    <w:rPr>
      <w:vertAlign w:val="superscript"/>
    </w:rPr>
  </w:style>
  <w:style w:type="character" w:styleId="Verwijzingopmerking">
    <w:name w:val="annotation reference"/>
    <w:basedOn w:val="Standaardalinea-lettertype"/>
    <w:uiPriority w:val="99"/>
    <w:semiHidden/>
    <w:unhideWhenUsed/>
    <w:rsid w:val="00DF1398"/>
    <w:rPr>
      <w:sz w:val="16"/>
      <w:szCs w:val="16"/>
    </w:rPr>
  </w:style>
  <w:style w:type="paragraph" w:styleId="Tekstopmerking">
    <w:name w:val="annotation text"/>
    <w:basedOn w:val="Standaard"/>
    <w:link w:val="TekstopmerkingChar"/>
    <w:uiPriority w:val="99"/>
    <w:unhideWhenUsed/>
    <w:rsid w:val="00DF1398"/>
    <w:pPr>
      <w:spacing w:line="240" w:lineRule="auto"/>
    </w:pPr>
    <w:rPr>
      <w:sz w:val="20"/>
      <w:szCs w:val="20"/>
    </w:rPr>
  </w:style>
  <w:style w:type="character" w:customStyle="1" w:styleId="TekstopmerkingChar">
    <w:name w:val="Tekst opmerking Char"/>
    <w:basedOn w:val="Standaardalinea-lettertype"/>
    <w:link w:val="Tekstopmerking"/>
    <w:uiPriority w:val="99"/>
    <w:rsid w:val="00DF13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F1398"/>
    <w:rPr>
      <w:b/>
      <w:bCs/>
    </w:rPr>
  </w:style>
  <w:style w:type="character" w:customStyle="1" w:styleId="OnderwerpvanopmerkingChar">
    <w:name w:val="Onderwerp van opmerking Char"/>
    <w:basedOn w:val="TekstopmerkingChar"/>
    <w:link w:val="Onderwerpvanopmerking"/>
    <w:uiPriority w:val="99"/>
    <w:semiHidden/>
    <w:rsid w:val="00DF1398"/>
    <w:rPr>
      <w:rFonts w:ascii="Verdana" w:hAnsi="Verdana"/>
      <w:b/>
      <w:bCs/>
      <w:color w:val="000000"/>
    </w:rPr>
  </w:style>
  <w:style w:type="paragraph" w:styleId="Revisie">
    <w:name w:val="Revision"/>
    <w:hidden/>
    <w:uiPriority w:val="99"/>
    <w:semiHidden/>
    <w:rsid w:val="00DF139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9350">
      <w:bodyDiv w:val="1"/>
      <w:marLeft w:val="0"/>
      <w:marRight w:val="0"/>
      <w:marTop w:val="0"/>
      <w:marBottom w:val="0"/>
      <w:divBdr>
        <w:top w:val="none" w:sz="0" w:space="0" w:color="auto"/>
        <w:left w:val="none" w:sz="0" w:space="0" w:color="auto"/>
        <w:bottom w:val="none" w:sz="0" w:space="0" w:color="auto"/>
        <w:right w:val="none" w:sz="0" w:space="0" w:color="auto"/>
      </w:divBdr>
    </w:div>
    <w:div w:id="1244141635">
      <w:bodyDiv w:val="1"/>
      <w:marLeft w:val="0"/>
      <w:marRight w:val="0"/>
      <w:marTop w:val="0"/>
      <w:marBottom w:val="0"/>
      <w:divBdr>
        <w:top w:val="none" w:sz="0" w:space="0" w:color="auto"/>
        <w:left w:val="none" w:sz="0" w:space="0" w:color="auto"/>
        <w:bottom w:val="none" w:sz="0" w:space="0" w:color="auto"/>
        <w:right w:val="none" w:sz="0" w:space="0" w:color="auto"/>
      </w:divBdr>
    </w:div>
    <w:div w:id="191516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802</ap:Words>
  <ap:Characters>4417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5209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2025-01-15T14:55:00.0000000Z</dcterms:created>
  <dcterms:modified xsi:type="dcterms:W3CDTF">2025-01-20T15:30:00.0000000Z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2025-0000028409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4ea67ee0,39aceecc,16e5ee11</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