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9644C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40BF9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A6A41A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1B4066BB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7DF4400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F10BAC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0B1C64A" w14:textId="77777777"/>
        </w:tc>
      </w:tr>
      <w:tr w:rsidR="00D24C47" w14:paraId="2382759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FD96EF5" w14:textId="77777777"/>
        </w:tc>
      </w:tr>
      <w:tr w:rsidR="00D24C47" w14:paraId="4E8A8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E6BBE2" w14:textId="77777777"/>
        </w:tc>
        <w:tc>
          <w:tcPr>
            <w:tcW w:w="7729" w:type="dxa"/>
            <w:gridSpan w:val="2"/>
          </w:tcPr>
          <w:p w:rsidR="00D24C47" w:rsidRDefault="00D24C47" w14:paraId="54C2C19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AB50F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D97A86" w14:paraId="34A3CE2C" w14:textId="187E6AF7">
            <w:pPr>
              <w:rPr>
                <w:b/>
              </w:rPr>
            </w:pPr>
            <w:r>
              <w:rPr>
                <w:b/>
              </w:rPr>
              <w:t>36 679</w:t>
            </w:r>
          </w:p>
        </w:tc>
        <w:tc>
          <w:tcPr>
            <w:tcW w:w="7729" w:type="dxa"/>
            <w:gridSpan w:val="2"/>
          </w:tcPr>
          <w:p w:rsidRPr="00D97A86" w:rsidR="00D24C47" w:rsidRDefault="00D97A86" w14:paraId="0B294E7F" w14:textId="0E3756D5">
            <w:pPr>
              <w:rPr>
                <w:b/>
                <w:bCs/>
                <w:szCs w:val="24"/>
              </w:rPr>
            </w:pPr>
            <w:r w:rsidRPr="00D97A86">
              <w:rPr>
                <w:b/>
                <w:bCs/>
                <w:szCs w:val="24"/>
              </w:rPr>
              <w:t>Wijziging van de Zorgverzekeringswet teneinde het verplicht eigen risico voor de zorgverzekering in 2026 ongewijzigd te laten</w:t>
            </w:r>
          </w:p>
        </w:tc>
      </w:tr>
      <w:tr w:rsidR="00D24C47" w14:paraId="52B8B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2C88D0" w14:textId="77777777"/>
        </w:tc>
        <w:tc>
          <w:tcPr>
            <w:tcW w:w="7729" w:type="dxa"/>
            <w:gridSpan w:val="2"/>
          </w:tcPr>
          <w:p w:rsidR="00D24C47" w:rsidRDefault="00D24C47" w14:paraId="0A895CC5" w14:textId="77777777"/>
        </w:tc>
      </w:tr>
      <w:tr w:rsidR="00D24C47" w14:paraId="4E704C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49AA05" w14:textId="77777777"/>
        </w:tc>
        <w:tc>
          <w:tcPr>
            <w:tcW w:w="7729" w:type="dxa"/>
            <w:gridSpan w:val="2"/>
          </w:tcPr>
          <w:p w:rsidR="00D24C47" w:rsidRDefault="00D24C47" w14:paraId="0C0C499A" w14:textId="77777777"/>
        </w:tc>
      </w:tr>
      <w:tr w:rsidR="00D24C47" w14:paraId="3AE0FA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41DC2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AA6C50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97ABF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073315" w14:textId="77777777"/>
        </w:tc>
        <w:tc>
          <w:tcPr>
            <w:tcW w:w="7729" w:type="dxa"/>
            <w:gridSpan w:val="2"/>
          </w:tcPr>
          <w:p w:rsidR="00D24C47" w:rsidRDefault="00D24C47" w14:paraId="033F966F" w14:textId="77777777"/>
        </w:tc>
      </w:tr>
      <w:tr w:rsidR="00D24C47" w14:paraId="28910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19D3CF" w14:textId="77777777"/>
        </w:tc>
        <w:tc>
          <w:tcPr>
            <w:tcW w:w="7729" w:type="dxa"/>
            <w:gridSpan w:val="2"/>
          </w:tcPr>
          <w:p w:rsidR="00D24C47" w:rsidRDefault="00D24C47" w14:paraId="3ADF6E23" w14:textId="77777777">
            <w:r>
              <w:t>Aan de Tweede Kamer der Staten-Generaal</w:t>
            </w:r>
          </w:p>
        </w:tc>
      </w:tr>
      <w:tr w:rsidR="00D24C47" w14:paraId="139264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02399A" w14:textId="77777777"/>
        </w:tc>
        <w:tc>
          <w:tcPr>
            <w:tcW w:w="7729" w:type="dxa"/>
            <w:gridSpan w:val="2"/>
          </w:tcPr>
          <w:p w:rsidR="00D24C47" w:rsidRDefault="00D24C47" w14:paraId="7368B91C" w14:textId="77777777"/>
        </w:tc>
      </w:tr>
      <w:tr w:rsidR="00D24C47" w14:paraId="3F1AC7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19051B" w14:textId="77777777"/>
        </w:tc>
        <w:tc>
          <w:tcPr>
            <w:tcW w:w="7729" w:type="dxa"/>
            <w:gridSpan w:val="2"/>
          </w:tcPr>
          <w:p w:rsidR="00D24C47" w:rsidRDefault="00D24C47" w14:paraId="44E5CDF3" w14:textId="77777777"/>
        </w:tc>
      </w:tr>
      <w:tr w:rsidR="00D24C47" w14:paraId="18197A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73E6F4" w14:textId="77777777"/>
        </w:tc>
        <w:tc>
          <w:tcPr>
            <w:tcW w:w="7729" w:type="dxa"/>
            <w:gridSpan w:val="2"/>
          </w:tcPr>
          <w:p w:rsidR="00D24C47" w:rsidP="00827419" w:rsidRDefault="0023695D" w14:paraId="566FBFAF" w14:textId="009C509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97A86">
              <w:t>houdende</w:t>
            </w:r>
            <w:r w:rsidR="00827419">
              <w:t xml:space="preserve"> </w:t>
            </w:r>
            <w:r w:rsidR="00D97A86">
              <w:t>w</w:t>
            </w:r>
            <w:r w:rsidRPr="00D97A86" w:rsidR="00D97A86">
              <w:t>ijziging van de Zorgverzekeringswet teneinde het verplicht eigen risico voor de zorgverzekering in 2026 ongewijzigd te laten</w:t>
            </w:r>
            <w:r w:rsidR="00827419">
              <w:t>.</w:t>
            </w:r>
          </w:p>
        </w:tc>
      </w:tr>
      <w:tr w:rsidR="00D24C47" w14:paraId="5B6F3F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78F6CB" w14:textId="77777777"/>
        </w:tc>
        <w:tc>
          <w:tcPr>
            <w:tcW w:w="7729" w:type="dxa"/>
            <w:gridSpan w:val="2"/>
          </w:tcPr>
          <w:p w:rsidR="00D24C47" w:rsidRDefault="00D24C47" w14:paraId="4FA08085" w14:textId="77777777"/>
        </w:tc>
      </w:tr>
      <w:tr w:rsidR="00D24C47" w14:paraId="74017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EB26D1" w14:textId="77777777"/>
        </w:tc>
        <w:tc>
          <w:tcPr>
            <w:tcW w:w="7729" w:type="dxa"/>
            <w:gridSpan w:val="2"/>
          </w:tcPr>
          <w:p w:rsidR="00D24C47" w:rsidP="0023695D" w:rsidRDefault="00D24C47" w14:paraId="393CFEA3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CF682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373EA8" w14:textId="77777777"/>
        </w:tc>
        <w:tc>
          <w:tcPr>
            <w:tcW w:w="7729" w:type="dxa"/>
            <w:gridSpan w:val="2"/>
          </w:tcPr>
          <w:p w:rsidR="00D24C47" w:rsidRDefault="00D24C47" w14:paraId="7A6B99C1" w14:textId="77777777"/>
        </w:tc>
      </w:tr>
      <w:tr w:rsidR="00D24C47" w14:paraId="30D37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F9D01A" w14:textId="77777777"/>
        </w:tc>
        <w:tc>
          <w:tcPr>
            <w:tcW w:w="7729" w:type="dxa"/>
            <w:gridSpan w:val="2"/>
          </w:tcPr>
          <w:p w:rsidR="00D24C47" w:rsidP="0023695D" w:rsidRDefault="00D24C47" w14:paraId="75B16097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C052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953F02" w14:textId="77777777"/>
        </w:tc>
        <w:tc>
          <w:tcPr>
            <w:tcW w:w="7729" w:type="dxa"/>
            <w:gridSpan w:val="2"/>
          </w:tcPr>
          <w:p w:rsidR="00D24C47" w:rsidRDefault="00D24C47" w14:paraId="679F0EBC" w14:textId="77777777"/>
        </w:tc>
      </w:tr>
      <w:tr w:rsidR="00D24C47" w14:paraId="11FE8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ECA72D" w14:textId="77777777"/>
        </w:tc>
        <w:tc>
          <w:tcPr>
            <w:tcW w:w="7729" w:type="dxa"/>
            <w:gridSpan w:val="2"/>
          </w:tcPr>
          <w:p w:rsidR="00D24C47" w:rsidP="00B84DF9" w:rsidRDefault="00CB00B1" w14:paraId="2DD6516D" w14:textId="715B8C7F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D97A86">
              <w:t>14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6BBC54C9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C1F0" w14:textId="77777777" w:rsidR="00D97A86" w:rsidRDefault="00D97A86">
      <w:pPr>
        <w:spacing w:line="20" w:lineRule="exact"/>
      </w:pPr>
    </w:p>
  </w:endnote>
  <w:endnote w:type="continuationSeparator" w:id="0">
    <w:p w14:paraId="4E10F900" w14:textId="77777777" w:rsidR="00D97A86" w:rsidRDefault="00D97A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02A21A" w14:textId="77777777" w:rsidR="00D97A86" w:rsidRDefault="00D97A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95125" w14:textId="77777777" w:rsidR="00D97A86" w:rsidRDefault="00D97A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3A0910" w14:textId="77777777" w:rsidR="00D97A86" w:rsidRDefault="00D9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86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63F08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97A86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B8BC6"/>
  <w15:docId w15:val="{B36395A2-FE20-4D91-AC3F-A12E4F09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2025-01-15T12:06:00.0000000Z</lastPrinted>
  <dcterms:created xsi:type="dcterms:W3CDTF">2025-01-15T12:05:00.0000000Z</dcterms:created>
  <dcterms:modified xsi:type="dcterms:W3CDTF">2025-01-15T12:06:00.0000000Z</dcterms:modified>
  <dc:description>------------------------</dc:description>
  <dc:subject/>
  <keywords/>
  <version/>
  <category/>
</coreProperties>
</file>