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15C1A94" w14:textId="77777777">
        <w:trPr>
          <w:cantSplit/>
        </w:trPr>
        <w:tc>
          <w:tcPr>
            <w:tcW w:w="9142" w:type="dxa"/>
            <w:gridSpan w:val="2"/>
            <w:tcBorders>
              <w:top w:val="nil"/>
              <w:left w:val="nil"/>
              <w:bottom w:val="nil"/>
              <w:right w:val="nil"/>
            </w:tcBorders>
          </w:tcPr>
          <w:p w:rsidRPr="002168F4" w:rsidR="00CB3578" w:rsidRDefault="00CB3578" w14:paraId="6E0D5AAA" w14:textId="77777777">
            <w:pPr>
              <w:pStyle w:val="Amendement"/>
              <w:jc w:val="right"/>
              <w:rPr>
                <w:rFonts w:ascii="Times New Roman" w:hAnsi="Times New Roman" w:cs="Times New Roman"/>
              </w:rPr>
            </w:pPr>
          </w:p>
        </w:tc>
      </w:tr>
      <w:tr w:rsidRPr="002168F4" w:rsidR="00CB3578" w:rsidTr="00A11E73" w14:paraId="643202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5746C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E649843" w14:textId="77777777">
            <w:pPr>
              <w:tabs>
                <w:tab w:val="left" w:pos="-1440"/>
                <w:tab w:val="left" w:pos="-720"/>
              </w:tabs>
              <w:suppressAutoHyphens/>
              <w:rPr>
                <w:rFonts w:ascii="Times New Roman" w:hAnsi="Times New Roman"/>
                <w:b/>
                <w:bCs/>
              </w:rPr>
            </w:pPr>
          </w:p>
        </w:tc>
      </w:tr>
      <w:tr w:rsidRPr="002168F4" w:rsidR="002A727C" w:rsidTr="00A11E73" w14:paraId="5DF15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73269" w:rsidRDefault="00245F28" w14:paraId="6D8D4F21" w14:textId="77777777">
            <w:pPr>
              <w:rPr>
                <w:rFonts w:ascii="Times New Roman" w:hAnsi="Times New Roman"/>
                <w:b/>
                <w:sz w:val="24"/>
              </w:rPr>
            </w:pPr>
            <w:r>
              <w:rPr>
                <w:rFonts w:ascii="Times New Roman" w:hAnsi="Times New Roman"/>
                <w:b/>
                <w:sz w:val="24"/>
              </w:rPr>
              <w:t xml:space="preserve">36 </w:t>
            </w:r>
            <w:r w:rsidR="00973269">
              <w:rPr>
                <w:rFonts w:ascii="Times New Roman" w:hAnsi="Times New Roman"/>
                <w:b/>
                <w:sz w:val="24"/>
              </w:rPr>
              <w:t>416</w:t>
            </w:r>
          </w:p>
        </w:tc>
        <w:tc>
          <w:tcPr>
            <w:tcW w:w="6590" w:type="dxa"/>
            <w:tcBorders>
              <w:top w:val="nil"/>
              <w:left w:val="nil"/>
              <w:bottom w:val="nil"/>
              <w:right w:val="nil"/>
            </w:tcBorders>
          </w:tcPr>
          <w:p w:rsidRPr="002A727C" w:rsidR="002A727C" w:rsidP="000D5BC4" w:rsidRDefault="00245F28" w14:paraId="612184D2" w14:textId="132F1BE7">
            <w:pPr>
              <w:rPr>
                <w:rFonts w:ascii="Times New Roman" w:hAnsi="Times New Roman"/>
                <w:b/>
                <w:sz w:val="24"/>
              </w:rPr>
            </w:pPr>
            <w:r w:rsidRPr="00245F28">
              <w:rPr>
                <w:rFonts w:ascii="Times New Roman" w:hAnsi="Times New Roman"/>
                <w:b/>
                <w:sz w:val="24"/>
              </w:rPr>
              <w:t xml:space="preserve">Voorstel van wet van de leden Paternotte en </w:t>
            </w:r>
            <w:r w:rsidR="008410A5">
              <w:rPr>
                <w:rFonts w:ascii="Times New Roman" w:hAnsi="Times New Roman"/>
                <w:b/>
                <w:sz w:val="24"/>
              </w:rPr>
              <w:t xml:space="preserve">Bevers </w:t>
            </w:r>
            <w:r w:rsidRPr="00245F28">
              <w:rPr>
                <w:rFonts w:ascii="Times New Roman" w:hAnsi="Times New Roman"/>
                <w:b/>
                <w:sz w:val="24"/>
              </w:rPr>
              <w:t>tot wijziging van de Embryowet in verband met de afschaffing van het tijdelijk verbod op het doen ontstaan van embryo’s voor wetenschappelijk onderzoek</w:t>
            </w:r>
          </w:p>
        </w:tc>
      </w:tr>
      <w:tr w:rsidRPr="002168F4" w:rsidR="00CB3578" w:rsidTr="00A11E73" w14:paraId="20C3C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F39C7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C5CFDA" w14:textId="77777777">
            <w:pPr>
              <w:pStyle w:val="Amendement"/>
              <w:rPr>
                <w:rFonts w:ascii="Times New Roman" w:hAnsi="Times New Roman" w:cs="Times New Roman"/>
              </w:rPr>
            </w:pPr>
          </w:p>
        </w:tc>
      </w:tr>
      <w:tr w:rsidRPr="002168F4" w:rsidR="00CB3578" w:rsidTr="00A11E73" w14:paraId="75CDC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2FCF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2AFA35" w14:textId="77777777">
            <w:pPr>
              <w:pStyle w:val="Amendement"/>
              <w:rPr>
                <w:rFonts w:ascii="Times New Roman" w:hAnsi="Times New Roman" w:cs="Times New Roman"/>
              </w:rPr>
            </w:pPr>
          </w:p>
        </w:tc>
      </w:tr>
      <w:tr w:rsidRPr="002168F4" w:rsidR="00CB3578" w:rsidTr="00A11E73" w14:paraId="2AD47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E9E493" w14:textId="0B6219E2">
            <w:pPr>
              <w:pStyle w:val="Amendement"/>
              <w:rPr>
                <w:rFonts w:ascii="Times New Roman" w:hAnsi="Times New Roman" w:cs="Times New Roman"/>
              </w:rPr>
            </w:pPr>
            <w:r w:rsidRPr="002168F4">
              <w:rPr>
                <w:rFonts w:ascii="Times New Roman" w:hAnsi="Times New Roman" w:cs="Times New Roman"/>
              </w:rPr>
              <w:t xml:space="preserve">Nr. </w:t>
            </w:r>
            <w:r w:rsidR="00B51F7D">
              <w:rPr>
                <w:rFonts w:ascii="Times New Roman" w:hAnsi="Times New Roman" w:cs="Times New Roman"/>
              </w:rPr>
              <w:t>6</w:t>
            </w:r>
          </w:p>
        </w:tc>
        <w:tc>
          <w:tcPr>
            <w:tcW w:w="6590" w:type="dxa"/>
            <w:tcBorders>
              <w:top w:val="nil"/>
              <w:left w:val="nil"/>
              <w:bottom w:val="nil"/>
              <w:right w:val="nil"/>
            </w:tcBorders>
          </w:tcPr>
          <w:p w:rsidRPr="002168F4" w:rsidR="00CB3578" w:rsidRDefault="00CB3578" w14:paraId="11F2CDF9" w14:textId="2096637C">
            <w:pPr>
              <w:pStyle w:val="Amendement"/>
              <w:rPr>
                <w:rFonts w:ascii="Times New Roman" w:hAnsi="Times New Roman" w:cs="Times New Roman"/>
              </w:rPr>
            </w:pPr>
            <w:r w:rsidRPr="002168F4">
              <w:rPr>
                <w:rFonts w:ascii="Times New Roman" w:hAnsi="Times New Roman" w:cs="Times New Roman"/>
              </w:rPr>
              <w:t>VOORSTEL VAN WET</w:t>
            </w:r>
            <w:r w:rsidR="008410A5">
              <w:rPr>
                <w:rFonts w:ascii="Times New Roman" w:hAnsi="Times New Roman" w:cs="Times New Roman"/>
              </w:rPr>
              <w:t xml:space="preserve"> ZOALS GEWIJZIGD NAAR AANLEIDING VAN HET ADVIES VAN DE AFDELING ADVISERING VAN DE RAAD VAN STATE</w:t>
            </w:r>
          </w:p>
        </w:tc>
      </w:tr>
      <w:tr w:rsidRPr="002168F4" w:rsidR="00CB3578" w:rsidTr="00A11E73" w14:paraId="13C82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3D00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43029D" w14:textId="77777777">
            <w:pPr>
              <w:pStyle w:val="Amendement"/>
              <w:rPr>
                <w:rFonts w:ascii="Times New Roman" w:hAnsi="Times New Roman" w:cs="Times New Roman"/>
              </w:rPr>
            </w:pPr>
          </w:p>
        </w:tc>
      </w:tr>
    </w:tbl>
    <w:p w:rsidRPr="00245F28" w:rsidR="00245F28" w:rsidP="00245F28" w:rsidRDefault="00245F28" w14:paraId="00BE5DE7"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Wij Willem-Alexander, bij de gratie Gods, Koning der Nederlanden, Prins van Oranje-Nassau, enz. enz. enz. </w:t>
      </w:r>
    </w:p>
    <w:p w:rsidRPr="00245F28" w:rsidR="00245F28" w:rsidP="00245F28" w:rsidRDefault="00245F28" w14:paraId="2225112E"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310D647"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Allen, die deze zullen zien of horen lezen, saluut! doen te weten: </w:t>
      </w:r>
    </w:p>
    <w:p w:rsidRPr="00245F28" w:rsidR="00245F28" w:rsidP="00245F28" w:rsidRDefault="00245F28" w14:paraId="37F90220"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Alzo Wij in overweging genomen hebben, dat het wenselijk is het tijdelijk verbod een embryo speciaal tot stand te brengen en speciaal tot stand gebrachte embryo's te gebruiken voor wetenschappelijk onderzoek en andere doeleinden dan het tot stand brengen van een zwangerschap, af te schaffen; </w:t>
      </w:r>
    </w:p>
    <w:p w:rsidRPr="00245F28" w:rsidR="00245F28" w:rsidP="00245F28" w:rsidRDefault="00245F28" w14:paraId="66D35AC8"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rsidRPr="00245F28" w:rsidR="00245F28" w:rsidP="00245F28" w:rsidRDefault="00245F28" w14:paraId="554E98F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34E8A8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72443BE"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w:t>
      </w:r>
    </w:p>
    <w:p w:rsidRPr="00245F28" w:rsidR="00245F28" w:rsidP="00245F28" w:rsidRDefault="00245F28" w14:paraId="0547917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25A33F1F"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De Embryowet wordt als volgt gewijzigd:</w:t>
      </w:r>
    </w:p>
    <w:p w:rsidRPr="00245F28" w:rsidR="00245F28" w:rsidP="00245F28" w:rsidRDefault="00245F28" w14:paraId="02B93C0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74112D1"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w:t>
      </w:r>
    </w:p>
    <w:p w:rsidRPr="00245F28" w:rsidR="00245F28" w:rsidP="00245F28" w:rsidRDefault="00245F28" w14:paraId="367BA4D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06F66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10 wordt als volgt gewijzigd: </w:t>
      </w:r>
    </w:p>
    <w:p w:rsidRPr="00245F28" w:rsidR="00245F28" w:rsidP="00245F28" w:rsidRDefault="00245F28" w14:paraId="0CACF4C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23717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Voor de tekst wordt de aanduiding ‘1.’ geplaatst. </w:t>
      </w:r>
    </w:p>
    <w:p w:rsidRPr="00245F28" w:rsidR="00245F28" w:rsidP="00245F28" w:rsidRDefault="00245F28" w14:paraId="767B9C9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F3260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Er wordt een lid toegevoegd, luidende: </w:t>
      </w:r>
    </w:p>
    <w:p w:rsidRPr="00245F28" w:rsidR="00245F28" w:rsidP="00245F28" w:rsidRDefault="00245F28" w14:paraId="4ABBA1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2. Onverminderd het eerste lid en artikel 11 geeft de centrale commissie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p>
    <w:p w:rsidRPr="00245F28" w:rsidR="00245F28" w:rsidP="00245F28" w:rsidRDefault="00245F28" w14:paraId="1B3C393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06C3F88"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B</w:t>
      </w:r>
    </w:p>
    <w:p w:rsidRPr="00245F28" w:rsidR="00245F28" w:rsidP="00245F28" w:rsidRDefault="00245F28" w14:paraId="03CE3FF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A78AE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Artikel 24 wordt als volgt gewijzigd:</w:t>
      </w:r>
    </w:p>
    <w:p w:rsidRPr="00245F28" w:rsidR="00245F28" w:rsidP="00245F28" w:rsidRDefault="00245F28" w14:paraId="22C8D203"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 xml:space="preserve"> </w:t>
      </w:r>
    </w:p>
    <w:p w:rsidRPr="00245F28" w:rsidR="00245F28" w:rsidP="00245F28" w:rsidRDefault="00245F28" w14:paraId="0D2D6F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Onderdeel a vervalt, onder verlettering van de onderdelen b tot en met h tot onderdelen a tot en met g. </w:t>
      </w:r>
    </w:p>
    <w:p w:rsidRPr="00245F28" w:rsidR="00245F28" w:rsidP="00245F28" w:rsidRDefault="00245F28" w14:paraId="232D3D62" w14:textId="77777777">
      <w:pPr>
        <w:tabs>
          <w:tab w:val="left" w:pos="284"/>
          <w:tab w:val="left" w:pos="567"/>
          <w:tab w:val="left" w:pos="851"/>
        </w:tabs>
        <w:ind w:right="-2"/>
        <w:rPr>
          <w:rFonts w:ascii="Times New Roman" w:hAnsi="Times New Roman"/>
          <w:sz w:val="24"/>
          <w:szCs w:val="20"/>
        </w:rPr>
      </w:pPr>
    </w:p>
    <w:p w:rsidR="00245F28" w:rsidP="00245F28" w:rsidRDefault="00245F28" w14:paraId="1998AC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Onderdeel a (nieuw) komt te luiden: </w:t>
      </w:r>
    </w:p>
    <w:p w:rsidRPr="00245F28" w:rsidR="00245F28" w:rsidP="00245F28" w:rsidRDefault="00245F28" w14:paraId="112234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a. een embryo speciaal tot stand te brengen en speciaal tot stand gebrachte embryo's te gebruiken voor andere doeleinden dan het tot stand brengen van een zwangerschap of dan waarvoor het op grond van artikel 9, eerste lid, ter beschikking mag worden gesteld;</w:t>
      </w:r>
    </w:p>
    <w:p w:rsidRPr="00245F28" w:rsidR="00245F28" w:rsidP="00245F28" w:rsidRDefault="00245F28" w14:paraId="6850D11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F738F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3. In onderdeel b (nieuw) wordt ‘onderdeel b’ vervangen door ‘onderdeel a’. </w:t>
      </w:r>
    </w:p>
    <w:p w:rsidRPr="00245F28" w:rsidR="00245F28" w:rsidP="00245F28" w:rsidRDefault="00245F28" w14:paraId="0F67D52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D69C0FE"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C</w:t>
      </w:r>
    </w:p>
    <w:p w:rsidRPr="00245F28" w:rsidR="00245F28" w:rsidP="00245F28" w:rsidRDefault="00245F28" w14:paraId="7D1D991A"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3876990" w14:textId="57F192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33  </w:t>
      </w:r>
      <w:r w:rsidR="008410A5">
        <w:rPr>
          <w:rFonts w:ascii="Times New Roman" w:hAnsi="Times New Roman"/>
          <w:sz w:val="24"/>
          <w:szCs w:val="20"/>
        </w:rPr>
        <w:t>wordt als volgt gewijzigd:</w:t>
      </w:r>
    </w:p>
    <w:p w:rsidR="00245F28" w:rsidP="00245F28" w:rsidRDefault="00245F28" w14:paraId="2CE9A18A" w14:textId="77777777">
      <w:pPr>
        <w:tabs>
          <w:tab w:val="left" w:pos="284"/>
          <w:tab w:val="left" w:pos="567"/>
          <w:tab w:val="left" w:pos="851"/>
        </w:tabs>
        <w:ind w:right="-2"/>
        <w:rPr>
          <w:rFonts w:ascii="Times New Roman" w:hAnsi="Times New Roman"/>
          <w:b/>
          <w:sz w:val="24"/>
          <w:szCs w:val="20"/>
        </w:rPr>
      </w:pPr>
    </w:p>
    <w:p w:rsidR="008410A5" w:rsidP="00245F28" w:rsidRDefault="008410A5" w14:paraId="6B4C799D" w14:textId="76BF0627">
      <w:pPr>
        <w:tabs>
          <w:tab w:val="left" w:pos="284"/>
          <w:tab w:val="left" w:pos="567"/>
          <w:tab w:val="left" w:pos="851"/>
        </w:tabs>
        <w:ind w:right="-2"/>
        <w:rPr>
          <w:rFonts w:ascii="Times New Roman" w:hAnsi="Times New Roman"/>
          <w:bCs/>
          <w:sz w:val="24"/>
          <w:szCs w:val="20"/>
        </w:rPr>
      </w:pPr>
      <w:r w:rsidRPr="008410A5">
        <w:rPr>
          <w:rFonts w:ascii="Times New Roman" w:hAnsi="Times New Roman"/>
          <w:bCs/>
          <w:sz w:val="24"/>
          <w:szCs w:val="20"/>
        </w:rPr>
        <w:tab/>
        <w:t xml:space="preserve">1. </w:t>
      </w:r>
      <w:r>
        <w:rPr>
          <w:rFonts w:ascii="Times New Roman" w:hAnsi="Times New Roman"/>
          <w:bCs/>
          <w:sz w:val="24"/>
          <w:szCs w:val="20"/>
        </w:rPr>
        <w:t>In het eerste lid vervalt “</w:t>
      </w:r>
      <w:r w:rsidRPr="008410A5">
        <w:rPr>
          <w:rFonts w:ascii="Times New Roman" w:hAnsi="Times New Roman"/>
          <w:bCs/>
          <w:sz w:val="24"/>
          <w:szCs w:val="20"/>
        </w:rPr>
        <w:t>met dien verstande dat de artikelen 9, 11 en 24, onderdeel b, in werking treden op het in het tweede lid bedoelde tijdstip</w:t>
      </w:r>
      <w:r>
        <w:rPr>
          <w:rFonts w:ascii="Times New Roman" w:hAnsi="Times New Roman"/>
          <w:bCs/>
          <w:sz w:val="24"/>
          <w:szCs w:val="20"/>
        </w:rPr>
        <w:t>”.</w:t>
      </w:r>
    </w:p>
    <w:p w:rsidR="008410A5" w:rsidP="00245F28" w:rsidRDefault="008410A5" w14:paraId="0642D282" w14:textId="77777777">
      <w:pPr>
        <w:tabs>
          <w:tab w:val="left" w:pos="284"/>
          <w:tab w:val="left" w:pos="567"/>
          <w:tab w:val="left" w:pos="851"/>
        </w:tabs>
        <w:ind w:right="-2"/>
        <w:rPr>
          <w:rFonts w:ascii="Times New Roman" w:hAnsi="Times New Roman"/>
          <w:bCs/>
          <w:sz w:val="24"/>
          <w:szCs w:val="20"/>
        </w:rPr>
      </w:pPr>
    </w:p>
    <w:p w:rsidR="008410A5" w:rsidP="00245F28" w:rsidRDefault="008410A5" w14:paraId="52D28DA0" w14:textId="7B99DBA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2. Het tweede lid vervalt</w:t>
      </w:r>
      <w:r w:rsidR="00835CD6">
        <w:rPr>
          <w:rFonts w:ascii="Times New Roman" w:hAnsi="Times New Roman"/>
          <w:bCs/>
          <w:sz w:val="24"/>
          <w:szCs w:val="20"/>
        </w:rPr>
        <w:t>, alsmede de aanduiding “1.” voor het eerste lid.</w:t>
      </w:r>
    </w:p>
    <w:p w:rsidRPr="008410A5" w:rsidR="008410A5" w:rsidP="00245F28" w:rsidRDefault="008410A5" w14:paraId="4458AA56" w14:textId="77777777">
      <w:pPr>
        <w:tabs>
          <w:tab w:val="left" w:pos="284"/>
          <w:tab w:val="left" w:pos="567"/>
          <w:tab w:val="left" w:pos="851"/>
        </w:tabs>
        <w:ind w:right="-2"/>
        <w:rPr>
          <w:rFonts w:ascii="Times New Roman" w:hAnsi="Times New Roman"/>
          <w:bCs/>
          <w:sz w:val="24"/>
          <w:szCs w:val="20"/>
        </w:rPr>
      </w:pPr>
    </w:p>
    <w:p w:rsidRPr="00245F28" w:rsidR="00245F28" w:rsidP="00245F28" w:rsidRDefault="00245F28" w14:paraId="19E6F81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CC82C5F"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II</w:t>
      </w:r>
    </w:p>
    <w:p w:rsidRPr="00245F28" w:rsidR="00245F28" w:rsidP="00245F28" w:rsidRDefault="00245F28" w14:paraId="365B242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187F9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Deze wet treedt in werking op een bij koninklijk besluit te bepalen tijdstip. </w:t>
      </w:r>
    </w:p>
    <w:p w:rsidRPr="00245F28" w:rsidR="00245F28" w:rsidP="00245F28" w:rsidRDefault="00245F28" w14:paraId="387ED9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Met ingang van het tijdstip, bedoeld in het eerste lid, treden de artikelen 9 en 11 van de Embryowet in werking. </w:t>
      </w:r>
    </w:p>
    <w:p w:rsidRPr="00245F28" w:rsidR="00245F28" w:rsidP="00245F28" w:rsidRDefault="00245F28" w14:paraId="756B779D" w14:textId="77777777">
      <w:pPr>
        <w:tabs>
          <w:tab w:val="left" w:pos="284"/>
          <w:tab w:val="left" w:pos="567"/>
          <w:tab w:val="left" w:pos="851"/>
        </w:tabs>
        <w:ind w:right="-2"/>
        <w:rPr>
          <w:rFonts w:ascii="Times New Roman" w:hAnsi="Times New Roman"/>
          <w:sz w:val="24"/>
          <w:szCs w:val="20"/>
        </w:rPr>
      </w:pPr>
    </w:p>
    <w:p w:rsidR="00245F28" w:rsidP="00245F28" w:rsidRDefault="00245F28" w14:paraId="36D8B9F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3643E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45F28" w:rsidR="00245F28" w:rsidP="00245F28" w:rsidRDefault="00245F28" w14:paraId="27B077A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7EBA261"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Gegeven</w:t>
      </w:r>
    </w:p>
    <w:p w:rsidRPr="00245F28" w:rsidR="00245F28" w:rsidP="00245F28" w:rsidRDefault="00245F28" w14:paraId="65C1331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FD2AB2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FFC421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B81620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D9A53F4"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4936DF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6EE6AA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37E8547"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7CBAAE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B67CC36"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De Minister van Volksgezondheid, Welzijn en Sport</w:t>
      </w:r>
      <w:r>
        <w:rPr>
          <w:rFonts w:ascii="Times New Roman" w:hAnsi="Times New Roman"/>
          <w:sz w:val="24"/>
          <w:szCs w:val="20"/>
        </w:rPr>
        <w:t>,</w:t>
      </w:r>
    </w:p>
    <w:p w:rsidRPr="00245F28" w:rsidR="00245F28" w:rsidP="00245F28" w:rsidRDefault="00245F28" w14:paraId="3812164C"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28EE43EB"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57B04DD6"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21A6DED0" w14:textId="77777777">
      <w:pPr>
        <w:tabs>
          <w:tab w:val="left" w:pos="284"/>
          <w:tab w:val="left" w:pos="567"/>
          <w:tab w:val="left" w:pos="851"/>
        </w:tabs>
        <w:ind w:right="1848"/>
        <w:rPr>
          <w:rFonts w:ascii="Times New Roman" w:hAnsi="Times New Roman"/>
          <w:sz w:val="24"/>
          <w:szCs w:val="20"/>
        </w:rPr>
      </w:pPr>
    </w:p>
    <w:sectPr w:rsidRPr="002168F4" w:rsidR="00CB3578" w:rsidSect="003C0C88">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9EE8" w14:textId="77777777" w:rsidR="00245F28" w:rsidRDefault="00245F28">
      <w:pPr>
        <w:spacing w:line="20" w:lineRule="exact"/>
      </w:pPr>
    </w:p>
  </w:endnote>
  <w:endnote w:type="continuationSeparator" w:id="0">
    <w:p w14:paraId="17BA2E14" w14:textId="77777777" w:rsidR="00245F28" w:rsidRDefault="00245F28">
      <w:pPr>
        <w:pStyle w:val="Amendement"/>
      </w:pPr>
      <w:r>
        <w:rPr>
          <w:b w:val="0"/>
          <w:bCs w:val="0"/>
        </w:rPr>
        <w:t xml:space="preserve"> </w:t>
      </w:r>
    </w:p>
  </w:endnote>
  <w:endnote w:type="continuationNotice" w:id="1">
    <w:p w14:paraId="2D1DAF3C" w14:textId="77777777" w:rsidR="00245F28" w:rsidRDefault="00245F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4DC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615C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05B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3269">
      <w:rPr>
        <w:rStyle w:val="Paginanummer"/>
        <w:rFonts w:ascii="Times New Roman" w:hAnsi="Times New Roman"/>
        <w:noProof/>
      </w:rPr>
      <w:t>1</w:t>
    </w:r>
    <w:r w:rsidRPr="002168F4">
      <w:rPr>
        <w:rStyle w:val="Paginanummer"/>
        <w:rFonts w:ascii="Times New Roman" w:hAnsi="Times New Roman"/>
      </w:rPr>
      <w:fldChar w:fldCharType="end"/>
    </w:r>
  </w:p>
  <w:p w14:paraId="3D33B1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2D48" w14:textId="77777777" w:rsidR="00245F28" w:rsidRDefault="00245F28">
      <w:pPr>
        <w:pStyle w:val="Amendement"/>
      </w:pPr>
      <w:r>
        <w:rPr>
          <w:b w:val="0"/>
          <w:bCs w:val="0"/>
        </w:rPr>
        <w:separator/>
      </w:r>
    </w:p>
  </w:footnote>
  <w:footnote w:type="continuationSeparator" w:id="0">
    <w:p w14:paraId="164C17EF" w14:textId="77777777" w:rsidR="00245F28" w:rsidRDefault="0024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28"/>
    <w:rsid w:val="00012DBE"/>
    <w:rsid w:val="000349A4"/>
    <w:rsid w:val="000A1D81"/>
    <w:rsid w:val="00111ED3"/>
    <w:rsid w:val="001C190E"/>
    <w:rsid w:val="002168F4"/>
    <w:rsid w:val="00245F28"/>
    <w:rsid w:val="002A727C"/>
    <w:rsid w:val="003C0C88"/>
    <w:rsid w:val="005D2707"/>
    <w:rsid w:val="00606255"/>
    <w:rsid w:val="006B607A"/>
    <w:rsid w:val="007D451C"/>
    <w:rsid w:val="00826224"/>
    <w:rsid w:val="00835CD6"/>
    <w:rsid w:val="008410A5"/>
    <w:rsid w:val="00930A23"/>
    <w:rsid w:val="00973269"/>
    <w:rsid w:val="009C7354"/>
    <w:rsid w:val="009E6D7F"/>
    <w:rsid w:val="00A11E73"/>
    <w:rsid w:val="00A2521E"/>
    <w:rsid w:val="00AE436A"/>
    <w:rsid w:val="00B51F7D"/>
    <w:rsid w:val="00C135B1"/>
    <w:rsid w:val="00C92DF8"/>
    <w:rsid w:val="00CB3578"/>
    <w:rsid w:val="00D20AFA"/>
    <w:rsid w:val="00D4279C"/>
    <w:rsid w:val="00D55648"/>
    <w:rsid w:val="00D76CCB"/>
    <w:rsid w:val="00E16443"/>
    <w:rsid w:val="00E36EE9"/>
    <w:rsid w:val="00E90405"/>
    <w:rsid w:val="00F13442"/>
    <w:rsid w:val="00F721B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1C4E"/>
  <w15:docId w15:val="{FFCCD471-697C-4B22-B53D-E2A72054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8410A5"/>
    <w:rPr>
      <w:rFonts w:ascii="Verdana" w:hAnsi="Verdana"/>
      <w:szCs w:val="24"/>
    </w:rPr>
  </w:style>
  <w:style w:type="paragraph" w:styleId="Lijstalinea">
    <w:name w:val="List Paragraph"/>
    <w:basedOn w:val="Standaard"/>
    <w:uiPriority w:val="34"/>
    <w:qFormat/>
    <w:rsid w:val="0084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457</ap:Words>
  <ap:Characters>2518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2025-01-14T14:49:00.0000000Z</dcterms:created>
  <dcterms:modified xsi:type="dcterms:W3CDTF">2025-01-14T14:49:00.0000000Z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