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D5FFE" w:rsidR="003D5FFE" w:rsidP="003D5FFE" w:rsidRDefault="003D5FFE" w14:paraId="6EC650A4" w14:textId="62633D29">
      <w:pPr>
        <w:pStyle w:val="Geenafstand"/>
        <w:rPr>
          <w:b/>
          <w:bCs/>
        </w:rPr>
      </w:pPr>
      <w:r w:rsidRPr="003D5FFE">
        <w:rPr>
          <w:b/>
          <w:bCs/>
        </w:rPr>
        <w:t>AH 989</w:t>
      </w:r>
    </w:p>
    <w:p w:rsidR="003D5FFE" w:rsidP="003D5FFE" w:rsidRDefault="003D5FFE" w14:paraId="4B2CD828" w14:textId="2C7A6823">
      <w:pPr>
        <w:pStyle w:val="Geenafstand"/>
        <w:rPr>
          <w:b/>
          <w:bCs/>
        </w:rPr>
      </w:pPr>
      <w:r w:rsidRPr="003D5FFE">
        <w:rPr>
          <w:b/>
          <w:bCs/>
        </w:rPr>
        <w:t>2024Z18888</w:t>
      </w:r>
    </w:p>
    <w:p w:rsidRPr="003D5FFE" w:rsidR="003D5FFE" w:rsidP="003D5FFE" w:rsidRDefault="003D5FFE" w14:paraId="7C51A3DD" w14:textId="77777777">
      <w:pPr>
        <w:pStyle w:val="Geenafstand"/>
        <w:rPr>
          <w:b/>
          <w:bCs/>
        </w:rPr>
      </w:pPr>
    </w:p>
    <w:p w:rsidR="003D5FFE" w:rsidP="003D5FFE" w:rsidRDefault="003D5FFE" w14:paraId="02BE1E0C" w14:textId="05A8860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9 januari 2025)</w:t>
      </w:r>
    </w:p>
    <w:p w:rsidRPr="003D5FFE" w:rsidR="003D5FFE" w:rsidP="003D5FFE" w:rsidRDefault="003D5FFE" w14:paraId="2EA60542" w14:textId="77777777">
      <w:pPr>
        <w:rPr>
          <w:sz w:val="24"/>
          <w:szCs w:val="24"/>
        </w:rPr>
      </w:pPr>
    </w:p>
    <w:p w:rsidR="003D5FFE" w:rsidP="003D5FFE" w:rsidRDefault="003D5FFE" w14:paraId="4910837C" w14:textId="77777777">
      <w:pPr>
        <w:spacing w:line="276" w:lineRule="auto"/>
      </w:pPr>
      <w:r>
        <w:rPr>
          <w:b/>
        </w:rPr>
        <w:t>Vraag 1</w:t>
      </w:r>
    </w:p>
    <w:p w:rsidR="003D5FFE" w:rsidP="003D5FFE" w:rsidRDefault="003D5FFE" w14:paraId="19911912" w14:textId="77777777">
      <w:pPr>
        <w:spacing w:line="276" w:lineRule="auto"/>
      </w:pPr>
      <w:r w:rsidRPr="00211B79">
        <w:t xml:space="preserve">Bent u bekend met de inhoud van het artikel 'He Made a </w:t>
      </w:r>
      <w:proofErr w:type="spellStart"/>
      <w:r w:rsidRPr="00211B79">
        <w:t>Daring</w:t>
      </w:r>
      <w:proofErr w:type="spellEnd"/>
      <w:r w:rsidRPr="00211B79">
        <w:t xml:space="preserve"> Escape </w:t>
      </w:r>
      <w:proofErr w:type="spellStart"/>
      <w:r w:rsidRPr="00211B79">
        <w:t>From</w:t>
      </w:r>
      <w:proofErr w:type="spellEnd"/>
      <w:r w:rsidRPr="00211B79">
        <w:t xml:space="preserve"> China. </w:t>
      </w:r>
      <w:proofErr w:type="spellStart"/>
      <w:r w:rsidRPr="00211B79">
        <w:t>Then</w:t>
      </w:r>
      <w:proofErr w:type="spellEnd"/>
      <w:r w:rsidRPr="00211B79">
        <w:t xml:space="preserve"> His Real </w:t>
      </w:r>
      <w:proofErr w:type="spellStart"/>
      <w:r w:rsidRPr="00211B79">
        <w:t>Troubles</w:t>
      </w:r>
      <w:proofErr w:type="spellEnd"/>
      <w:r w:rsidRPr="00211B79">
        <w:t xml:space="preserve"> </w:t>
      </w:r>
      <w:proofErr w:type="spellStart"/>
      <w:r w:rsidRPr="00211B79">
        <w:t>Began</w:t>
      </w:r>
      <w:proofErr w:type="spellEnd"/>
      <w:r w:rsidRPr="00211B79">
        <w:t>'?</w:t>
      </w:r>
      <w:r>
        <w:rPr>
          <w:rStyle w:val="Voetnootmarkering"/>
        </w:rPr>
        <w:footnoteReference w:id="1"/>
      </w:r>
    </w:p>
    <w:p w:rsidR="003D5FFE" w:rsidP="003D5FFE" w:rsidRDefault="003D5FFE" w14:paraId="6E7B8607" w14:textId="77777777">
      <w:pPr>
        <w:spacing w:line="276" w:lineRule="auto"/>
      </w:pPr>
    </w:p>
    <w:p w:rsidR="003D5FFE" w:rsidP="003D5FFE" w:rsidRDefault="003D5FFE" w14:paraId="13D1A71E" w14:textId="77777777">
      <w:pPr>
        <w:spacing w:line="276" w:lineRule="auto"/>
      </w:pPr>
      <w:r>
        <w:rPr>
          <w:b/>
        </w:rPr>
        <w:t>Antwoord</w:t>
      </w:r>
    </w:p>
    <w:p w:rsidR="003D5FFE" w:rsidP="003D5FFE" w:rsidRDefault="003D5FFE" w14:paraId="6D04E504" w14:textId="77777777">
      <w:pPr>
        <w:spacing w:line="276" w:lineRule="auto"/>
      </w:pPr>
      <w:r>
        <w:t>Ja.</w:t>
      </w:r>
    </w:p>
    <w:p w:rsidR="003D5FFE" w:rsidP="003D5FFE" w:rsidRDefault="003D5FFE" w14:paraId="6FD2B05A" w14:textId="77777777">
      <w:pPr>
        <w:spacing w:line="276" w:lineRule="auto"/>
      </w:pPr>
    </w:p>
    <w:p w:rsidR="003D5FFE" w:rsidP="003D5FFE" w:rsidRDefault="003D5FFE" w14:paraId="00C46E1A" w14:textId="77777777">
      <w:pPr>
        <w:spacing w:line="276" w:lineRule="auto"/>
      </w:pPr>
      <w:r>
        <w:rPr>
          <w:b/>
        </w:rPr>
        <w:t>Vraag 2</w:t>
      </w:r>
    </w:p>
    <w:p w:rsidR="003D5FFE" w:rsidP="003D5FFE" w:rsidRDefault="003D5FFE" w14:paraId="0AC0833C" w14:textId="77777777">
      <w:pPr>
        <w:spacing w:line="276" w:lineRule="auto"/>
      </w:pPr>
      <w:r w:rsidRPr="00991582">
        <w:t xml:space="preserve">Bent u bekend met de berichten dat er meer dan 48 </w:t>
      </w:r>
      <w:proofErr w:type="spellStart"/>
      <w:r w:rsidRPr="00991582">
        <w:t>Oeigoeren</w:t>
      </w:r>
      <w:proofErr w:type="spellEnd"/>
      <w:r w:rsidRPr="00991582">
        <w:t xml:space="preserve"> al jarenlang, onder zorgwekkende omstandigheden, vastzitten in Thailand na hun vlucht voor de </w:t>
      </w:r>
      <w:proofErr w:type="spellStart"/>
      <w:r w:rsidRPr="00991582">
        <w:t>internatie</w:t>
      </w:r>
      <w:proofErr w:type="spellEnd"/>
      <w:r w:rsidRPr="00991582">
        <w:t xml:space="preserve">, marteling en gedwongen sterilisatie van </w:t>
      </w:r>
      <w:proofErr w:type="spellStart"/>
      <w:r w:rsidRPr="00991582">
        <w:t>Oeigoeren</w:t>
      </w:r>
      <w:proofErr w:type="spellEnd"/>
      <w:r w:rsidRPr="00991582">
        <w:t xml:space="preserve"> in de Chinese provincie </w:t>
      </w:r>
      <w:proofErr w:type="spellStart"/>
      <w:r w:rsidRPr="00991582">
        <w:t>Xinjiang</w:t>
      </w:r>
      <w:proofErr w:type="spellEnd"/>
      <w:r w:rsidRPr="00991582">
        <w:t>?</w:t>
      </w:r>
    </w:p>
    <w:p w:rsidR="003D5FFE" w:rsidP="003D5FFE" w:rsidRDefault="003D5FFE" w14:paraId="16775996" w14:textId="77777777">
      <w:pPr>
        <w:spacing w:line="276" w:lineRule="auto"/>
      </w:pPr>
    </w:p>
    <w:p w:rsidR="003D5FFE" w:rsidP="003D5FFE" w:rsidRDefault="003D5FFE" w14:paraId="7BB484BA" w14:textId="77777777">
      <w:pPr>
        <w:spacing w:line="276" w:lineRule="auto"/>
        <w:rPr>
          <w:b/>
        </w:rPr>
      </w:pPr>
      <w:r>
        <w:rPr>
          <w:b/>
        </w:rPr>
        <w:t>Antwoord</w:t>
      </w:r>
    </w:p>
    <w:p w:rsidRPr="00141A3A" w:rsidR="003D5FFE" w:rsidP="003D5FFE" w:rsidRDefault="003D5FFE" w14:paraId="5754C2BA" w14:textId="77777777">
      <w:pPr>
        <w:spacing w:line="276" w:lineRule="auto"/>
        <w:rPr>
          <w:bCs/>
        </w:rPr>
      </w:pPr>
      <w:r>
        <w:rPr>
          <w:bCs/>
        </w:rPr>
        <w:t>Ja.</w:t>
      </w:r>
    </w:p>
    <w:p w:rsidR="003D5FFE" w:rsidP="003D5FFE" w:rsidRDefault="003D5FFE" w14:paraId="69BF320F" w14:textId="77777777">
      <w:pPr>
        <w:spacing w:line="276" w:lineRule="auto"/>
      </w:pPr>
    </w:p>
    <w:p w:rsidR="003D5FFE" w:rsidP="003D5FFE" w:rsidRDefault="003D5FFE" w14:paraId="66F05724" w14:textId="77777777">
      <w:pPr>
        <w:spacing w:line="276" w:lineRule="auto"/>
      </w:pPr>
      <w:r>
        <w:rPr>
          <w:b/>
        </w:rPr>
        <w:t>Vraag 3</w:t>
      </w:r>
    </w:p>
    <w:p w:rsidR="003D5FFE" w:rsidP="003D5FFE" w:rsidRDefault="003D5FFE" w14:paraId="2D4BFD49" w14:textId="77777777">
      <w:pPr>
        <w:spacing w:line="276" w:lineRule="auto"/>
      </w:pPr>
      <w:bookmarkStart w:name="_Hlk183524257" w:id="0"/>
      <w:r w:rsidRPr="00991582">
        <w:t xml:space="preserve">Wat is uw beleid ten aanzien van de uitlevering van </w:t>
      </w:r>
      <w:proofErr w:type="spellStart"/>
      <w:r w:rsidRPr="00991582">
        <w:t>Oeigoerse</w:t>
      </w:r>
      <w:proofErr w:type="spellEnd"/>
      <w:r w:rsidRPr="00991582">
        <w:t xml:space="preserve"> vluchtelingen aan China door derde landen, gelet op de ‘blijvende aandacht voor de verslechterende situatie van </w:t>
      </w:r>
      <w:proofErr w:type="spellStart"/>
      <w:r w:rsidRPr="00991582">
        <w:t>Oeigoeren</w:t>
      </w:r>
      <w:proofErr w:type="spellEnd"/>
      <w:r w:rsidRPr="00991582">
        <w:t>, ook buiten China’, die u in de Nederland-China strategie zegt te hebben?</w:t>
      </w:r>
    </w:p>
    <w:bookmarkEnd w:id="0"/>
    <w:p w:rsidR="003D5FFE" w:rsidP="003D5FFE" w:rsidRDefault="003D5FFE" w14:paraId="5740A100" w14:textId="77777777">
      <w:pPr>
        <w:spacing w:line="276" w:lineRule="auto"/>
      </w:pPr>
    </w:p>
    <w:p w:rsidR="003D5FFE" w:rsidP="003D5FFE" w:rsidRDefault="003D5FFE" w14:paraId="656D61C7" w14:textId="77777777">
      <w:pPr>
        <w:spacing w:line="276" w:lineRule="auto"/>
      </w:pPr>
      <w:r>
        <w:rPr>
          <w:b/>
        </w:rPr>
        <w:t>Antwoord</w:t>
      </w:r>
    </w:p>
    <w:p w:rsidR="003D5FFE" w:rsidP="003D5FFE" w:rsidRDefault="003D5FFE" w14:paraId="304CF4E6" w14:textId="77777777">
      <w:pPr>
        <w:spacing w:line="276" w:lineRule="auto"/>
      </w:pPr>
      <w:r>
        <w:lastRenderedPageBreak/>
        <w:t xml:space="preserve">Nederland roept derde landen, inclusief Thailand, op om het principe van non-refoulement van </w:t>
      </w:r>
      <w:proofErr w:type="spellStart"/>
      <w:r>
        <w:t>Oeigoerse</w:t>
      </w:r>
      <w:proofErr w:type="spellEnd"/>
      <w:r>
        <w:t xml:space="preserve"> vluchtelingen te respecteren. Dit principe is juridisch verankerd in het VN-V</w:t>
      </w:r>
      <w:r w:rsidRPr="00FB7AF6">
        <w:t>erdrag tegen foltering en andere wrede, onmenselijke en onterende behandeling of bestraffing</w:t>
      </w:r>
      <w:r>
        <w:t xml:space="preserve"> en in het I</w:t>
      </w:r>
      <w:r w:rsidRPr="00FB7AF6">
        <w:t>nternationaal Verdrag inzake de bescherming van alle personen tegen gedwongen verdwijning</w:t>
      </w:r>
      <w:r>
        <w:t xml:space="preserve">. Thailand en Nederland zijn beide partij bij beide verdragen. Ook dringt het kabinet bij landen die partij zijn bij het VN-vluchtelingenverdrag aan op naleving van dit verdrag, ook in het geval van </w:t>
      </w:r>
      <w:proofErr w:type="spellStart"/>
      <w:r>
        <w:t>Oeigoerse</w:t>
      </w:r>
      <w:proofErr w:type="spellEnd"/>
      <w:r>
        <w:t xml:space="preserve"> vluchtelingen. Thailand is echter geen partij bij dit laatste verdrag of bij het protocol van dit verdrag. Thailand kent bovendien geen vluchtelingen- of asielstatus in de nationale wetgeving. </w:t>
      </w:r>
    </w:p>
    <w:p w:rsidR="003D5FFE" w:rsidP="003D5FFE" w:rsidRDefault="003D5FFE" w14:paraId="135BDAB9" w14:textId="77777777">
      <w:pPr>
        <w:spacing w:line="276" w:lineRule="auto"/>
      </w:pPr>
    </w:p>
    <w:p w:rsidR="003D5FFE" w:rsidP="003D5FFE" w:rsidRDefault="003D5FFE" w14:paraId="45E2A367" w14:textId="77777777">
      <w:pPr>
        <w:spacing w:line="276" w:lineRule="auto"/>
      </w:pPr>
      <w:r>
        <w:rPr>
          <w:b/>
        </w:rPr>
        <w:t>Vraag 4</w:t>
      </w:r>
    </w:p>
    <w:p w:rsidR="003D5FFE" w:rsidP="003D5FFE" w:rsidRDefault="003D5FFE" w14:paraId="22A3891A" w14:textId="77777777">
      <w:pPr>
        <w:spacing w:line="276" w:lineRule="auto"/>
      </w:pPr>
      <w:r w:rsidRPr="00991582">
        <w:t xml:space="preserve">Hoe beoordeelt u de huidige mensenrechtensituatie in </w:t>
      </w:r>
      <w:proofErr w:type="spellStart"/>
      <w:r w:rsidRPr="00991582">
        <w:t>Xinjiang</w:t>
      </w:r>
      <w:proofErr w:type="spellEnd"/>
      <w:r w:rsidRPr="00991582">
        <w:t xml:space="preserve">, in het bijzonder voor </w:t>
      </w:r>
      <w:proofErr w:type="spellStart"/>
      <w:r w:rsidRPr="00991582">
        <w:t>Oeigoeren</w:t>
      </w:r>
      <w:proofErr w:type="spellEnd"/>
      <w:r>
        <w:t>?</w:t>
      </w:r>
    </w:p>
    <w:p w:rsidR="003D5FFE" w:rsidP="003D5FFE" w:rsidRDefault="003D5FFE" w14:paraId="76CF6663" w14:textId="77777777">
      <w:pPr>
        <w:spacing w:line="276" w:lineRule="auto"/>
      </w:pPr>
    </w:p>
    <w:p w:rsidR="003D5FFE" w:rsidP="003D5FFE" w:rsidRDefault="003D5FFE" w14:paraId="0D97C9CC" w14:textId="77777777">
      <w:pPr>
        <w:spacing w:line="276" w:lineRule="auto"/>
      </w:pPr>
      <w:r>
        <w:rPr>
          <w:b/>
        </w:rPr>
        <w:t>Antwoord</w:t>
      </w:r>
    </w:p>
    <w:p w:rsidR="003D5FFE" w:rsidP="003D5FFE" w:rsidRDefault="003D5FFE" w14:paraId="132544E5" w14:textId="77777777">
      <w:pPr>
        <w:spacing w:line="276" w:lineRule="auto"/>
      </w:pPr>
      <w:r w:rsidRPr="007C6142">
        <w:t xml:space="preserve">De negatieve trend in de mensenrechtensituatie in China blijft reden </w:t>
      </w:r>
      <w:r>
        <w:t xml:space="preserve">geven </w:t>
      </w:r>
      <w:r w:rsidRPr="007C6142">
        <w:t xml:space="preserve">tot zorg. De druk op de rechten van minderheden </w:t>
      </w:r>
      <w:r>
        <w:t xml:space="preserve">neemt </w:t>
      </w:r>
      <w:r w:rsidRPr="008C26DB">
        <w:t>verder</w:t>
      </w:r>
      <w:r>
        <w:t xml:space="preserve"> toe. D</w:t>
      </w:r>
      <w:r w:rsidRPr="007C6142">
        <w:t xml:space="preserve">e situatie van de </w:t>
      </w:r>
      <w:proofErr w:type="spellStart"/>
      <w:r w:rsidRPr="007C6142">
        <w:t>Oeigoerse</w:t>
      </w:r>
      <w:proofErr w:type="spellEnd"/>
      <w:r w:rsidRPr="007C6142">
        <w:t xml:space="preserve"> gemeenschap in </w:t>
      </w:r>
      <w:r>
        <w:t>China</w:t>
      </w:r>
      <w:r w:rsidRPr="007C6142">
        <w:t xml:space="preserve"> </w:t>
      </w:r>
      <w:r>
        <w:t xml:space="preserve">blijft </w:t>
      </w:r>
      <w:r w:rsidRPr="007C6142">
        <w:t xml:space="preserve">zorgelijk. </w:t>
      </w:r>
      <w:r>
        <w:t xml:space="preserve">Nederland dringt bij de Chinese autoriteiten aan op de implementatie van de aanbevelingen van het </w:t>
      </w:r>
      <w:r w:rsidRPr="002C3EE0">
        <w:t>rapport</w:t>
      </w:r>
      <w:r>
        <w:t xml:space="preserve"> </w:t>
      </w:r>
      <w:r w:rsidRPr="002C3EE0">
        <w:t>van de VN Hoge Commissaris voor de Mensenrechten</w:t>
      </w:r>
      <w:r>
        <w:t xml:space="preserve"> uit 2022</w:t>
      </w:r>
      <w:r>
        <w:rPr>
          <w:rStyle w:val="Voetnootmarkering"/>
        </w:rPr>
        <w:footnoteReference w:id="2"/>
      </w:r>
      <w:r>
        <w:t>, dat sprak van mogelijke internationale misdaden, in het bijzonder misdaden tegen de menselijkheid. Het beleid en het juridische kader dat hieraan ten grondslag ligt is nog altijd van kracht, bevestigde het kantoor van de VN Hoge Commissaris onlangs nog in augustus 2024</w:t>
      </w:r>
      <w:r>
        <w:rPr>
          <w:rStyle w:val="Voetnootmarkering"/>
        </w:rPr>
        <w:footnoteReference w:id="3"/>
      </w:r>
      <w:r>
        <w:t xml:space="preserve">. </w:t>
      </w:r>
    </w:p>
    <w:p w:rsidR="003D5FFE" w:rsidP="003D5FFE" w:rsidRDefault="003D5FFE" w14:paraId="17D0B7FF" w14:textId="77777777">
      <w:pPr>
        <w:spacing w:line="276" w:lineRule="auto"/>
      </w:pPr>
    </w:p>
    <w:p w:rsidR="003D5FFE" w:rsidP="003D5FFE" w:rsidRDefault="003D5FFE" w14:paraId="3D2F6AF5" w14:textId="77777777">
      <w:pPr>
        <w:spacing w:line="276" w:lineRule="auto"/>
      </w:pPr>
      <w:r>
        <w:rPr>
          <w:b/>
        </w:rPr>
        <w:t>Vraag 5</w:t>
      </w:r>
    </w:p>
    <w:p w:rsidR="003D5FFE" w:rsidP="003D5FFE" w:rsidRDefault="003D5FFE" w14:paraId="5F27111E" w14:textId="77777777">
      <w:pPr>
        <w:spacing w:line="276" w:lineRule="auto"/>
      </w:pPr>
      <w:r w:rsidRPr="00991582">
        <w:t xml:space="preserve">Bent u bereid om in verband met deze dreigende uitzettingen de Hoge Commissaris van de Verenigde Naties voor de Vluchtelingen (UNHCR) te vragen zich actief in te zetten voor de zaak van </w:t>
      </w:r>
      <w:proofErr w:type="spellStart"/>
      <w:r w:rsidRPr="00991582">
        <w:t>Oeigoerse</w:t>
      </w:r>
      <w:proofErr w:type="spellEnd"/>
      <w:r w:rsidRPr="00991582">
        <w:t xml:space="preserve"> vluchtelingen in Thaise hechtenis? Zo ja, bent u bereid dit publiekelijk te doen? Zo nee, waarom niet?</w:t>
      </w:r>
    </w:p>
    <w:p w:rsidR="003D5FFE" w:rsidP="003D5FFE" w:rsidRDefault="003D5FFE" w14:paraId="78C89D1D" w14:textId="77777777">
      <w:pPr>
        <w:spacing w:line="276" w:lineRule="auto"/>
      </w:pPr>
    </w:p>
    <w:p w:rsidR="003D5FFE" w:rsidP="003D5FFE" w:rsidRDefault="003D5FFE" w14:paraId="43404CFC" w14:textId="77777777">
      <w:pPr>
        <w:spacing w:line="276" w:lineRule="auto"/>
      </w:pPr>
      <w:r>
        <w:rPr>
          <w:b/>
        </w:rPr>
        <w:lastRenderedPageBreak/>
        <w:t>Antwoord</w:t>
      </w:r>
    </w:p>
    <w:p w:rsidR="003D5FFE" w:rsidP="003D5FFE" w:rsidRDefault="003D5FFE" w14:paraId="14D6254F" w14:textId="77777777">
      <w:pPr>
        <w:spacing w:line="276" w:lineRule="auto"/>
      </w:pPr>
      <w:r>
        <w:t xml:space="preserve">De Nederlandse ambassade in Bangkok staat in nauw contact met UNHCR in Thailand en kaart de situatie van de </w:t>
      </w:r>
      <w:proofErr w:type="spellStart"/>
      <w:r>
        <w:t>Oeigoeren</w:t>
      </w:r>
      <w:proofErr w:type="spellEnd"/>
      <w:r>
        <w:t xml:space="preserve"> die vastzitten regelmatig aan. Daarbij wordt geïnformeerd naar de situatie van de groep en naar welke stappen UNHCR zet om de situatie te verbeteren, bijvoorbeeld richting de Thaise overheid. De ambassade staat tevens in contact met gelijkgestemde ambassades in Bangkok, en waar mogelijk en opportuun wordt gezamenlijk opgetrokken. In deze contacten zijn de verschillende manieren om aandacht voor deze kwestie te vragen, al dan niet publiekelijk, onderwerp van gesprek. Vooralsnog is de afweging om UNHCR niet publiekelijk aan te spreken en in te blijven zetten op de regelmatige contacten met UNHCR hierover. </w:t>
      </w:r>
    </w:p>
    <w:p w:rsidR="003D5FFE" w:rsidP="003D5FFE" w:rsidRDefault="003D5FFE" w14:paraId="7661FF4B" w14:textId="77777777">
      <w:pPr>
        <w:spacing w:line="276" w:lineRule="auto"/>
      </w:pPr>
    </w:p>
    <w:p w:rsidR="003D5FFE" w:rsidP="003D5FFE" w:rsidRDefault="003D5FFE" w14:paraId="288BD7E9" w14:textId="77777777">
      <w:pPr>
        <w:spacing w:line="276" w:lineRule="auto"/>
      </w:pPr>
      <w:r>
        <w:rPr>
          <w:b/>
        </w:rPr>
        <w:t>Vraag 6</w:t>
      </w:r>
    </w:p>
    <w:p w:rsidR="003D5FFE" w:rsidP="003D5FFE" w:rsidRDefault="003D5FFE" w14:paraId="17E6BC45" w14:textId="77777777">
      <w:pPr>
        <w:spacing w:line="276" w:lineRule="auto"/>
      </w:pPr>
      <w:r w:rsidRPr="00991582">
        <w:t xml:space="preserve">Bent u tevens bereid uw Thaise ambtgenoot aan te spreken op deze situatie en aan te dringen op het voorkomen van uitzettingen en hun vrijlating, in lijn met het Nederlandse beleid om de positie van </w:t>
      </w:r>
      <w:proofErr w:type="spellStart"/>
      <w:r w:rsidRPr="00991582">
        <w:t>Oeigoeren</w:t>
      </w:r>
      <w:proofErr w:type="spellEnd"/>
      <w:r w:rsidRPr="00991582">
        <w:t xml:space="preserve"> buiten China te beschermen?</w:t>
      </w:r>
    </w:p>
    <w:p w:rsidRPr="007856C2" w:rsidR="003D5FFE" w:rsidP="003D5FFE" w:rsidRDefault="003D5FFE" w14:paraId="09D16681" w14:textId="77777777">
      <w:pPr>
        <w:spacing w:line="276" w:lineRule="auto"/>
      </w:pPr>
    </w:p>
    <w:p w:rsidR="003D5FFE" w:rsidP="003D5FFE" w:rsidRDefault="003D5FFE" w14:paraId="4156289F" w14:textId="77777777">
      <w:pPr>
        <w:spacing w:line="276" w:lineRule="auto"/>
      </w:pPr>
      <w:r>
        <w:rPr>
          <w:b/>
        </w:rPr>
        <w:t>Antwoord</w:t>
      </w:r>
    </w:p>
    <w:p w:rsidR="003D5FFE" w:rsidP="003D5FFE" w:rsidRDefault="003D5FFE" w14:paraId="216139B9" w14:textId="77777777">
      <w:pPr>
        <w:spacing w:line="276" w:lineRule="auto"/>
      </w:pPr>
      <w:r>
        <w:t xml:space="preserve">In bilaterale contacten met de Thaise autoriteiten wordt regelmatig en op verschillende niveaus over mensenrechtenkwesties gesproken, waaronder het principe van non-refoulement. Nederland zal dit blijven doen, ook in EU- en gelijkgezindenverband. </w:t>
      </w:r>
    </w:p>
    <w:p w:rsidR="003D5FFE" w:rsidP="003D5FFE" w:rsidRDefault="003D5FFE" w14:paraId="29F03F82" w14:textId="77777777">
      <w:pPr>
        <w:spacing w:line="276" w:lineRule="auto"/>
      </w:pPr>
    </w:p>
    <w:p w:rsidR="003D5FFE" w:rsidP="003D5FFE" w:rsidRDefault="003D5FFE" w14:paraId="00C114C7" w14:textId="77777777">
      <w:pPr>
        <w:spacing w:line="276" w:lineRule="auto"/>
      </w:pPr>
      <w:r>
        <w:rPr>
          <w:b/>
        </w:rPr>
        <w:t>Vraag 7</w:t>
      </w:r>
    </w:p>
    <w:p w:rsidR="003D5FFE" w:rsidP="003D5FFE" w:rsidRDefault="003D5FFE" w14:paraId="0A46D2C4" w14:textId="77777777">
      <w:pPr>
        <w:spacing w:line="276" w:lineRule="auto"/>
      </w:pPr>
      <w:r w:rsidRPr="00991582">
        <w:t>Kunt u deze vragen elk afzonderlijk beantwoorden?</w:t>
      </w:r>
    </w:p>
    <w:p w:rsidR="003D5FFE" w:rsidP="003D5FFE" w:rsidRDefault="003D5FFE" w14:paraId="5A104CB8" w14:textId="77777777">
      <w:pPr>
        <w:spacing w:line="276" w:lineRule="auto"/>
      </w:pPr>
    </w:p>
    <w:p w:rsidR="003D5FFE" w:rsidP="003D5FFE" w:rsidRDefault="003D5FFE" w14:paraId="3E5C17EE" w14:textId="77777777">
      <w:pPr>
        <w:spacing w:line="276" w:lineRule="auto"/>
      </w:pPr>
      <w:r>
        <w:rPr>
          <w:b/>
        </w:rPr>
        <w:t>Antwoord</w:t>
      </w:r>
    </w:p>
    <w:p w:rsidR="003D5FFE" w:rsidP="003D5FFE" w:rsidRDefault="003D5FFE" w14:paraId="6E0EE8F7" w14:textId="77777777">
      <w:pPr>
        <w:spacing w:line="276" w:lineRule="auto"/>
      </w:pPr>
      <w:r>
        <w:t>Zie de antwoorden op vraag 1 tot en met 6.</w:t>
      </w:r>
    </w:p>
    <w:p w:rsidR="003D5FFE" w:rsidP="003D5FFE" w:rsidRDefault="003D5FFE" w14:paraId="4D0C2DF6" w14:textId="77777777">
      <w:pPr>
        <w:spacing w:line="276" w:lineRule="auto"/>
      </w:pPr>
    </w:p>
    <w:p w:rsidR="003D5FFE" w:rsidP="003D5FFE" w:rsidRDefault="003D5FFE" w14:paraId="674C154D" w14:textId="77777777">
      <w:pPr>
        <w:spacing w:line="276" w:lineRule="auto"/>
      </w:pPr>
    </w:p>
    <w:p w:rsidR="002C3023" w:rsidRDefault="002C3023" w14:paraId="6CDA0A21" w14:textId="77777777"/>
    <w:sectPr w:rsidR="002C3023" w:rsidSect="003D5FF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6D23" w14:textId="77777777" w:rsidR="003D5FFE" w:rsidRDefault="003D5FFE" w:rsidP="003D5FFE">
      <w:pPr>
        <w:spacing w:after="0" w:line="240" w:lineRule="auto"/>
      </w:pPr>
      <w:r>
        <w:separator/>
      </w:r>
    </w:p>
  </w:endnote>
  <w:endnote w:type="continuationSeparator" w:id="0">
    <w:p w14:paraId="5E7E3075" w14:textId="77777777" w:rsidR="003D5FFE" w:rsidRDefault="003D5FFE" w:rsidP="003D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4FCF" w14:textId="77777777" w:rsidR="003D5FFE" w:rsidRPr="003D5FFE" w:rsidRDefault="003D5FFE" w:rsidP="003D5F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FCED" w14:textId="77777777" w:rsidR="003D5FFE" w:rsidRPr="003D5FFE" w:rsidRDefault="003D5FFE" w:rsidP="003D5F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F67B" w14:textId="77777777" w:rsidR="003D5FFE" w:rsidRPr="003D5FFE" w:rsidRDefault="003D5FFE" w:rsidP="003D5F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A4EC" w14:textId="77777777" w:rsidR="003D5FFE" w:rsidRDefault="003D5FFE" w:rsidP="003D5FFE">
      <w:pPr>
        <w:spacing w:after="0" w:line="240" w:lineRule="auto"/>
      </w:pPr>
      <w:r>
        <w:separator/>
      </w:r>
    </w:p>
  </w:footnote>
  <w:footnote w:type="continuationSeparator" w:id="0">
    <w:p w14:paraId="0B1D2F78" w14:textId="77777777" w:rsidR="003D5FFE" w:rsidRDefault="003D5FFE" w:rsidP="003D5FFE">
      <w:pPr>
        <w:spacing w:after="0" w:line="240" w:lineRule="auto"/>
      </w:pPr>
      <w:r>
        <w:continuationSeparator/>
      </w:r>
    </w:p>
  </w:footnote>
  <w:footnote w:id="1">
    <w:p w14:paraId="6241EC2F" w14:textId="77777777" w:rsidR="003D5FFE" w:rsidRPr="00211B79" w:rsidRDefault="003D5FFE" w:rsidP="003D5FFE">
      <w:pPr>
        <w:pStyle w:val="Voetnoottekst"/>
        <w:rPr>
          <w:lang w:val="en-US"/>
        </w:rPr>
      </w:pPr>
      <w:r>
        <w:rPr>
          <w:rStyle w:val="Voetnootmarkering"/>
        </w:rPr>
        <w:footnoteRef/>
      </w:r>
      <w:r w:rsidRPr="00211B79">
        <w:rPr>
          <w:lang w:val="en-US"/>
        </w:rPr>
        <w:t xml:space="preserve"> </w:t>
      </w:r>
      <w:r w:rsidRPr="00211B79">
        <w:rPr>
          <w:sz w:val="16"/>
          <w:szCs w:val="16"/>
          <w:lang w:val="en-US"/>
        </w:rPr>
        <w:t xml:space="preserve">The New York Times, 10 </w:t>
      </w:r>
      <w:proofErr w:type="spellStart"/>
      <w:r w:rsidRPr="00211B79">
        <w:rPr>
          <w:sz w:val="16"/>
          <w:szCs w:val="16"/>
          <w:lang w:val="en-US"/>
        </w:rPr>
        <w:t>november</w:t>
      </w:r>
      <w:proofErr w:type="spellEnd"/>
      <w:r w:rsidRPr="00211B79">
        <w:rPr>
          <w:sz w:val="16"/>
          <w:szCs w:val="16"/>
          <w:lang w:val="en-US"/>
        </w:rPr>
        <w:t xml:space="preserve"> 2024, 'He Made a Daring Escape From China. Then His Real Troubles Began' (A Uyghur Man’s Escape From China Was Just the Beginning - The New York Times)</w:t>
      </w:r>
    </w:p>
  </w:footnote>
  <w:footnote w:id="2">
    <w:p w14:paraId="160EA81C" w14:textId="77777777" w:rsidR="003D5FFE" w:rsidRPr="00DD5B3F" w:rsidRDefault="003D5FFE" w:rsidP="003D5FFE">
      <w:pPr>
        <w:pStyle w:val="Voetnoottekst"/>
        <w:rPr>
          <w:sz w:val="16"/>
          <w:szCs w:val="16"/>
          <w:lang w:val="en-US"/>
        </w:rPr>
      </w:pPr>
      <w:r w:rsidRPr="00DD5B3F">
        <w:rPr>
          <w:rStyle w:val="Voetnootmarkering"/>
          <w:sz w:val="16"/>
          <w:szCs w:val="16"/>
        </w:rPr>
        <w:footnoteRef/>
      </w:r>
      <w:r w:rsidRPr="00DD5B3F">
        <w:rPr>
          <w:sz w:val="16"/>
          <w:szCs w:val="16"/>
          <w:lang w:val="en-US"/>
        </w:rPr>
        <w:t xml:space="preserve"> </w:t>
      </w:r>
      <w:hyperlink r:id="rId1" w:history="1">
        <w:r w:rsidRPr="00DD5B3F">
          <w:rPr>
            <w:rStyle w:val="Hyperlink"/>
            <w:sz w:val="16"/>
            <w:szCs w:val="16"/>
            <w:lang w:val="en-US"/>
          </w:rPr>
          <w:t>OHCHR Assessment of human rights concerns in the Xinjiang Uyghur Autonomous Region, People’s Republic of China | OHCHR</w:t>
        </w:r>
      </w:hyperlink>
    </w:p>
  </w:footnote>
  <w:footnote w:id="3">
    <w:p w14:paraId="4B53F644" w14:textId="77777777" w:rsidR="003D5FFE" w:rsidRPr="00540871" w:rsidRDefault="003D5FFE" w:rsidP="003D5FFE">
      <w:pPr>
        <w:pStyle w:val="Voetnoottekst"/>
        <w:rPr>
          <w:sz w:val="16"/>
          <w:szCs w:val="16"/>
          <w:lang w:val="en-US"/>
        </w:rPr>
      </w:pPr>
      <w:r w:rsidRPr="00DD5B3F">
        <w:rPr>
          <w:rStyle w:val="Voetnootmarkering"/>
          <w:sz w:val="16"/>
          <w:szCs w:val="16"/>
        </w:rPr>
        <w:footnoteRef/>
      </w:r>
      <w:r w:rsidRPr="00DD5B3F">
        <w:rPr>
          <w:sz w:val="16"/>
          <w:szCs w:val="16"/>
          <w:lang w:val="en-US"/>
        </w:rPr>
        <w:t xml:space="preserve"> </w:t>
      </w:r>
      <w:hyperlink r:id="rId2" w:history="1">
        <w:r w:rsidRPr="00DD5B3F">
          <w:rPr>
            <w:rStyle w:val="Hyperlink"/>
            <w:sz w:val="16"/>
            <w:szCs w:val="16"/>
            <w:lang w:val="en-US"/>
          </w:rPr>
          <w:t xml:space="preserve">OHCHR </w:t>
        </w:r>
        <w:proofErr w:type="spellStart"/>
        <w:r w:rsidRPr="00DD5B3F">
          <w:rPr>
            <w:rStyle w:val="Hyperlink"/>
            <w:sz w:val="16"/>
            <w:szCs w:val="16"/>
            <w:lang w:val="en-US"/>
          </w:rPr>
          <w:t>persbericht</w:t>
        </w:r>
        <w:proofErr w:type="spellEnd"/>
        <w:r w:rsidRPr="00DD5B3F">
          <w:rPr>
            <w:rStyle w:val="Hyperlink"/>
            <w:sz w:val="16"/>
            <w:szCs w:val="16"/>
            <w:lang w:val="en-US"/>
          </w:rPr>
          <w:t>: China update on the work of UN human rights office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7BA" w14:textId="77777777" w:rsidR="003D5FFE" w:rsidRPr="003D5FFE" w:rsidRDefault="003D5FFE" w:rsidP="003D5F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568C" w14:textId="77777777" w:rsidR="003D5FFE" w:rsidRPr="003D5FFE" w:rsidRDefault="003D5FFE" w:rsidP="003D5F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7127" w14:textId="77777777" w:rsidR="003D5FFE" w:rsidRPr="003D5FFE" w:rsidRDefault="003D5FFE" w:rsidP="003D5F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FE"/>
    <w:rsid w:val="002C3023"/>
    <w:rsid w:val="003D5FFE"/>
    <w:rsid w:val="00856D7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8585"/>
  <w15:chartTrackingRefBased/>
  <w15:docId w15:val="{FB1624AF-C3A6-4998-B2B0-733EAFC4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5F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5F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5F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5F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F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F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F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F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5F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5F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5F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5F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5F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F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F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FFE"/>
    <w:rPr>
      <w:rFonts w:eastAsiaTheme="majorEastAsia" w:cstheme="majorBidi"/>
      <w:color w:val="272727" w:themeColor="text1" w:themeTint="D8"/>
    </w:rPr>
  </w:style>
  <w:style w:type="paragraph" w:styleId="Titel">
    <w:name w:val="Title"/>
    <w:basedOn w:val="Standaard"/>
    <w:next w:val="Standaard"/>
    <w:link w:val="TitelChar"/>
    <w:uiPriority w:val="10"/>
    <w:qFormat/>
    <w:rsid w:val="003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F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F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F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F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FFE"/>
    <w:rPr>
      <w:i/>
      <w:iCs/>
      <w:color w:val="404040" w:themeColor="text1" w:themeTint="BF"/>
    </w:rPr>
  </w:style>
  <w:style w:type="paragraph" w:styleId="Lijstalinea">
    <w:name w:val="List Paragraph"/>
    <w:basedOn w:val="Standaard"/>
    <w:uiPriority w:val="34"/>
    <w:qFormat/>
    <w:rsid w:val="003D5FFE"/>
    <w:pPr>
      <w:ind w:left="720"/>
      <w:contextualSpacing/>
    </w:pPr>
  </w:style>
  <w:style w:type="character" w:styleId="Intensievebenadrukking">
    <w:name w:val="Intense Emphasis"/>
    <w:basedOn w:val="Standaardalinea-lettertype"/>
    <w:uiPriority w:val="21"/>
    <w:qFormat/>
    <w:rsid w:val="003D5FFE"/>
    <w:rPr>
      <w:i/>
      <w:iCs/>
      <w:color w:val="0F4761" w:themeColor="accent1" w:themeShade="BF"/>
    </w:rPr>
  </w:style>
  <w:style w:type="paragraph" w:styleId="Duidelijkcitaat">
    <w:name w:val="Intense Quote"/>
    <w:basedOn w:val="Standaard"/>
    <w:next w:val="Standaard"/>
    <w:link w:val="DuidelijkcitaatChar"/>
    <w:uiPriority w:val="30"/>
    <w:qFormat/>
    <w:rsid w:val="003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5FFE"/>
    <w:rPr>
      <w:i/>
      <w:iCs/>
      <w:color w:val="0F4761" w:themeColor="accent1" w:themeShade="BF"/>
    </w:rPr>
  </w:style>
  <w:style w:type="character" w:styleId="Intensieveverwijzing">
    <w:name w:val="Intense Reference"/>
    <w:basedOn w:val="Standaardalinea-lettertype"/>
    <w:uiPriority w:val="32"/>
    <w:qFormat/>
    <w:rsid w:val="003D5FFE"/>
    <w:rPr>
      <w:b/>
      <w:bCs/>
      <w:smallCaps/>
      <w:color w:val="0F4761" w:themeColor="accent1" w:themeShade="BF"/>
      <w:spacing w:val="5"/>
    </w:rPr>
  </w:style>
  <w:style w:type="character" w:styleId="Hyperlink">
    <w:name w:val="Hyperlink"/>
    <w:basedOn w:val="Standaardalinea-lettertype"/>
    <w:uiPriority w:val="99"/>
    <w:unhideWhenUsed/>
    <w:rsid w:val="003D5FFE"/>
    <w:rPr>
      <w:color w:val="467886" w:themeColor="hyperlink"/>
      <w:u w:val="single"/>
    </w:rPr>
  </w:style>
  <w:style w:type="paragraph" w:customStyle="1" w:styleId="Referentiegegevens">
    <w:name w:val="Referentiegegevens"/>
    <w:basedOn w:val="Standaard"/>
    <w:next w:val="Standaard"/>
    <w:uiPriority w:val="9"/>
    <w:qFormat/>
    <w:rsid w:val="003D5F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D5F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D5F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5F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5F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5F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5FF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5FF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5F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5FFE"/>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rsid w:val="003D5FFE"/>
    <w:rPr>
      <w:vertAlign w:val="superscript"/>
    </w:rPr>
  </w:style>
  <w:style w:type="paragraph" w:styleId="Geenafstand">
    <w:name w:val="No Spacing"/>
    <w:uiPriority w:val="1"/>
    <w:qFormat/>
    <w:rsid w:val="003D5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press-briefing-notes/2024/08/china-update-work-un-human-rights-office" TargetMode="External"/><Relationship Id="rId1" Type="http://schemas.openxmlformats.org/officeDocument/2006/relationships/hyperlink" Target="https://www.ohchr.org/en/documents/country-reports/ohchr-assessment-human-rights-concerns-xinjiang-uyghur-autonomous-reg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613</ap:Words>
  <ap:Characters>3376</ap:Characters>
  <ap:DocSecurity>0</ap:DocSecurity>
  <ap:Lines>28</ap:Lines>
  <ap:Paragraphs>7</ap:Paragraphs>
  <ap:ScaleCrop>false</ap:ScaleCrop>
  <ap:LinksUpToDate>false</ap:LinksUpToDate>
  <ap:CharactersWithSpaces>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2025-01-09T12:12:00.0000000Z</dcterms:created>
  <dcterms:modified xsi:type="dcterms:W3CDTF">2025-01-09T12:12:00.0000000Z</dcterms:modified>
  <version/>
  <category/>
</coreProperties>
</file>