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0ECA" w:rsidP="00B641D2" w:rsidRDefault="00183336" w14:paraId="69A66C3E" w14:textId="56D1FD42">
      <w:pPr>
        <w:rPr>
          <w:szCs w:val="18"/>
        </w:rPr>
      </w:pPr>
      <w:r>
        <w:rPr>
          <w:szCs w:val="18"/>
        </w:rPr>
        <w:t>Geachte Voorzitter,</w:t>
      </w:r>
      <w:r w:rsidR="005B5431">
        <w:rPr>
          <w:szCs w:val="18"/>
        </w:rPr>
        <w:t>+</w:t>
      </w:r>
    </w:p>
    <w:p w:rsidR="00183336" w:rsidP="00B641D2" w:rsidRDefault="00183336" w14:paraId="354DD058" w14:textId="77777777">
      <w:pPr>
        <w:rPr>
          <w:szCs w:val="18"/>
        </w:rPr>
      </w:pPr>
    </w:p>
    <w:p w:rsidR="00634248" w:rsidP="00B641D2" w:rsidRDefault="00634248" w14:paraId="0457F1EF" w14:textId="5DA2F512">
      <w:pPr>
        <w:rPr>
          <w:szCs w:val="18"/>
        </w:rPr>
      </w:pPr>
      <w:r>
        <w:rPr>
          <w:szCs w:val="18"/>
        </w:rPr>
        <w:t xml:space="preserve">Met deze brief informeer ik de Tweede Kamer over mijn voornemens ten aanzien van de herziening van de pachtregelgeving. In </w:t>
      </w:r>
      <w:r w:rsidRPr="00487184">
        <w:rPr>
          <w:szCs w:val="18"/>
        </w:rPr>
        <w:t>eerdere brieven</w:t>
      </w:r>
      <w:r>
        <w:rPr>
          <w:rStyle w:val="Voetnootmarkering"/>
          <w:szCs w:val="18"/>
        </w:rPr>
        <w:footnoteReference w:id="1"/>
      </w:r>
      <w:r>
        <w:rPr>
          <w:szCs w:val="18"/>
        </w:rPr>
        <w:t xml:space="preserve"> aan uw Kamer is al aangegeven dat bij de herziening van de regelgeving wordt ingezet op het stimuleren van langjarige pacht en het ontmoedigen van kortlopende pacht. De vier veldpartijen</w:t>
      </w:r>
      <w:r w:rsidR="000268DC">
        <w:rPr>
          <w:szCs w:val="18"/>
        </w:rPr>
        <w:t>;</w:t>
      </w:r>
      <w:r>
        <w:rPr>
          <w:szCs w:val="18"/>
        </w:rPr>
        <w:t xml:space="preserve"> de </w:t>
      </w:r>
      <w:r w:rsidRPr="00045C8A">
        <w:rPr>
          <w:szCs w:val="18"/>
        </w:rPr>
        <w:t xml:space="preserve">Bond van pachters en eigen grondgebruikers (BLHB), LTO Nederland, het Nederlands Agrarisch Jongeren </w:t>
      </w:r>
      <w:proofErr w:type="spellStart"/>
      <w:r w:rsidRPr="00045C8A">
        <w:rPr>
          <w:szCs w:val="18"/>
        </w:rPr>
        <w:t>Kontakt</w:t>
      </w:r>
      <w:proofErr w:type="spellEnd"/>
      <w:r w:rsidRPr="00045C8A">
        <w:rPr>
          <w:szCs w:val="18"/>
        </w:rPr>
        <w:t xml:space="preserve"> (NAJK), en de Federatie Particulier Grondbezit (FPG)</w:t>
      </w:r>
      <w:r w:rsidR="000268DC">
        <w:rPr>
          <w:szCs w:val="18"/>
        </w:rPr>
        <w:t xml:space="preserve"> hebben sinds </w:t>
      </w:r>
      <w:r>
        <w:rPr>
          <w:szCs w:val="18"/>
        </w:rPr>
        <w:t>januari 2023</w:t>
      </w:r>
      <w:r w:rsidR="00EC075A">
        <w:rPr>
          <w:rStyle w:val="Voetnootmarkering"/>
          <w:szCs w:val="18"/>
        </w:rPr>
        <w:footnoteReference w:id="2"/>
      </w:r>
      <w:r>
        <w:rPr>
          <w:szCs w:val="18"/>
        </w:rPr>
        <w:t xml:space="preserve"> </w:t>
      </w:r>
      <w:r w:rsidR="000268DC">
        <w:rPr>
          <w:szCs w:val="18"/>
        </w:rPr>
        <w:t>gewerkt aan</w:t>
      </w:r>
      <w:r>
        <w:rPr>
          <w:szCs w:val="18"/>
        </w:rPr>
        <w:t xml:space="preserve"> voorstellen voor deze herziening. </w:t>
      </w:r>
      <w:r w:rsidR="000268DC">
        <w:rPr>
          <w:szCs w:val="18"/>
        </w:rPr>
        <w:t>D</w:t>
      </w:r>
      <w:r>
        <w:rPr>
          <w:szCs w:val="18"/>
        </w:rPr>
        <w:t>it</w:t>
      </w:r>
      <w:r w:rsidR="000268DC">
        <w:rPr>
          <w:szCs w:val="18"/>
        </w:rPr>
        <w:t xml:space="preserve"> is</w:t>
      </w:r>
      <w:r>
        <w:rPr>
          <w:szCs w:val="18"/>
        </w:rPr>
        <w:t xml:space="preserve"> verwoord in </w:t>
      </w:r>
      <w:r w:rsidR="00FB4FA9">
        <w:rPr>
          <w:szCs w:val="18"/>
        </w:rPr>
        <w:t xml:space="preserve">de </w:t>
      </w:r>
      <w:r>
        <w:rPr>
          <w:szCs w:val="18"/>
        </w:rPr>
        <w:t>notitie ‘Transitie in de pacht, Voorstellen voor wijziging in de pachtwetgeving’</w:t>
      </w:r>
      <w:r w:rsidR="00FB4FA9">
        <w:rPr>
          <w:szCs w:val="18"/>
        </w:rPr>
        <w:t>,</w:t>
      </w:r>
      <w:r>
        <w:rPr>
          <w:szCs w:val="18"/>
        </w:rPr>
        <w:t xml:space="preserve"> die ik hierbij met de bijbehorende aanbiedingsbrief </w:t>
      </w:r>
      <w:r w:rsidR="000268DC">
        <w:rPr>
          <w:szCs w:val="18"/>
        </w:rPr>
        <w:t xml:space="preserve">vanuit hen </w:t>
      </w:r>
      <w:r>
        <w:rPr>
          <w:szCs w:val="18"/>
        </w:rPr>
        <w:t xml:space="preserve">aan uw Kamer zend. In diezelfde notitie is ook een </w:t>
      </w:r>
      <w:r w:rsidR="005002AE">
        <w:rPr>
          <w:szCs w:val="18"/>
        </w:rPr>
        <w:t>voorstel</w:t>
      </w:r>
      <w:r>
        <w:rPr>
          <w:szCs w:val="18"/>
        </w:rPr>
        <w:t xml:space="preserve"> gedaan </w:t>
      </w:r>
      <w:r w:rsidR="005002AE">
        <w:rPr>
          <w:szCs w:val="18"/>
        </w:rPr>
        <w:t xml:space="preserve">om onderzoek te laten verrichten naar de pachtprijsgebieden in relatie tot de variatie in grondsoorten. Wageningen </w:t>
      </w:r>
      <w:proofErr w:type="spellStart"/>
      <w:r w:rsidR="005002AE">
        <w:rPr>
          <w:szCs w:val="18"/>
        </w:rPr>
        <w:t>Economic</w:t>
      </w:r>
      <w:proofErr w:type="spellEnd"/>
      <w:r w:rsidR="005002AE">
        <w:rPr>
          <w:szCs w:val="18"/>
        </w:rPr>
        <w:t xml:space="preserve"> Research (</w:t>
      </w:r>
      <w:proofErr w:type="spellStart"/>
      <w:r w:rsidR="005002AE">
        <w:rPr>
          <w:szCs w:val="18"/>
        </w:rPr>
        <w:t>WEcR</w:t>
      </w:r>
      <w:proofErr w:type="spellEnd"/>
      <w:r w:rsidR="005002AE">
        <w:rPr>
          <w:szCs w:val="18"/>
        </w:rPr>
        <w:t xml:space="preserve">) heeft in opdracht van mijn ministerie hiernaar onderzoek gedaan. Het betreffende rapport </w:t>
      </w:r>
      <w:r w:rsidR="00FB4FA9">
        <w:rPr>
          <w:szCs w:val="18"/>
        </w:rPr>
        <w:t>wordt</w:t>
      </w:r>
      <w:r w:rsidR="005002AE">
        <w:rPr>
          <w:szCs w:val="18"/>
        </w:rPr>
        <w:t xml:space="preserve"> meegezonden met deze </w:t>
      </w:r>
      <w:r w:rsidR="00FB4FA9">
        <w:rPr>
          <w:szCs w:val="18"/>
        </w:rPr>
        <w:t>Kamer</w:t>
      </w:r>
      <w:r w:rsidR="005002AE">
        <w:rPr>
          <w:szCs w:val="18"/>
        </w:rPr>
        <w:t xml:space="preserve">brief. </w:t>
      </w:r>
    </w:p>
    <w:p w:rsidR="00634248" w:rsidP="00B641D2" w:rsidRDefault="00634248" w14:paraId="33AC8ACD" w14:textId="77777777">
      <w:pPr>
        <w:rPr>
          <w:szCs w:val="18"/>
        </w:rPr>
      </w:pPr>
    </w:p>
    <w:p w:rsidR="000E10A0" w:rsidP="00B641D2" w:rsidRDefault="00FB4FA9" w14:paraId="60F2DB58" w14:textId="5F74E100">
      <w:pPr>
        <w:rPr>
          <w:szCs w:val="18"/>
        </w:rPr>
      </w:pPr>
      <w:r>
        <w:rPr>
          <w:szCs w:val="18"/>
        </w:rPr>
        <w:t>In deze Kamerbrief</w:t>
      </w:r>
      <w:r w:rsidR="00634248">
        <w:rPr>
          <w:szCs w:val="18"/>
        </w:rPr>
        <w:t xml:space="preserve"> </w:t>
      </w:r>
      <w:r w:rsidR="00EC075A">
        <w:rPr>
          <w:szCs w:val="18"/>
        </w:rPr>
        <w:t xml:space="preserve">ga ik in op de huidige situatie rondom de pacht en de ontwikkelingen die zich hebben voorgedaan in relatie tot de veldpartijen. Hierna geef ik mijn standpunt op hoofdlijnen van betreffende notitie van de veldpartijen en informeer ik u over de uitkomsten van het onderzoek dat is uitgevoerd </w:t>
      </w:r>
      <w:r>
        <w:rPr>
          <w:szCs w:val="18"/>
        </w:rPr>
        <w:t xml:space="preserve">door </w:t>
      </w:r>
      <w:proofErr w:type="spellStart"/>
      <w:r w:rsidR="00EC075A">
        <w:rPr>
          <w:szCs w:val="18"/>
        </w:rPr>
        <w:t>WEcR</w:t>
      </w:r>
      <w:proofErr w:type="spellEnd"/>
      <w:r w:rsidR="00EC075A">
        <w:rPr>
          <w:szCs w:val="18"/>
        </w:rPr>
        <w:t xml:space="preserve">. Tenslotte ga ik in op de te nemen vervolgstappen. </w:t>
      </w:r>
    </w:p>
    <w:p w:rsidR="00DD4309" w:rsidP="00B641D2" w:rsidRDefault="00DD4309" w14:paraId="40E8D90A" w14:textId="77777777">
      <w:pPr>
        <w:rPr>
          <w:szCs w:val="18"/>
        </w:rPr>
      </w:pPr>
    </w:p>
    <w:p w:rsidR="00B318A5" w:rsidP="00B641D2" w:rsidRDefault="00B318A5" w14:paraId="11FF8BCB" w14:textId="174F902A">
      <w:pPr>
        <w:rPr>
          <w:b/>
          <w:bCs/>
          <w:szCs w:val="18"/>
        </w:rPr>
      </w:pPr>
      <w:r>
        <w:rPr>
          <w:b/>
          <w:bCs/>
          <w:szCs w:val="18"/>
        </w:rPr>
        <w:t>Probleemanalyse</w:t>
      </w:r>
    </w:p>
    <w:p w:rsidR="00634248" w:rsidP="00B641D2" w:rsidRDefault="00634248" w14:paraId="323D940B" w14:textId="52131364">
      <w:pPr>
        <w:rPr>
          <w:szCs w:val="18"/>
        </w:rPr>
      </w:pPr>
      <w:r>
        <w:rPr>
          <w:szCs w:val="18"/>
        </w:rPr>
        <w:t>Grond is een essentiële productiefactor voor de landbouw.</w:t>
      </w:r>
      <w:r w:rsidRPr="00B318A5">
        <w:rPr>
          <w:szCs w:val="18"/>
        </w:rPr>
        <w:t xml:space="preserve"> </w:t>
      </w:r>
      <w:r>
        <w:rPr>
          <w:szCs w:val="18"/>
        </w:rPr>
        <w:t>De pacht van landbouwgrond is voor agrarische ondernemers, naast het hebben van eigen grond, een van de mogelijkheden</w:t>
      </w:r>
      <w:r w:rsidRPr="0093340B">
        <w:rPr>
          <w:szCs w:val="18"/>
        </w:rPr>
        <w:t xml:space="preserve"> om </w:t>
      </w:r>
      <w:r>
        <w:rPr>
          <w:szCs w:val="18"/>
        </w:rPr>
        <w:t xml:space="preserve">over grond te beschikken en daarmee hun bedrijfsactiviteiten uit te voeren. Voor verpachters, zowel agrariërs als particuliere grondbezitters, biedt </w:t>
      </w:r>
      <w:r w:rsidR="000268DC">
        <w:rPr>
          <w:szCs w:val="18"/>
        </w:rPr>
        <w:t xml:space="preserve">de </w:t>
      </w:r>
      <w:r>
        <w:rPr>
          <w:szCs w:val="18"/>
        </w:rPr>
        <w:t>pacht</w:t>
      </w:r>
      <w:r w:rsidR="000268DC">
        <w:rPr>
          <w:szCs w:val="18"/>
        </w:rPr>
        <w:t>wetgeving</w:t>
      </w:r>
      <w:r>
        <w:rPr>
          <w:szCs w:val="18"/>
        </w:rPr>
        <w:t xml:space="preserve"> de mogelijkheid om grond voor een goede prijs te verpachten. Voor jonge agrariërs is pacht een belangrijk financieringsinstrument om hun bedrijf geleidelijk op te bouwen en te investeren in een toekomst met perspectief. </w:t>
      </w:r>
    </w:p>
    <w:p w:rsidR="00634248" w:rsidP="00B641D2" w:rsidRDefault="00634248" w14:paraId="0853DBF7" w14:textId="77777777">
      <w:pPr>
        <w:rPr>
          <w:szCs w:val="18"/>
        </w:rPr>
      </w:pPr>
    </w:p>
    <w:p w:rsidR="008D12DB" w:rsidP="00B641D2" w:rsidRDefault="00B318A5" w14:paraId="3585E97C" w14:textId="48058C33">
      <w:pPr>
        <w:rPr>
          <w:szCs w:val="18"/>
        </w:rPr>
      </w:pPr>
      <w:r>
        <w:rPr>
          <w:szCs w:val="18"/>
        </w:rPr>
        <w:t xml:space="preserve">In Nederland wordt circa </w:t>
      </w:r>
      <w:proofErr w:type="spellStart"/>
      <w:r>
        <w:rPr>
          <w:szCs w:val="18"/>
        </w:rPr>
        <w:t>eenderde</w:t>
      </w:r>
      <w:proofErr w:type="spellEnd"/>
      <w:r>
        <w:rPr>
          <w:szCs w:val="18"/>
        </w:rPr>
        <w:t xml:space="preserve"> van de landbouwgrond via pacht aan agrarische ondernemers ter beschikking gesteld. Meer dan de helft van dit areaal is</w:t>
      </w:r>
      <w:r w:rsidRPr="0093340B">
        <w:rPr>
          <w:szCs w:val="18"/>
        </w:rPr>
        <w:t xml:space="preserve"> uitgegeven </w:t>
      </w:r>
      <w:r>
        <w:rPr>
          <w:szCs w:val="18"/>
        </w:rPr>
        <w:t>via</w:t>
      </w:r>
      <w:r w:rsidRPr="0093340B">
        <w:rPr>
          <w:szCs w:val="18"/>
        </w:rPr>
        <w:t xml:space="preserve"> </w:t>
      </w:r>
      <w:r>
        <w:rPr>
          <w:szCs w:val="18"/>
        </w:rPr>
        <w:t xml:space="preserve">reguliere </w:t>
      </w:r>
      <w:r w:rsidRPr="0093340B">
        <w:rPr>
          <w:szCs w:val="18"/>
        </w:rPr>
        <w:t>langlopende pacht</w:t>
      </w:r>
      <w:r>
        <w:rPr>
          <w:szCs w:val="18"/>
        </w:rPr>
        <w:t>overeenkomsten</w:t>
      </w:r>
      <w:r w:rsidRPr="0093340B">
        <w:rPr>
          <w:szCs w:val="18"/>
        </w:rPr>
        <w:t>.</w:t>
      </w:r>
      <w:r w:rsidRPr="00222EFC">
        <w:rPr>
          <w:szCs w:val="18"/>
        </w:rPr>
        <w:t xml:space="preserve"> </w:t>
      </w:r>
      <w:r>
        <w:rPr>
          <w:szCs w:val="18"/>
        </w:rPr>
        <w:t xml:space="preserve">Sinds de introductie van de geliberaliseerde kortlopende pacht in 2007 is er een trend ontstaan waarbij vrijwel </w:t>
      </w:r>
      <w:r w:rsidRPr="0093340B">
        <w:rPr>
          <w:szCs w:val="18"/>
        </w:rPr>
        <w:t>alle nieuwe pacht</w:t>
      </w:r>
      <w:r>
        <w:rPr>
          <w:szCs w:val="18"/>
        </w:rPr>
        <w:t xml:space="preserve">overeenkomsten worden afgesloten met een </w:t>
      </w:r>
      <w:r w:rsidRPr="0093340B">
        <w:rPr>
          <w:szCs w:val="18"/>
        </w:rPr>
        <w:t>kortlopend</w:t>
      </w:r>
      <w:r>
        <w:rPr>
          <w:szCs w:val="18"/>
        </w:rPr>
        <w:t xml:space="preserve">e looptijd. </w:t>
      </w:r>
      <w:r w:rsidR="00DD4309">
        <w:rPr>
          <w:szCs w:val="18"/>
        </w:rPr>
        <w:t>Ik constateer dat in de reguliere langlopende pachtcontracten de verpachter in de praktijk veelal geen stur</w:t>
      </w:r>
      <w:r w:rsidR="002506D4">
        <w:rPr>
          <w:szCs w:val="18"/>
        </w:rPr>
        <w:t>ings</w:t>
      </w:r>
      <w:r w:rsidR="00DD4309">
        <w:rPr>
          <w:szCs w:val="18"/>
        </w:rPr>
        <w:t xml:space="preserve">mogelijkheden heeft en grond vaak generaties lang niet meer beschikbaar komt voor de eigenaar. Voor de pachters zijn deze overeenkomsten </w:t>
      </w:r>
      <w:r w:rsidR="008D12DB">
        <w:rPr>
          <w:szCs w:val="18"/>
        </w:rPr>
        <w:t>enerzijds</w:t>
      </w:r>
      <w:r w:rsidR="00DD4309">
        <w:rPr>
          <w:szCs w:val="18"/>
        </w:rPr>
        <w:t xml:space="preserve"> aantrekkelijk,</w:t>
      </w:r>
      <w:r w:rsidR="008D12DB">
        <w:rPr>
          <w:szCs w:val="18"/>
        </w:rPr>
        <w:t xml:space="preserve"> omdat zij de pachter de zekerheid bieden over gronden te kunnen beschikken. Anderzijds bestaat er ook onzekerheid voor pachters bij de</w:t>
      </w:r>
      <w:r w:rsidR="006023D7">
        <w:rPr>
          <w:szCs w:val="18"/>
        </w:rPr>
        <w:t xml:space="preserve"> </w:t>
      </w:r>
      <w:r w:rsidR="008D12DB">
        <w:rPr>
          <w:szCs w:val="18"/>
        </w:rPr>
        <w:t>huidige</w:t>
      </w:r>
      <w:r w:rsidR="00487184">
        <w:rPr>
          <w:szCs w:val="18"/>
        </w:rPr>
        <w:t xml:space="preserve"> geliberaliseerde </w:t>
      </w:r>
      <w:r w:rsidR="00183336">
        <w:rPr>
          <w:szCs w:val="18"/>
        </w:rPr>
        <w:t>pachtovereenkomsten</w:t>
      </w:r>
      <w:r w:rsidR="008D12DB">
        <w:rPr>
          <w:szCs w:val="18"/>
        </w:rPr>
        <w:t xml:space="preserve">. Onzeker is namelijk of zij ook na beëindiging van de pachtovereenkomst over de betreffende grond kunnen blijven beschikken. </w:t>
      </w:r>
      <w:r w:rsidR="00487184">
        <w:rPr>
          <w:szCs w:val="18"/>
        </w:rPr>
        <w:t>Doordat er geen zekerheid is</w:t>
      </w:r>
      <w:r w:rsidR="008D12DB">
        <w:rPr>
          <w:szCs w:val="18"/>
        </w:rPr>
        <w:t>,</w:t>
      </w:r>
      <w:r w:rsidR="00487184">
        <w:rPr>
          <w:szCs w:val="18"/>
        </w:rPr>
        <w:t xml:space="preserve"> </w:t>
      </w:r>
      <w:r w:rsidR="00183336">
        <w:rPr>
          <w:szCs w:val="18"/>
        </w:rPr>
        <w:t xml:space="preserve">zijn pachters </w:t>
      </w:r>
      <w:r w:rsidR="00DD4309">
        <w:rPr>
          <w:szCs w:val="18"/>
        </w:rPr>
        <w:t xml:space="preserve">met kortlopende overeenkomsten </w:t>
      </w:r>
      <w:r w:rsidR="00183336">
        <w:rPr>
          <w:szCs w:val="18"/>
        </w:rPr>
        <w:t xml:space="preserve">minder snel geneigd om te investeren in innovaties </w:t>
      </w:r>
      <w:r w:rsidR="008D12DB">
        <w:rPr>
          <w:szCs w:val="18"/>
        </w:rPr>
        <w:t xml:space="preserve">en verduurzaming </w:t>
      </w:r>
      <w:r w:rsidR="00183336">
        <w:rPr>
          <w:szCs w:val="18"/>
        </w:rPr>
        <w:t xml:space="preserve">om hun bedrijf daarmee verder te ontwikkelen en hun verdienvermogen zeker te stellen. </w:t>
      </w:r>
      <w:r w:rsidRPr="0093340B" w:rsidR="00183336">
        <w:rPr>
          <w:szCs w:val="18"/>
        </w:rPr>
        <w:t xml:space="preserve">Dit terwijl er maatschappelijk de nodige opgaven </w:t>
      </w:r>
      <w:r w:rsidR="00B6565F">
        <w:rPr>
          <w:szCs w:val="18"/>
        </w:rPr>
        <w:t>kunnen ontstaan op het terrein van voedselproductie</w:t>
      </w:r>
      <w:r w:rsidR="006023D7">
        <w:rPr>
          <w:szCs w:val="18"/>
        </w:rPr>
        <w:t xml:space="preserve">, </w:t>
      </w:r>
      <w:r w:rsidRPr="0093340B" w:rsidR="00183336">
        <w:rPr>
          <w:szCs w:val="18"/>
        </w:rPr>
        <w:t xml:space="preserve">goed bodembeheer waarvoor investeringen </w:t>
      </w:r>
      <w:r w:rsidR="00183336">
        <w:rPr>
          <w:szCs w:val="18"/>
        </w:rPr>
        <w:t xml:space="preserve">soms </w:t>
      </w:r>
      <w:r w:rsidRPr="0093340B" w:rsidR="00183336">
        <w:rPr>
          <w:szCs w:val="18"/>
        </w:rPr>
        <w:t>nodig zij</w:t>
      </w:r>
      <w:r w:rsidR="00183336">
        <w:rPr>
          <w:szCs w:val="18"/>
        </w:rPr>
        <w:t>n.</w:t>
      </w:r>
      <w:r w:rsidR="00B6565F">
        <w:rPr>
          <w:szCs w:val="18"/>
        </w:rPr>
        <w:t xml:space="preserve"> </w:t>
      </w:r>
    </w:p>
    <w:p w:rsidR="008D12DB" w:rsidP="00B641D2" w:rsidRDefault="008D12DB" w14:paraId="58DDB16B" w14:textId="77777777">
      <w:pPr>
        <w:rPr>
          <w:szCs w:val="18"/>
        </w:rPr>
      </w:pPr>
    </w:p>
    <w:p w:rsidR="00634248" w:rsidP="00B641D2" w:rsidRDefault="00B6565F" w14:paraId="7D3FA53C" w14:textId="1C023794">
      <w:pPr>
        <w:rPr>
          <w:szCs w:val="18"/>
        </w:rPr>
      </w:pPr>
      <w:r>
        <w:rPr>
          <w:szCs w:val="18"/>
        </w:rPr>
        <w:t>De langlopende contracten</w:t>
      </w:r>
      <w:r w:rsidR="009228C1">
        <w:rPr>
          <w:szCs w:val="18"/>
        </w:rPr>
        <w:t xml:space="preserve"> ten aanzien van het gebruik van landbouwgrond</w:t>
      </w:r>
      <w:r>
        <w:rPr>
          <w:szCs w:val="18"/>
        </w:rPr>
        <w:t xml:space="preserve"> die nog</w:t>
      </w:r>
      <w:r w:rsidR="00F3149B">
        <w:rPr>
          <w:szCs w:val="18"/>
        </w:rPr>
        <w:t xml:space="preserve"> </w:t>
      </w:r>
      <w:r w:rsidR="008D12DB">
        <w:rPr>
          <w:szCs w:val="18"/>
        </w:rPr>
        <w:t>wél</w:t>
      </w:r>
      <w:r>
        <w:rPr>
          <w:szCs w:val="18"/>
        </w:rPr>
        <w:t xml:space="preserve"> worden afgesloten zijn steeds vaker erfpachtcontracten. </w:t>
      </w:r>
      <w:r w:rsidR="009228C1">
        <w:rPr>
          <w:szCs w:val="18"/>
        </w:rPr>
        <w:t>Op erfpacht is de pachtregelgeving niet van toepassing</w:t>
      </w:r>
      <w:r>
        <w:rPr>
          <w:szCs w:val="18"/>
        </w:rPr>
        <w:t xml:space="preserve">. </w:t>
      </w:r>
      <w:r w:rsidR="00522772">
        <w:rPr>
          <w:szCs w:val="18"/>
        </w:rPr>
        <w:t xml:space="preserve">Daarmee staat de huidige </w:t>
      </w:r>
      <w:r w:rsidR="009F3022">
        <w:rPr>
          <w:szCs w:val="18"/>
        </w:rPr>
        <w:t>situatie</w:t>
      </w:r>
      <w:r w:rsidR="00522772">
        <w:rPr>
          <w:szCs w:val="18"/>
        </w:rPr>
        <w:t xml:space="preserve"> op</w:t>
      </w:r>
      <w:r>
        <w:rPr>
          <w:szCs w:val="18"/>
        </w:rPr>
        <w:t xml:space="preserve"> gespannen voet met het doel van de pachtregelgeving en maakt de pachtregelgeving in de praktijk – in ieder geval voor langlopende contracten – minder relevant. De gesignaleerde verschuiving van reguliere pachtcontracten naar erfpachtcontracten is over het algemeen gezien niet in het belang van de pachters</w:t>
      </w:r>
      <w:r w:rsidR="005527A6">
        <w:rPr>
          <w:szCs w:val="18"/>
        </w:rPr>
        <w:t>,</w:t>
      </w:r>
      <w:r w:rsidR="00045C8A">
        <w:rPr>
          <w:szCs w:val="18"/>
        </w:rPr>
        <w:t xml:space="preserve"> omdat</w:t>
      </w:r>
      <w:r w:rsidR="005527A6">
        <w:rPr>
          <w:szCs w:val="18"/>
        </w:rPr>
        <w:t xml:space="preserve"> zij op grond van pachtregelgeving bepaalde bescherming genieten die niet wordt genoten als er sprake is van erfpacht. </w:t>
      </w:r>
      <w:r w:rsidR="00183336">
        <w:rPr>
          <w:szCs w:val="18"/>
        </w:rPr>
        <w:t>De</w:t>
      </w:r>
      <w:r w:rsidR="001437D6">
        <w:rPr>
          <w:szCs w:val="18"/>
        </w:rPr>
        <w:t xml:space="preserve"> huidige</w:t>
      </w:r>
      <w:r w:rsidR="00183336">
        <w:rPr>
          <w:szCs w:val="18"/>
        </w:rPr>
        <w:t xml:space="preserve"> pachtregelgeving sluit </w:t>
      </w:r>
      <w:r w:rsidR="001437D6">
        <w:rPr>
          <w:szCs w:val="18"/>
        </w:rPr>
        <w:t>dus</w:t>
      </w:r>
      <w:r w:rsidR="00183336">
        <w:rPr>
          <w:szCs w:val="18"/>
        </w:rPr>
        <w:t xml:space="preserve"> niet meer aan bij de behoeften </w:t>
      </w:r>
      <w:r w:rsidR="008D12DB">
        <w:rPr>
          <w:szCs w:val="18"/>
        </w:rPr>
        <w:t xml:space="preserve">in de samenleving en </w:t>
      </w:r>
      <w:r w:rsidR="00B83C84">
        <w:rPr>
          <w:szCs w:val="18"/>
        </w:rPr>
        <w:t>va</w:t>
      </w:r>
      <w:r w:rsidR="00183336">
        <w:rPr>
          <w:szCs w:val="18"/>
        </w:rPr>
        <w:t xml:space="preserve">n de </w:t>
      </w:r>
      <w:r w:rsidR="00F72C94">
        <w:rPr>
          <w:szCs w:val="18"/>
        </w:rPr>
        <w:t>landbouw</w:t>
      </w:r>
      <w:r w:rsidR="00183336">
        <w:rPr>
          <w:szCs w:val="18"/>
        </w:rPr>
        <w:t>sector.</w:t>
      </w:r>
    </w:p>
    <w:p w:rsidR="008D12DB" w:rsidP="00B641D2" w:rsidRDefault="008D12DB" w14:paraId="48CD1A7B" w14:textId="77777777">
      <w:pPr>
        <w:rPr>
          <w:szCs w:val="18"/>
        </w:rPr>
      </w:pPr>
    </w:p>
    <w:p w:rsidRPr="000268DC" w:rsidR="00634248" w:rsidP="00B641D2" w:rsidRDefault="00634248" w14:paraId="58A3DB8C" w14:textId="6658DFBD">
      <w:pPr>
        <w:rPr>
          <w:b/>
          <w:bCs/>
          <w:szCs w:val="18"/>
        </w:rPr>
      </w:pPr>
      <w:r w:rsidRPr="000268DC">
        <w:rPr>
          <w:b/>
          <w:bCs/>
          <w:szCs w:val="18"/>
        </w:rPr>
        <w:t>Veldpartijen</w:t>
      </w:r>
    </w:p>
    <w:p w:rsidR="00183336" w:rsidP="00B641D2" w:rsidRDefault="00183336" w14:paraId="053CE1CD" w14:textId="5DC37037">
      <w:pPr>
        <w:rPr>
          <w:szCs w:val="18"/>
        </w:rPr>
      </w:pPr>
      <w:r>
        <w:rPr>
          <w:szCs w:val="18"/>
        </w:rPr>
        <w:t xml:space="preserve">De veldpartijen hebben </w:t>
      </w:r>
      <w:r w:rsidR="00FB4FA9">
        <w:rPr>
          <w:szCs w:val="18"/>
        </w:rPr>
        <w:t xml:space="preserve">met hun notitie </w:t>
      </w:r>
      <w:r>
        <w:rPr>
          <w:szCs w:val="18"/>
        </w:rPr>
        <w:t xml:space="preserve">voorstellen </w:t>
      </w:r>
      <w:r w:rsidR="00FB4FA9">
        <w:rPr>
          <w:szCs w:val="18"/>
        </w:rPr>
        <w:t xml:space="preserve">gedaan </w:t>
      </w:r>
      <w:r>
        <w:rPr>
          <w:szCs w:val="18"/>
        </w:rPr>
        <w:t>die meer aansluiten bij de wensen en belangen van de verschillende partijen. Ze zijn daarin heel ver gekomen en de eerste voorstellen zijn met de aanbieding van e</w:t>
      </w:r>
      <w:r w:rsidR="00170E2A">
        <w:rPr>
          <w:szCs w:val="18"/>
        </w:rPr>
        <w:t>en eerste concept</w:t>
      </w:r>
      <w:r>
        <w:rPr>
          <w:szCs w:val="18"/>
        </w:rPr>
        <w:t xml:space="preserve"> notitie destijds aan de minister van </w:t>
      </w:r>
      <w:r w:rsidR="009228C1">
        <w:rPr>
          <w:szCs w:val="18"/>
        </w:rPr>
        <w:t>Landbouw, Natuur en Voedselkwaliteit</w:t>
      </w:r>
      <w:r>
        <w:rPr>
          <w:szCs w:val="18"/>
        </w:rPr>
        <w:t xml:space="preserve"> gepresenteer</w:t>
      </w:r>
      <w:r w:rsidR="00EF2707">
        <w:rPr>
          <w:szCs w:val="18"/>
        </w:rPr>
        <w:t>d met daarbij de mededeling dat nog nie</w:t>
      </w:r>
      <w:r w:rsidR="007C1ADB">
        <w:rPr>
          <w:szCs w:val="18"/>
        </w:rPr>
        <w:t>t</w:t>
      </w:r>
      <w:r w:rsidR="00EF2707">
        <w:rPr>
          <w:szCs w:val="18"/>
        </w:rPr>
        <w:t xml:space="preserve"> over alle onderdelen overeenstemming was bereikt. Begin dit </w:t>
      </w:r>
      <w:r w:rsidR="00170E2A">
        <w:rPr>
          <w:szCs w:val="18"/>
        </w:rPr>
        <w:t>jaar bleek</w:t>
      </w:r>
      <w:r w:rsidR="009B1EC9">
        <w:rPr>
          <w:szCs w:val="18"/>
        </w:rPr>
        <w:t xml:space="preserve"> in een tweetal brieven van respectievelijk, FPG enerzijds en de overige drie veldpartijen anderzijds,</w:t>
      </w:r>
      <w:r>
        <w:rPr>
          <w:szCs w:val="18"/>
        </w:rPr>
        <w:t xml:space="preserve"> dat </w:t>
      </w:r>
      <w:r w:rsidR="00EF2707">
        <w:rPr>
          <w:szCs w:val="18"/>
        </w:rPr>
        <w:t>over de nieuwe pachtvorm duurzaam langlopende pacht</w:t>
      </w:r>
      <w:r w:rsidR="00A171D8">
        <w:rPr>
          <w:szCs w:val="18"/>
        </w:rPr>
        <w:t xml:space="preserve"> en kortlopende pacht</w:t>
      </w:r>
      <w:r w:rsidR="00EF2707">
        <w:rPr>
          <w:szCs w:val="18"/>
        </w:rPr>
        <w:t xml:space="preserve"> </w:t>
      </w:r>
      <w:r w:rsidR="004F01FE">
        <w:rPr>
          <w:szCs w:val="18"/>
        </w:rPr>
        <w:t xml:space="preserve">tussen de veldpartijen </w:t>
      </w:r>
      <w:r w:rsidR="00EF2707">
        <w:rPr>
          <w:szCs w:val="18"/>
        </w:rPr>
        <w:t xml:space="preserve">nog geen overeenstemming kon worden bereikt. </w:t>
      </w:r>
      <w:r w:rsidR="00170E2A">
        <w:rPr>
          <w:szCs w:val="18"/>
        </w:rPr>
        <w:t xml:space="preserve">In afwachting van een definitieve </w:t>
      </w:r>
      <w:r w:rsidR="004F01FE">
        <w:rPr>
          <w:szCs w:val="18"/>
        </w:rPr>
        <w:t>overeenstemming over de not</w:t>
      </w:r>
      <w:r w:rsidR="00170E2A">
        <w:rPr>
          <w:szCs w:val="18"/>
        </w:rPr>
        <w:t xml:space="preserve">itie heeft er afgelopen tijd regelmatig overleg plaatsgevonden tussen de veldpartijen en het ministerie. </w:t>
      </w:r>
      <w:r w:rsidR="009B1EC9">
        <w:rPr>
          <w:szCs w:val="18"/>
        </w:rPr>
        <w:t xml:space="preserve">Hieruit bleek dat de samenhang tussen de </w:t>
      </w:r>
      <w:r w:rsidR="00041049">
        <w:rPr>
          <w:szCs w:val="18"/>
        </w:rPr>
        <w:t>looptijd</w:t>
      </w:r>
      <w:r w:rsidR="009B1EC9">
        <w:rPr>
          <w:szCs w:val="18"/>
        </w:rPr>
        <w:t xml:space="preserve"> van duurzaam langlopende pacht en kortlopende pacht </w:t>
      </w:r>
      <w:r w:rsidR="006C4926">
        <w:rPr>
          <w:szCs w:val="18"/>
        </w:rPr>
        <w:t xml:space="preserve">in het bijzonder gevoelig lag bij de partijen. </w:t>
      </w:r>
      <w:r w:rsidR="00170E2A">
        <w:rPr>
          <w:szCs w:val="18"/>
        </w:rPr>
        <w:t>In oktober</w:t>
      </w:r>
      <w:r w:rsidR="009228C1">
        <w:rPr>
          <w:szCs w:val="18"/>
        </w:rPr>
        <w:t xml:space="preserve"> van dit jaar</w:t>
      </w:r>
      <w:r w:rsidR="00170E2A">
        <w:rPr>
          <w:szCs w:val="18"/>
        </w:rPr>
        <w:t xml:space="preserve"> bleek dat er definitief geen overeenstemming zou komen. </w:t>
      </w:r>
      <w:r>
        <w:rPr>
          <w:szCs w:val="18"/>
        </w:rPr>
        <w:t xml:space="preserve">Daarop is besloten om de notitie met de tot dan toe ontwikkelde voorstellen alsnog eind oktober jl. aan mijn ministerie aan te bieden. Daarmee is de notitie weliswaar niet afgerond maar bevat deze volgens de veldpartijen wel bouwstenen voor wijziging van de pachtregelgeving. </w:t>
      </w:r>
    </w:p>
    <w:p w:rsidR="00183336" w:rsidP="00B641D2" w:rsidRDefault="00183336" w14:paraId="0BAF2B6D" w14:textId="77777777">
      <w:pPr>
        <w:rPr>
          <w:szCs w:val="18"/>
        </w:rPr>
      </w:pPr>
    </w:p>
    <w:p w:rsidR="008D12DB" w:rsidP="00B641D2" w:rsidRDefault="00183336" w14:paraId="71C06CFF" w14:textId="5FEC8AE9">
      <w:pPr>
        <w:rPr>
          <w:szCs w:val="18"/>
        </w:rPr>
      </w:pPr>
      <w:r>
        <w:rPr>
          <w:szCs w:val="18"/>
        </w:rPr>
        <w:t xml:space="preserve">Ik vind het spijtig dat partijen er uiteindelijk onderling niet </w:t>
      </w:r>
      <w:r w:rsidR="009228C1">
        <w:rPr>
          <w:szCs w:val="18"/>
        </w:rPr>
        <w:t xml:space="preserve">volledig </w:t>
      </w:r>
      <w:r>
        <w:rPr>
          <w:szCs w:val="18"/>
        </w:rPr>
        <w:t>uitgekomen zijn. Wel vind ik het bemoedigend dat alle veldpartijen aangeven dat in essentie de belangen van de agrarische ondernemers, verpachters en financi</w:t>
      </w:r>
      <w:r w:rsidR="006C4926">
        <w:rPr>
          <w:szCs w:val="18"/>
        </w:rPr>
        <w:t>ë</w:t>
      </w:r>
      <w:r>
        <w:rPr>
          <w:szCs w:val="18"/>
        </w:rPr>
        <w:t xml:space="preserve">le instellingen gelijk op lopen en dat zij allen een groot belang hechten aan toekomstbestendige agrarische bedrijven. </w:t>
      </w:r>
    </w:p>
    <w:p w:rsidR="008D12DB" w:rsidP="00B641D2" w:rsidRDefault="008D12DB" w14:paraId="19AE7F0E" w14:textId="77777777">
      <w:pPr>
        <w:rPr>
          <w:szCs w:val="18"/>
        </w:rPr>
      </w:pPr>
    </w:p>
    <w:p w:rsidR="008D12DB" w:rsidP="00B641D2" w:rsidRDefault="008D12DB" w14:paraId="36BBD493" w14:textId="0141806F">
      <w:pPr>
        <w:rPr>
          <w:szCs w:val="18"/>
        </w:rPr>
      </w:pPr>
      <w:r>
        <w:rPr>
          <w:szCs w:val="18"/>
        </w:rPr>
        <w:t xml:space="preserve">Het staat voor mij buiten kijf dat de herziening van de pachtregelgeving zijn beslag moet krijgen. Ik heb goed gehoord dat veel partijen de onderlinge overeenkomsten benoemen, maar dat voor het zetten van de stap richting definitieve wetgeving regie van de </w:t>
      </w:r>
      <w:r w:rsidR="002506D4">
        <w:rPr>
          <w:szCs w:val="18"/>
        </w:rPr>
        <w:t>rijks</w:t>
      </w:r>
      <w:r>
        <w:rPr>
          <w:szCs w:val="18"/>
        </w:rPr>
        <w:t xml:space="preserve">overheid noodzakelijk is. Dat is in lijn met de ambitie die ik zelf op dit thema heb. Ik heb dat ook benoemd in het bestuurlijk overleg dat ik op 27 november 2024 met de veldpartijen had. Ik heb in dat overleg ook op hoofdlijnen gereageerd op de onderdelen van de voorstellen zoals die er toen lagen. Vanzelfsprekend </w:t>
      </w:r>
      <w:r w:rsidR="00A35F94">
        <w:rPr>
          <w:szCs w:val="18"/>
        </w:rPr>
        <w:t>neem</w:t>
      </w:r>
      <w:r>
        <w:rPr>
          <w:szCs w:val="18"/>
        </w:rPr>
        <w:t xml:space="preserve"> ik uitvoeringsorganisaties, verpachter</w:t>
      </w:r>
      <w:r w:rsidR="00A35F94">
        <w:rPr>
          <w:szCs w:val="18"/>
        </w:rPr>
        <w:t>s</w:t>
      </w:r>
      <w:r>
        <w:rPr>
          <w:szCs w:val="18"/>
        </w:rPr>
        <w:t xml:space="preserve"> en pachters</w:t>
      </w:r>
      <w:r w:rsidR="00A35F94">
        <w:rPr>
          <w:szCs w:val="18"/>
        </w:rPr>
        <w:t xml:space="preserve"> mee in het proces om hen in staat te stellen</w:t>
      </w:r>
      <w:r>
        <w:rPr>
          <w:szCs w:val="18"/>
        </w:rPr>
        <w:t xml:space="preserve"> zich </w:t>
      </w:r>
      <w:r w:rsidR="00A35F94">
        <w:rPr>
          <w:szCs w:val="18"/>
        </w:rPr>
        <w:t xml:space="preserve">zo </w:t>
      </w:r>
      <w:r>
        <w:rPr>
          <w:szCs w:val="18"/>
        </w:rPr>
        <w:t xml:space="preserve">goed </w:t>
      </w:r>
      <w:r w:rsidR="00A35F94">
        <w:rPr>
          <w:szCs w:val="18"/>
        </w:rPr>
        <w:t xml:space="preserve">mogelijk </w:t>
      </w:r>
      <w:r>
        <w:rPr>
          <w:szCs w:val="18"/>
        </w:rPr>
        <w:t>voor te bereiden op deze herziening, zonder in te boeten op de regisserende rol van de rijksoverheid.</w:t>
      </w:r>
    </w:p>
    <w:p w:rsidR="006A346D" w:rsidP="00B641D2" w:rsidRDefault="006A346D" w14:paraId="59477414" w14:textId="77777777">
      <w:pPr>
        <w:rPr>
          <w:szCs w:val="18"/>
        </w:rPr>
      </w:pPr>
    </w:p>
    <w:p w:rsidR="003439B2" w:rsidP="00B641D2" w:rsidRDefault="00183336" w14:paraId="32A0647D" w14:textId="07314C7B">
      <w:pPr>
        <w:rPr>
          <w:szCs w:val="18"/>
        </w:rPr>
      </w:pPr>
      <w:r>
        <w:rPr>
          <w:szCs w:val="18"/>
        </w:rPr>
        <w:t>In</w:t>
      </w:r>
      <w:r w:rsidR="008D12DB">
        <w:rPr>
          <w:szCs w:val="18"/>
        </w:rPr>
        <w:t xml:space="preserve"> het vervolg van</w:t>
      </w:r>
      <w:r>
        <w:rPr>
          <w:szCs w:val="18"/>
        </w:rPr>
        <w:t xml:space="preserve"> deze brief zal ik over de nu voorliggende voorstellen een eerste standpunt innemen. Voor de komende maanden ben ik van plan om in een aantal sessies met deskundigen en relevante </w:t>
      </w:r>
      <w:r w:rsidR="00D83EAE">
        <w:rPr>
          <w:szCs w:val="18"/>
        </w:rPr>
        <w:t>belanghebbenden</w:t>
      </w:r>
      <w:r>
        <w:rPr>
          <w:szCs w:val="18"/>
        </w:rPr>
        <w:t xml:space="preserve"> vanuit de juridische, economische en wetenschappelijke wereld de</w:t>
      </w:r>
      <w:r w:rsidR="00CE41D7">
        <w:rPr>
          <w:szCs w:val="18"/>
        </w:rPr>
        <w:t xml:space="preserve"> voorstellen en</w:t>
      </w:r>
      <w:r>
        <w:rPr>
          <w:szCs w:val="18"/>
        </w:rPr>
        <w:t xml:space="preserve"> resterende onderwerpen verder te concretiseren</w:t>
      </w:r>
      <w:r w:rsidR="008D12DB">
        <w:rPr>
          <w:szCs w:val="18"/>
        </w:rPr>
        <w:t xml:space="preserve"> en om te zetten in conceptwetteksten</w:t>
      </w:r>
      <w:r>
        <w:rPr>
          <w:szCs w:val="18"/>
        </w:rPr>
        <w:t xml:space="preserve">. </w:t>
      </w:r>
      <w:r w:rsidR="00C06ED1">
        <w:rPr>
          <w:szCs w:val="18"/>
        </w:rPr>
        <w:t xml:space="preserve">Hierop ga ik in aan het einde van mijn Kamerbrief. </w:t>
      </w:r>
    </w:p>
    <w:p w:rsidR="00183336" w:rsidP="00B641D2" w:rsidRDefault="00183336" w14:paraId="79B63709" w14:textId="77777777">
      <w:pPr>
        <w:rPr>
          <w:szCs w:val="18"/>
        </w:rPr>
      </w:pPr>
    </w:p>
    <w:p w:rsidRPr="000268DC" w:rsidR="00183336" w:rsidP="00B641D2" w:rsidRDefault="00183336" w14:paraId="5E6A4543" w14:textId="77777777">
      <w:pPr>
        <w:rPr>
          <w:b/>
          <w:bCs/>
          <w:szCs w:val="18"/>
        </w:rPr>
      </w:pPr>
      <w:r w:rsidRPr="000268DC">
        <w:rPr>
          <w:b/>
          <w:bCs/>
          <w:szCs w:val="18"/>
        </w:rPr>
        <w:t>Standpuntbepaling over de voorstellen van de veldpartijen</w:t>
      </w:r>
    </w:p>
    <w:p w:rsidR="00183336" w:rsidP="00B641D2" w:rsidRDefault="00183336" w14:paraId="691F3D12" w14:textId="065844F6">
      <w:pPr>
        <w:rPr>
          <w:szCs w:val="18"/>
        </w:rPr>
      </w:pPr>
      <w:r w:rsidRPr="007774E7">
        <w:rPr>
          <w:szCs w:val="18"/>
        </w:rPr>
        <w:t xml:space="preserve">De veldpartijen hebben op basis van een aantal door hen gesignaleerde </w:t>
      </w:r>
      <w:r w:rsidR="00B83C84">
        <w:rPr>
          <w:szCs w:val="18"/>
        </w:rPr>
        <w:t>knelpunten</w:t>
      </w:r>
      <w:r w:rsidRPr="007774E7">
        <w:rPr>
          <w:szCs w:val="18"/>
        </w:rPr>
        <w:t xml:space="preserve"> in het pachtstelsel over de volle breedte van de pachtregelgeving voorstellen ontwikkeld ten aanzien van de pachtvormen, pachtprijzen, bedrijfsmatigheid van de pacht, duurzaamheid en overige onderwerpen. De voorstellen </w:t>
      </w:r>
      <w:r w:rsidR="001437D6">
        <w:rPr>
          <w:szCs w:val="18"/>
        </w:rPr>
        <w:t>gaan</w:t>
      </w:r>
      <w:r w:rsidRPr="007774E7">
        <w:rPr>
          <w:szCs w:val="18"/>
        </w:rPr>
        <w:t xml:space="preserve"> op hoofdlijnen </w:t>
      </w:r>
      <w:r w:rsidR="001437D6">
        <w:rPr>
          <w:szCs w:val="18"/>
        </w:rPr>
        <w:t>over</w:t>
      </w:r>
      <w:r w:rsidRPr="007774E7">
        <w:rPr>
          <w:szCs w:val="18"/>
        </w:rPr>
        <w:t xml:space="preserve"> een omkering van de pachtprijsbepaling</w:t>
      </w:r>
      <w:r w:rsidR="001437D6">
        <w:rPr>
          <w:szCs w:val="18"/>
        </w:rPr>
        <w:t>. Hierbij wordt</w:t>
      </w:r>
      <w:r w:rsidRPr="007774E7">
        <w:rPr>
          <w:szCs w:val="18"/>
        </w:rPr>
        <w:t xml:space="preserve"> kortlopende pacht onaantrekkelijker gemaakt</w:t>
      </w:r>
      <w:r w:rsidR="005A1E66">
        <w:rPr>
          <w:szCs w:val="18"/>
        </w:rPr>
        <w:t xml:space="preserve"> voor de verpachter</w:t>
      </w:r>
      <w:r w:rsidRPr="007774E7">
        <w:rPr>
          <w:szCs w:val="18"/>
        </w:rPr>
        <w:t xml:space="preserve"> door de pachtprijs te maximeren gebaseerd op de regionorm, terwijl partijen bij langlopende pacht vrij zijn bij het bepalen van de pachtprijs. Uitgangspunt van </w:t>
      </w:r>
      <w:r w:rsidR="001437D6">
        <w:rPr>
          <w:szCs w:val="18"/>
        </w:rPr>
        <w:t>de</w:t>
      </w:r>
      <w:r w:rsidRPr="007774E7">
        <w:rPr>
          <w:szCs w:val="18"/>
        </w:rPr>
        <w:t xml:space="preserve"> herziening van de pachtregelgeving is dat deze aansluit op de huidige maatschappelijk</w:t>
      </w:r>
      <w:r w:rsidR="00632723">
        <w:rPr>
          <w:szCs w:val="18"/>
        </w:rPr>
        <w:t>e</w:t>
      </w:r>
      <w:r w:rsidRPr="007774E7">
        <w:rPr>
          <w:szCs w:val="18"/>
        </w:rPr>
        <w:t xml:space="preserve"> doelen</w:t>
      </w:r>
      <w:r w:rsidR="004C1E74">
        <w:rPr>
          <w:szCs w:val="18"/>
        </w:rPr>
        <w:t xml:space="preserve"> </w:t>
      </w:r>
      <w:r w:rsidR="005A1E66">
        <w:rPr>
          <w:szCs w:val="18"/>
        </w:rPr>
        <w:t>zo</w:t>
      </w:r>
      <w:r w:rsidR="004C1E74">
        <w:rPr>
          <w:szCs w:val="18"/>
        </w:rPr>
        <w:t xml:space="preserve"> dat er ruimte komt om deze ook in pachtcontracten op te nemen</w:t>
      </w:r>
      <w:r w:rsidRPr="007774E7">
        <w:rPr>
          <w:szCs w:val="18"/>
        </w:rPr>
        <w:t>. Pacht blijft daar</w:t>
      </w:r>
      <w:r w:rsidR="004C1E74">
        <w:rPr>
          <w:szCs w:val="18"/>
        </w:rPr>
        <w:t>mee</w:t>
      </w:r>
      <w:r w:rsidRPr="007774E7">
        <w:rPr>
          <w:szCs w:val="18"/>
        </w:rPr>
        <w:t xml:space="preserve"> in de toekomst een belangrijk financieringsinstrument voor enerzijds de agrarische ondernemer om een zo goed mogelijk inkomen te verwerven en anderzijds voor de verpachter van de grond om ook in de toekomst een goed rendement uit de grond te kunnen blijven halen.</w:t>
      </w:r>
      <w:r>
        <w:rPr>
          <w:szCs w:val="18"/>
        </w:rPr>
        <w:t xml:space="preserve"> Dit uitgangspunt deel ik met de veldpartijen. Hierdoor kan </w:t>
      </w:r>
      <w:r w:rsidR="00632723">
        <w:rPr>
          <w:szCs w:val="18"/>
        </w:rPr>
        <w:t xml:space="preserve">ik </w:t>
      </w:r>
      <w:r>
        <w:rPr>
          <w:szCs w:val="18"/>
        </w:rPr>
        <w:t>ook op hoofdlijnen instemmen met de diverse voorstellen in de notitie.</w:t>
      </w:r>
    </w:p>
    <w:p w:rsidRPr="007774E7" w:rsidR="00183336" w:rsidP="00B641D2" w:rsidRDefault="00183336" w14:paraId="6E76D0CD" w14:textId="77777777">
      <w:pPr>
        <w:rPr>
          <w:rFonts w:cstheme="minorHAnsi"/>
          <w:szCs w:val="18"/>
          <w:u w:val="single"/>
        </w:rPr>
      </w:pPr>
    </w:p>
    <w:p w:rsidR="009B543A" w:rsidP="00B641D2" w:rsidRDefault="00183336" w14:paraId="15FBF705" w14:textId="17D33F8D">
      <w:pPr>
        <w:rPr>
          <w:szCs w:val="18"/>
        </w:rPr>
      </w:pPr>
      <w:r>
        <w:rPr>
          <w:szCs w:val="18"/>
        </w:rPr>
        <w:t xml:space="preserve">Onderstaande tabel bevat een overzicht van de voorgestelde hoofdstructuur voor pachtvormen van de veldpartijen. Onder de tabel zal ik per onderdeel mijn standpunt weergeven. </w:t>
      </w:r>
    </w:p>
    <w:p w:rsidR="00183336" w:rsidP="00B641D2" w:rsidRDefault="00183336" w14:paraId="7E4038B4" w14:textId="77777777">
      <w:pPr>
        <w:rPr>
          <w:szCs w:val="18"/>
        </w:rPr>
      </w:pPr>
      <w:bookmarkStart w:name="_Hlk181720966" w:id="0"/>
    </w:p>
    <w:tbl>
      <w:tblPr>
        <w:tblStyle w:val="Rastertabel5donker-Accent6"/>
        <w:tblW w:w="9062" w:type="dxa"/>
        <w:tblBorders>
          <w:top w:val="single" w:color="DDD9C3" w:themeColor="background2" w:themeShade="E6" w:sz="4" w:space="0"/>
          <w:left w:val="single" w:color="DDD9C3" w:themeColor="background2" w:themeShade="E6" w:sz="4" w:space="0"/>
          <w:bottom w:val="single" w:color="DDD9C3" w:themeColor="background2" w:themeShade="E6" w:sz="4" w:space="0"/>
          <w:right w:val="single" w:color="DDD9C3" w:themeColor="background2" w:themeShade="E6" w:sz="4" w:space="0"/>
          <w:insideH w:val="single" w:color="DDD9C3" w:themeColor="background2" w:themeShade="E6" w:sz="4" w:space="0"/>
          <w:insideV w:val="single" w:color="DDD9C3" w:themeColor="background2" w:themeShade="E6" w:sz="4" w:space="0"/>
        </w:tblBorders>
        <w:tblLayout w:type="fixed"/>
        <w:tblLook w:val="04A0" w:firstRow="1" w:lastRow="0" w:firstColumn="1" w:lastColumn="0" w:noHBand="0" w:noVBand="1"/>
      </w:tblPr>
      <w:tblGrid>
        <w:gridCol w:w="1555"/>
        <w:gridCol w:w="1955"/>
        <w:gridCol w:w="1560"/>
        <w:gridCol w:w="2296"/>
        <w:gridCol w:w="1696"/>
      </w:tblGrid>
      <w:tr w:rsidRPr="004E2A77" w:rsidR="00183336" w:rsidTr="00D1035C" w14:paraId="3996C3A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tcBorders>
              <w:top w:val="none" w:color="auto" w:sz="0" w:space="0"/>
              <w:left w:val="none" w:color="auto" w:sz="0" w:space="0"/>
              <w:right w:val="none" w:color="auto" w:sz="0" w:space="0"/>
            </w:tcBorders>
            <w:shd w:val="clear" w:color="auto" w:fill="BFBFBF" w:themeFill="background1" w:themeFillShade="BF"/>
          </w:tcPr>
          <w:p w:rsidRPr="00ED29B4" w:rsidR="00183336" w:rsidP="00B641D2" w:rsidRDefault="00183336" w14:paraId="00CC52F2" w14:textId="77777777">
            <w:pPr>
              <w:rPr>
                <w:color w:val="000000" w:themeColor="text1"/>
                <w:sz w:val="16"/>
                <w:szCs w:val="16"/>
              </w:rPr>
            </w:pPr>
            <w:r w:rsidRPr="00ED29B4">
              <w:rPr>
                <w:color w:val="000000" w:themeColor="text1"/>
                <w:sz w:val="16"/>
                <w:szCs w:val="16"/>
              </w:rPr>
              <w:t xml:space="preserve">Hoofdstructuur pachtvormen voorstel veldpartijen  </w:t>
            </w:r>
          </w:p>
        </w:tc>
      </w:tr>
      <w:tr w:rsidRPr="004E2A77" w:rsidR="00183336" w:rsidTr="00D1035C" w14:paraId="5430671A" w14:textId="77777777">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1555" w:type="dxa"/>
            <w:tcBorders>
              <w:left w:val="none" w:color="auto" w:sz="0" w:space="0"/>
            </w:tcBorders>
            <w:shd w:val="clear" w:color="auto" w:fill="BFBFBF" w:themeFill="background1" w:themeFillShade="BF"/>
          </w:tcPr>
          <w:p w:rsidRPr="00ED29B4" w:rsidR="00183336" w:rsidP="00B641D2" w:rsidRDefault="00183336" w14:paraId="67DC271F" w14:textId="77777777">
            <w:pPr>
              <w:rPr>
                <w:b w:val="0"/>
                <w:bCs w:val="0"/>
                <w:color w:val="auto"/>
                <w:sz w:val="16"/>
                <w:szCs w:val="16"/>
              </w:rPr>
            </w:pPr>
            <w:r w:rsidRPr="00ED29B4">
              <w:rPr>
                <w:color w:val="auto"/>
                <w:sz w:val="16"/>
                <w:szCs w:val="16"/>
              </w:rPr>
              <w:t>Pachtvorm</w:t>
            </w:r>
          </w:p>
        </w:tc>
        <w:tc>
          <w:tcPr>
            <w:tcW w:w="1955" w:type="dxa"/>
            <w:shd w:val="clear" w:color="auto" w:fill="BFBFBF" w:themeFill="background1" w:themeFillShade="BF"/>
          </w:tcPr>
          <w:p w:rsidRPr="00A25D33" w:rsidR="00183336" w:rsidP="00B641D2" w:rsidRDefault="00183336" w14:paraId="03D5AC94" w14:textId="77777777">
            <w:pPr>
              <w:cnfStyle w:val="000000100000" w:firstRow="0" w:lastRow="0" w:firstColumn="0" w:lastColumn="0" w:oddVBand="0" w:evenVBand="0" w:oddHBand="1" w:evenHBand="0" w:firstRowFirstColumn="0" w:firstRowLastColumn="0" w:lastRowFirstColumn="0" w:lastRowLastColumn="0"/>
              <w:rPr>
                <w:b/>
                <w:bCs/>
                <w:color w:val="000000" w:themeColor="text1"/>
                <w:sz w:val="16"/>
                <w:szCs w:val="16"/>
              </w:rPr>
            </w:pPr>
            <w:r w:rsidRPr="00A25D33">
              <w:rPr>
                <w:b/>
                <w:bCs/>
                <w:color w:val="000000" w:themeColor="text1"/>
                <w:sz w:val="16"/>
                <w:szCs w:val="16"/>
              </w:rPr>
              <w:t>Toepassingsgebied</w:t>
            </w:r>
          </w:p>
        </w:tc>
        <w:tc>
          <w:tcPr>
            <w:tcW w:w="1560" w:type="dxa"/>
            <w:shd w:val="clear" w:color="auto" w:fill="BFBFBF" w:themeFill="background1" w:themeFillShade="BF"/>
          </w:tcPr>
          <w:p w:rsidRPr="00A25D33" w:rsidR="00183336" w:rsidP="00B641D2" w:rsidRDefault="00183336" w14:paraId="374A54DA" w14:textId="77777777">
            <w:pPr>
              <w:cnfStyle w:val="000000100000" w:firstRow="0" w:lastRow="0" w:firstColumn="0" w:lastColumn="0" w:oddVBand="0" w:evenVBand="0" w:oddHBand="1" w:evenHBand="0" w:firstRowFirstColumn="0" w:firstRowLastColumn="0" w:lastRowFirstColumn="0" w:lastRowLastColumn="0"/>
              <w:rPr>
                <w:b/>
                <w:bCs/>
                <w:color w:val="000000" w:themeColor="text1"/>
                <w:sz w:val="16"/>
                <w:szCs w:val="16"/>
              </w:rPr>
            </w:pPr>
            <w:r w:rsidRPr="00A25D33">
              <w:rPr>
                <w:b/>
                <w:bCs/>
                <w:color w:val="000000" w:themeColor="text1"/>
                <w:sz w:val="16"/>
                <w:szCs w:val="16"/>
              </w:rPr>
              <w:t>Looptijd</w:t>
            </w:r>
          </w:p>
        </w:tc>
        <w:tc>
          <w:tcPr>
            <w:tcW w:w="2296" w:type="dxa"/>
            <w:shd w:val="clear" w:color="auto" w:fill="BFBFBF" w:themeFill="background1" w:themeFillShade="BF"/>
          </w:tcPr>
          <w:p w:rsidRPr="00A25D33" w:rsidR="00183336" w:rsidP="00B641D2" w:rsidRDefault="00183336" w14:paraId="39A5F3AE" w14:textId="77777777">
            <w:pPr>
              <w:cnfStyle w:val="000000100000" w:firstRow="0" w:lastRow="0" w:firstColumn="0" w:lastColumn="0" w:oddVBand="0" w:evenVBand="0" w:oddHBand="1" w:evenHBand="0" w:firstRowFirstColumn="0" w:firstRowLastColumn="0" w:lastRowFirstColumn="0" w:lastRowLastColumn="0"/>
              <w:rPr>
                <w:b/>
                <w:bCs/>
                <w:color w:val="000000" w:themeColor="text1"/>
                <w:sz w:val="16"/>
                <w:szCs w:val="16"/>
              </w:rPr>
            </w:pPr>
            <w:r w:rsidRPr="00A25D33">
              <w:rPr>
                <w:b/>
                <w:bCs/>
                <w:color w:val="000000" w:themeColor="text1"/>
                <w:sz w:val="16"/>
                <w:szCs w:val="16"/>
              </w:rPr>
              <w:t>Rechten Continuatie/</w:t>
            </w:r>
            <w:r>
              <w:rPr>
                <w:b/>
                <w:bCs/>
                <w:color w:val="000000" w:themeColor="text1"/>
                <w:sz w:val="16"/>
                <w:szCs w:val="16"/>
              </w:rPr>
              <w:t xml:space="preserve"> </w:t>
            </w:r>
            <w:r w:rsidRPr="00A25D33">
              <w:rPr>
                <w:b/>
                <w:bCs/>
                <w:color w:val="000000" w:themeColor="text1"/>
                <w:sz w:val="16"/>
                <w:szCs w:val="16"/>
              </w:rPr>
              <w:t>Indeplaatsstelling</w:t>
            </w:r>
          </w:p>
        </w:tc>
        <w:tc>
          <w:tcPr>
            <w:tcW w:w="1696" w:type="dxa"/>
            <w:shd w:val="clear" w:color="auto" w:fill="BFBFBF" w:themeFill="background1" w:themeFillShade="BF"/>
          </w:tcPr>
          <w:p w:rsidRPr="00A25D33" w:rsidR="00183336" w:rsidP="00B641D2" w:rsidRDefault="00183336" w14:paraId="2E8234CD" w14:textId="77777777">
            <w:pPr>
              <w:cnfStyle w:val="000000100000" w:firstRow="0" w:lastRow="0" w:firstColumn="0" w:lastColumn="0" w:oddVBand="0" w:evenVBand="0" w:oddHBand="1" w:evenHBand="0" w:firstRowFirstColumn="0" w:firstRowLastColumn="0" w:lastRowFirstColumn="0" w:lastRowLastColumn="0"/>
              <w:rPr>
                <w:b/>
                <w:bCs/>
                <w:color w:val="000000" w:themeColor="text1"/>
                <w:sz w:val="16"/>
                <w:szCs w:val="16"/>
              </w:rPr>
            </w:pPr>
            <w:r w:rsidRPr="00A25D33">
              <w:rPr>
                <w:b/>
                <w:bCs/>
                <w:color w:val="000000" w:themeColor="text1"/>
                <w:sz w:val="16"/>
                <w:szCs w:val="16"/>
              </w:rPr>
              <w:t>Pachtprijs en herziening</w:t>
            </w:r>
          </w:p>
        </w:tc>
      </w:tr>
      <w:tr w:rsidRPr="004E2A77" w:rsidR="00183336" w:rsidTr="00D1035C" w14:paraId="447E73C7" w14:textId="77777777">
        <w:tc>
          <w:tcPr>
            <w:cnfStyle w:val="001000000000" w:firstRow="0" w:lastRow="0" w:firstColumn="1" w:lastColumn="0" w:oddVBand="0" w:evenVBand="0" w:oddHBand="0" w:evenHBand="0" w:firstRowFirstColumn="0" w:firstRowLastColumn="0" w:lastRowFirstColumn="0" w:lastRowLastColumn="0"/>
            <w:tcW w:w="1555" w:type="dxa"/>
            <w:tcBorders>
              <w:left w:val="none" w:color="auto" w:sz="0" w:space="0"/>
            </w:tcBorders>
            <w:shd w:val="clear" w:color="auto" w:fill="BFBFBF" w:themeFill="background1" w:themeFillShade="BF"/>
            <w:hideMark/>
          </w:tcPr>
          <w:p w:rsidRPr="00ED29B4" w:rsidR="00183336" w:rsidP="00B641D2" w:rsidRDefault="00183336" w14:paraId="5FF026FC" w14:textId="77777777">
            <w:pPr>
              <w:rPr>
                <w:b w:val="0"/>
                <w:bCs w:val="0"/>
                <w:color w:val="auto"/>
                <w:sz w:val="16"/>
                <w:szCs w:val="16"/>
              </w:rPr>
            </w:pPr>
            <w:r w:rsidRPr="00ED29B4">
              <w:rPr>
                <w:b w:val="0"/>
                <w:bCs w:val="0"/>
                <w:color w:val="auto"/>
                <w:sz w:val="16"/>
                <w:szCs w:val="16"/>
              </w:rPr>
              <w:t>Reguliere pacht (huidig)</w:t>
            </w:r>
          </w:p>
        </w:tc>
        <w:tc>
          <w:tcPr>
            <w:tcW w:w="1955" w:type="dxa"/>
            <w:shd w:val="clear" w:color="auto" w:fill="F2F2F2" w:themeFill="background1" w:themeFillShade="F2"/>
            <w:hideMark/>
          </w:tcPr>
          <w:p w:rsidRPr="00ED29B4" w:rsidR="00183336" w:rsidP="00B641D2" w:rsidRDefault="00183336" w14:paraId="1B1489E2" w14:textId="777777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ED29B4">
              <w:rPr>
                <w:color w:val="000000" w:themeColor="text1"/>
                <w:sz w:val="16"/>
                <w:szCs w:val="16"/>
              </w:rPr>
              <w:t>Hoeves, gebouwen, los land</w:t>
            </w:r>
          </w:p>
        </w:tc>
        <w:tc>
          <w:tcPr>
            <w:tcW w:w="1560" w:type="dxa"/>
            <w:shd w:val="clear" w:color="auto" w:fill="F2F2F2" w:themeFill="background1" w:themeFillShade="F2"/>
            <w:hideMark/>
          </w:tcPr>
          <w:p w:rsidRPr="00ED29B4" w:rsidR="00183336" w:rsidP="00B641D2" w:rsidRDefault="00183336" w14:paraId="7DFA71FF" w14:textId="777777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ED29B4">
              <w:rPr>
                <w:color w:val="000000" w:themeColor="text1"/>
                <w:sz w:val="16"/>
                <w:szCs w:val="16"/>
              </w:rPr>
              <w:t>Minimaal 12 jaar voor hoeves, 6 jaar voor los land</w:t>
            </w:r>
          </w:p>
        </w:tc>
        <w:tc>
          <w:tcPr>
            <w:tcW w:w="2296" w:type="dxa"/>
            <w:shd w:val="clear" w:color="auto" w:fill="F2F2F2" w:themeFill="background1" w:themeFillShade="F2"/>
            <w:hideMark/>
          </w:tcPr>
          <w:p w:rsidRPr="00ED29B4" w:rsidR="00183336" w:rsidP="00B641D2" w:rsidRDefault="00183336" w14:paraId="0BF44E1C" w14:textId="777777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ED29B4">
              <w:rPr>
                <w:color w:val="000000" w:themeColor="text1"/>
                <w:sz w:val="16"/>
                <w:szCs w:val="16"/>
              </w:rPr>
              <w:t>Indeplaatsstellings- en continuatierecht.</w:t>
            </w:r>
          </w:p>
          <w:p w:rsidRPr="00ED29B4" w:rsidR="00183336" w:rsidP="00B641D2" w:rsidRDefault="00183336" w14:paraId="36652F10" w14:textId="777777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p>
          <w:p w:rsidRPr="00ED29B4" w:rsidR="00183336" w:rsidP="00B641D2" w:rsidRDefault="00183336" w14:paraId="62CB36B4" w14:textId="777777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ED29B4">
              <w:rPr>
                <w:color w:val="000000" w:themeColor="text1"/>
                <w:sz w:val="16"/>
                <w:szCs w:val="16"/>
              </w:rPr>
              <w:t xml:space="preserve">Introductie agrarische bedrijfsmatigheidstoets bij bereiken AOW </w:t>
            </w:r>
          </w:p>
        </w:tc>
        <w:tc>
          <w:tcPr>
            <w:tcW w:w="1696" w:type="dxa"/>
            <w:shd w:val="clear" w:color="auto" w:fill="F2F2F2" w:themeFill="background1" w:themeFillShade="F2"/>
            <w:hideMark/>
          </w:tcPr>
          <w:p w:rsidRPr="00ED29B4" w:rsidR="00183336" w:rsidP="00B641D2" w:rsidRDefault="00183336" w14:paraId="28FE7295" w14:textId="777777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ED29B4">
              <w:rPr>
                <w:color w:val="000000" w:themeColor="text1"/>
                <w:sz w:val="16"/>
                <w:szCs w:val="16"/>
              </w:rPr>
              <w:t xml:space="preserve">Prijs bepaald door de regionorm </w:t>
            </w:r>
          </w:p>
        </w:tc>
      </w:tr>
      <w:tr w:rsidRPr="004E2A77" w:rsidR="00183336" w:rsidTr="00D1035C" w14:paraId="37D4070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left w:val="none" w:color="auto" w:sz="0" w:space="0"/>
            </w:tcBorders>
            <w:shd w:val="clear" w:color="auto" w:fill="BFBFBF" w:themeFill="background1" w:themeFillShade="BF"/>
          </w:tcPr>
          <w:p w:rsidRPr="00ED29B4" w:rsidR="00183336" w:rsidP="00B641D2" w:rsidRDefault="00183336" w14:paraId="422C753B" w14:textId="77777777">
            <w:pPr>
              <w:rPr>
                <w:b w:val="0"/>
                <w:bCs w:val="0"/>
                <w:color w:val="auto"/>
                <w:sz w:val="16"/>
                <w:szCs w:val="16"/>
              </w:rPr>
            </w:pPr>
            <w:r w:rsidRPr="00ED29B4">
              <w:rPr>
                <w:b w:val="0"/>
                <w:bCs w:val="0"/>
                <w:color w:val="auto"/>
                <w:sz w:val="16"/>
                <w:szCs w:val="16"/>
              </w:rPr>
              <w:t>Reguliere pacht (nieuw)</w:t>
            </w:r>
          </w:p>
        </w:tc>
        <w:tc>
          <w:tcPr>
            <w:tcW w:w="1955" w:type="dxa"/>
            <w:shd w:val="clear" w:color="auto" w:fill="F2F2F2" w:themeFill="background1" w:themeFillShade="F2"/>
          </w:tcPr>
          <w:p w:rsidRPr="00ED29B4" w:rsidR="00183336" w:rsidP="00B641D2" w:rsidRDefault="00183336" w14:paraId="3E9A2D67" w14:textId="77777777">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ED29B4">
              <w:rPr>
                <w:color w:val="000000" w:themeColor="text1"/>
                <w:sz w:val="16"/>
                <w:szCs w:val="16"/>
              </w:rPr>
              <w:t>Hoeves, gebouwen, los land</w:t>
            </w:r>
          </w:p>
        </w:tc>
        <w:tc>
          <w:tcPr>
            <w:tcW w:w="1560" w:type="dxa"/>
            <w:shd w:val="clear" w:color="auto" w:fill="F2F2F2" w:themeFill="background1" w:themeFillShade="F2"/>
          </w:tcPr>
          <w:p w:rsidRPr="00ED29B4" w:rsidR="00183336" w:rsidP="00B641D2" w:rsidRDefault="00183336" w14:paraId="3BCCA182" w14:textId="77777777">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ED29B4">
              <w:rPr>
                <w:color w:val="000000" w:themeColor="text1"/>
                <w:sz w:val="16"/>
                <w:szCs w:val="16"/>
              </w:rPr>
              <w:t>Minimaal 12 jaar voor hoeves, 6 jaar voor los land</w:t>
            </w:r>
          </w:p>
        </w:tc>
        <w:tc>
          <w:tcPr>
            <w:tcW w:w="2296" w:type="dxa"/>
            <w:shd w:val="clear" w:color="auto" w:fill="F2F2F2" w:themeFill="background1" w:themeFillShade="F2"/>
          </w:tcPr>
          <w:p w:rsidRPr="00ED29B4" w:rsidR="00183336" w:rsidP="00B641D2" w:rsidRDefault="00183336" w14:paraId="345CD0F1" w14:textId="77777777">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ED29B4">
              <w:rPr>
                <w:color w:val="000000" w:themeColor="text1"/>
                <w:sz w:val="16"/>
                <w:szCs w:val="16"/>
              </w:rPr>
              <w:t>Indeplaatsstellings- en continuatierecht.</w:t>
            </w:r>
          </w:p>
          <w:p w:rsidRPr="00ED29B4" w:rsidR="00183336" w:rsidP="00B641D2" w:rsidRDefault="00183336" w14:paraId="67C889C9" w14:textId="77777777">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
          <w:p w:rsidRPr="00ED29B4" w:rsidR="00183336" w:rsidP="00B641D2" w:rsidRDefault="00183336" w14:paraId="135AD4DD" w14:textId="77777777">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ED29B4">
              <w:rPr>
                <w:color w:val="000000" w:themeColor="text1"/>
                <w:sz w:val="16"/>
                <w:szCs w:val="16"/>
              </w:rPr>
              <w:t>Introductie agrarische bedrijfsmatigheidstoets bij bereiken AOW</w:t>
            </w:r>
          </w:p>
        </w:tc>
        <w:tc>
          <w:tcPr>
            <w:tcW w:w="1696" w:type="dxa"/>
            <w:shd w:val="clear" w:color="auto" w:fill="F2F2F2" w:themeFill="background1" w:themeFillShade="F2"/>
          </w:tcPr>
          <w:p w:rsidRPr="00ED29B4" w:rsidR="00183336" w:rsidP="00B641D2" w:rsidRDefault="00183336" w14:paraId="1EA4EAE5" w14:textId="4367C547">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ED29B4">
              <w:rPr>
                <w:color w:val="000000" w:themeColor="text1"/>
                <w:sz w:val="16"/>
                <w:szCs w:val="16"/>
              </w:rPr>
              <w:t>Prijs is vrij, gekoppeld aan agrarische   indexering</w:t>
            </w:r>
            <w:r w:rsidR="008C485B">
              <w:rPr>
                <w:color w:val="000000" w:themeColor="text1"/>
                <w:sz w:val="16"/>
                <w:szCs w:val="16"/>
              </w:rPr>
              <w:t xml:space="preserve"> of vera</w:t>
            </w:r>
            <w:r w:rsidR="00237401">
              <w:rPr>
                <w:color w:val="000000" w:themeColor="text1"/>
                <w:sz w:val="16"/>
                <w:szCs w:val="16"/>
              </w:rPr>
              <w:t>n</w:t>
            </w:r>
            <w:r w:rsidR="008C485B">
              <w:rPr>
                <w:color w:val="000000" w:themeColor="text1"/>
                <w:sz w:val="16"/>
                <w:szCs w:val="16"/>
              </w:rPr>
              <w:t>der</w:t>
            </w:r>
            <w:r w:rsidR="00641BAA">
              <w:rPr>
                <w:color w:val="000000" w:themeColor="text1"/>
                <w:sz w:val="16"/>
                <w:szCs w:val="16"/>
              </w:rPr>
              <w:t>-</w:t>
            </w:r>
            <w:r w:rsidR="008C485B">
              <w:rPr>
                <w:color w:val="000000" w:themeColor="text1"/>
                <w:sz w:val="16"/>
                <w:szCs w:val="16"/>
              </w:rPr>
              <w:t>percentage</w:t>
            </w:r>
          </w:p>
        </w:tc>
      </w:tr>
      <w:tr w:rsidRPr="004E2A77" w:rsidR="00183336" w:rsidTr="00D1035C" w14:paraId="0C31DF0D" w14:textId="77777777">
        <w:tc>
          <w:tcPr>
            <w:cnfStyle w:val="001000000000" w:firstRow="0" w:lastRow="0" w:firstColumn="1" w:lastColumn="0" w:oddVBand="0" w:evenVBand="0" w:oddHBand="0" w:evenHBand="0" w:firstRowFirstColumn="0" w:firstRowLastColumn="0" w:lastRowFirstColumn="0" w:lastRowLastColumn="0"/>
            <w:tcW w:w="1555" w:type="dxa"/>
            <w:tcBorders>
              <w:left w:val="none" w:color="auto" w:sz="0" w:space="0"/>
            </w:tcBorders>
            <w:shd w:val="clear" w:color="auto" w:fill="BFBFBF" w:themeFill="background1" w:themeFillShade="BF"/>
          </w:tcPr>
          <w:p w:rsidRPr="00ED29B4" w:rsidR="00183336" w:rsidP="00B641D2" w:rsidRDefault="00183336" w14:paraId="5C1EFF25" w14:textId="77777777">
            <w:pPr>
              <w:rPr>
                <w:b w:val="0"/>
                <w:bCs w:val="0"/>
                <w:color w:val="auto"/>
                <w:sz w:val="16"/>
                <w:szCs w:val="16"/>
              </w:rPr>
            </w:pPr>
            <w:r w:rsidRPr="00ED29B4">
              <w:rPr>
                <w:b w:val="0"/>
                <w:bCs w:val="0"/>
                <w:color w:val="auto"/>
                <w:sz w:val="16"/>
                <w:szCs w:val="16"/>
              </w:rPr>
              <w:t>Duurzame langlopende pacht (nieuw)</w:t>
            </w:r>
          </w:p>
        </w:tc>
        <w:tc>
          <w:tcPr>
            <w:tcW w:w="1955" w:type="dxa"/>
            <w:shd w:val="clear" w:color="auto" w:fill="F2F2F2" w:themeFill="background1" w:themeFillShade="F2"/>
          </w:tcPr>
          <w:p w:rsidRPr="00ED29B4" w:rsidR="00183336" w:rsidP="00B641D2" w:rsidRDefault="00183336" w14:paraId="2C2F1997" w14:textId="777777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ED29B4">
              <w:rPr>
                <w:color w:val="000000" w:themeColor="text1"/>
                <w:sz w:val="16"/>
                <w:szCs w:val="16"/>
              </w:rPr>
              <w:t>Hoeves, gebouwen, los land</w:t>
            </w:r>
          </w:p>
        </w:tc>
        <w:tc>
          <w:tcPr>
            <w:tcW w:w="1560" w:type="dxa"/>
            <w:shd w:val="clear" w:color="auto" w:fill="F2F2F2" w:themeFill="background1" w:themeFillShade="F2"/>
          </w:tcPr>
          <w:p w:rsidRPr="00ED29B4" w:rsidR="00183336" w:rsidP="00B641D2" w:rsidRDefault="00183336" w14:paraId="25F585F5" w14:textId="5029218D">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ED29B4">
              <w:rPr>
                <w:color w:val="000000" w:themeColor="text1"/>
                <w:sz w:val="16"/>
                <w:szCs w:val="16"/>
              </w:rPr>
              <w:t>Minimaal 18 jaar</w:t>
            </w:r>
          </w:p>
        </w:tc>
        <w:tc>
          <w:tcPr>
            <w:tcW w:w="2296" w:type="dxa"/>
            <w:shd w:val="clear" w:color="auto" w:fill="F2F2F2" w:themeFill="background1" w:themeFillShade="F2"/>
          </w:tcPr>
          <w:p w:rsidRPr="00ED29B4" w:rsidR="00183336" w:rsidP="00B641D2" w:rsidRDefault="00183336" w14:paraId="5720C226" w14:textId="23AFED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ED29B4">
              <w:rPr>
                <w:color w:val="000000" w:themeColor="text1"/>
                <w:sz w:val="16"/>
                <w:szCs w:val="16"/>
              </w:rPr>
              <w:t>Indeplaatsstellingsrecht</w:t>
            </w:r>
            <w:r w:rsidR="00641BAA">
              <w:rPr>
                <w:color w:val="000000" w:themeColor="text1"/>
                <w:sz w:val="16"/>
                <w:szCs w:val="16"/>
              </w:rPr>
              <w:t>.</w:t>
            </w:r>
            <w:r w:rsidRPr="00ED29B4">
              <w:rPr>
                <w:color w:val="000000" w:themeColor="text1"/>
                <w:sz w:val="16"/>
                <w:szCs w:val="16"/>
              </w:rPr>
              <w:t xml:space="preserve"> </w:t>
            </w:r>
          </w:p>
          <w:p w:rsidRPr="00ED29B4" w:rsidR="00183336" w:rsidP="00B641D2" w:rsidRDefault="00183336" w14:paraId="1EC503D9" w14:textId="777777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ED29B4">
              <w:rPr>
                <w:color w:val="000000" w:themeColor="text1"/>
                <w:sz w:val="16"/>
                <w:szCs w:val="16"/>
              </w:rPr>
              <w:t>geen continuatierecht</w:t>
            </w:r>
          </w:p>
        </w:tc>
        <w:tc>
          <w:tcPr>
            <w:tcW w:w="1696" w:type="dxa"/>
            <w:shd w:val="clear" w:color="auto" w:fill="F2F2F2" w:themeFill="background1" w:themeFillShade="F2"/>
          </w:tcPr>
          <w:p w:rsidRPr="00ED29B4" w:rsidR="00183336" w:rsidP="00B641D2" w:rsidRDefault="00183336" w14:paraId="07315FB9" w14:textId="777777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ED29B4">
              <w:rPr>
                <w:color w:val="000000" w:themeColor="text1"/>
                <w:sz w:val="16"/>
                <w:szCs w:val="16"/>
              </w:rPr>
              <w:t>Vrijere pachtprijs vrij te bepalen (nadere uitwerking)</w:t>
            </w:r>
          </w:p>
        </w:tc>
      </w:tr>
      <w:tr w:rsidRPr="004E2A77" w:rsidR="00183336" w:rsidTr="00D1035C" w14:paraId="6EF4C5A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left w:val="none" w:color="auto" w:sz="0" w:space="0"/>
            </w:tcBorders>
            <w:shd w:val="clear" w:color="auto" w:fill="BFBFBF" w:themeFill="background1" w:themeFillShade="BF"/>
          </w:tcPr>
          <w:p w:rsidRPr="00ED29B4" w:rsidR="00183336" w:rsidP="00B641D2" w:rsidRDefault="00183336" w14:paraId="7046BAF4" w14:textId="77777777">
            <w:pPr>
              <w:rPr>
                <w:b w:val="0"/>
                <w:bCs w:val="0"/>
                <w:color w:val="auto"/>
                <w:sz w:val="16"/>
                <w:szCs w:val="16"/>
              </w:rPr>
            </w:pPr>
            <w:r w:rsidRPr="00ED29B4">
              <w:rPr>
                <w:b w:val="0"/>
                <w:bCs w:val="0"/>
                <w:color w:val="auto"/>
                <w:sz w:val="16"/>
                <w:szCs w:val="16"/>
              </w:rPr>
              <w:t>Kortlopende pacht (voorheen geliberaliseerde pacht)</w:t>
            </w:r>
          </w:p>
        </w:tc>
        <w:tc>
          <w:tcPr>
            <w:tcW w:w="1955" w:type="dxa"/>
            <w:shd w:val="clear" w:color="auto" w:fill="F2F2F2" w:themeFill="background1" w:themeFillShade="F2"/>
          </w:tcPr>
          <w:p w:rsidRPr="00ED29B4" w:rsidR="00183336" w:rsidP="00B641D2" w:rsidRDefault="00183336" w14:paraId="647F1C8C" w14:textId="77777777">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ED29B4">
              <w:rPr>
                <w:color w:val="000000" w:themeColor="text1"/>
                <w:sz w:val="16"/>
                <w:szCs w:val="16"/>
              </w:rPr>
              <w:t>Hoeves, gebouwen, los land</w:t>
            </w:r>
          </w:p>
        </w:tc>
        <w:tc>
          <w:tcPr>
            <w:tcW w:w="1560" w:type="dxa"/>
            <w:shd w:val="clear" w:color="auto" w:fill="F2F2F2" w:themeFill="background1" w:themeFillShade="F2"/>
          </w:tcPr>
          <w:p w:rsidRPr="00ED29B4" w:rsidR="00183336" w:rsidP="00B641D2" w:rsidRDefault="00183336" w14:paraId="7B771513" w14:textId="71FA6552">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ED29B4">
              <w:rPr>
                <w:color w:val="000000" w:themeColor="text1"/>
                <w:sz w:val="16"/>
                <w:szCs w:val="16"/>
              </w:rPr>
              <w:t>Maximaal 6 jaar</w:t>
            </w:r>
            <w:r w:rsidR="008C485B">
              <w:rPr>
                <w:color w:val="000000" w:themeColor="text1"/>
                <w:sz w:val="16"/>
                <w:szCs w:val="16"/>
              </w:rPr>
              <w:t xml:space="preserve"> aaneengesloten</w:t>
            </w:r>
          </w:p>
        </w:tc>
        <w:tc>
          <w:tcPr>
            <w:tcW w:w="2296" w:type="dxa"/>
            <w:shd w:val="clear" w:color="auto" w:fill="F2F2F2" w:themeFill="background1" w:themeFillShade="F2"/>
          </w:tcPr>
          <w:p w:rsidRPr="00ED29B4" w:rsidR="00183336" w:rsidP="00B641D2" w:rsidRDefault="00183336" w14:paraId="22708186" w14:textId="77777777">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ED29B4">
              <w:rPr>
                <w:color w:val="000000" w:themeColor="text1"/>
                <w:sz w:val="16"/>
                <w:szCs w:val="16"/>
              </w:rPr>
              <w:t>Geen continuatie- of indeplaatsstellingsrecht</w:t>
            </w:r>
          </w:p>
        </w:tc>
        <w:tc>
          <w:tcPr>
            <w:tcW w:w="1696" w:type="dxa"/>
            <w:shd w:val="clear" w:color="auto" w:fill="F2F2F2" w:themeFill="background1" w:themeFillShade="F2"/>
          </w:tcPr>
          <w:p w:rsidRPr="00ED29B4" w:rsidR="00183336" w:rsidP="00B641D2" w:rsidRDefault="00183336" w14:paraId="5125C2D4" w14:textId="77777777">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ED29B4">
              <w:rPr>
                <w:color w:val="000000" w:themeColor="text1"/>
                <w:sz w:val="16"/>
                <w:szCs w:val="16"/>
              </w:rPr>
              <w:t xml:space="preserve">Pachtprijs voor los land bepaald aan de hand van regionorm; </w:t>
            </w:r>
          </w:p>
          <w:p w:rsidRPr="00ED29B4" w:rsidR="00183336" w:rsidP="00B641D2" w:rsidRDefault="00183336" w14:paraId="30B00DFE" w14:textId="77777777">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
          <w:p w:rsidRPr="00ED29B4" w:rsidR="00183336" w:rsidP="00B641D2" w:rsidRDefault="00183336" w14:paraId="6D158DFB" w14:textId="77777777">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ED29B4">
              <w:rPr>
                <w:color w:val="000000" w:themeColor="text1"/>
                <w:sz w:val="16"/>
                <w:szCs w:val="16"/>
              </w:rPr>
              <w:t>Prijs vrij voor hoeves en gebouwen</w:t>
            </w:r>
          </w:p>
        </w:tc>
      </w:tr>
      <w:tr w:rsidRPr="004E2A77" w:rsidR="00183336" w:rsidTr="00D1035C" w14:paraId="04E8DCD8" w14:textId="77777777">
        <w:tc>
          <w:tcPr>
            <w:cnfStyle w:val="001000000000" w:firstRow="0" w:lastRow="0" w:firstColumn="1" w:lastColumn="0" w:oddVBand="0" w:evenVBand="0" w:oddHBand="0" w:evenHBand="0" w:firstRowFirstColumn="0" w:firstRowLastColumn="0" w:lastRowFirstColumn="0" w:lastRowLastColumn="0"/>
            <w:tcW w:w="1555" w:type="dxa"/>
            <w:tcBorders>
              <w:left w:val="none" w:color="auto" w:sz="0" w:space="0"/>
            </w:tcBorders>
            <w:shd w:val="clear" w:color="auto" w:fill="BFBFBF" w:themeFill="background1" w:themeFillShade="BF"/>
          </w:tcPr>
          <w:p w:rsidRPr="00ED29B4" w:rsidR="00183336" w:rsidP="00B641D2" w:rsidRDefault="00183336" w14:paraId="3F50627A" w14:textId="77777777">
            <w:pPr>
              <w:rPr>
                <w:b w:val="0"/>
                <w:bCs w:val="0"/>
                <w:color w:val="auto"/>
                <w:sz w:val="16"/>
                <w:szCs w:val="16"/>
              </w:rPr>
            </w:pPr>
            <w:r w:rsidRPr="00ED29B4">
              <w:rPr>
                <w:b w:val="0"/>
                <w:bCs w:val="0"/>
                <w:color w:val="auto"/>
                <w:sz w:val="16"/>
                <w:szCs w:val="16"/>
              </w:rPr>
              <w:t>Teeltpacht</w:t>
            </w:r>
          </w:p>
        </w:tc>
        <w:tc>
          <w:tcPr>
            <w:tcW w:w="1955" w:type="dxa"/>
            <w:shd w:val="clear" w:color="auto" w:fill="F2F2F2" w:themeFill="background1" w:themeFillShade="F2"/>
          </w:tcPr>
          <w:p w:rsidRPr="00ED29B4" w:rsidR="00183336" w:rsidP="00B641D2" w:rsidRDefault="00183336" w14:paraId="09DEBA11" w14:textId="353D79F4">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ED29B4">
              <w:rPr>
                <w:color w:val="000000" w:themeColor="text1"/>
                <w:sz w:val="16"/>
                <w:szCs w:val="16"/>
              </w:rPr>
              <w:t xml:space="preserve">Alleen los land, voor </w:t>
            </w:r>
            <w:r w:rsidR="00FA52B7">
              <w:rPr>
                <w:color w:val="000000" w:themeColor="text1"/>
                <w:sz w:val="16"/>
                <w:szCs w:val="16"/>
              </w:rPr>
              <w:t xml:space="preserve">hoogrenderende </w:t>
            </w:r>
            <w:r w:rsidRPr="00ED29B4">
              <w:rPr>
                <w:color w:val="000000" w:themeColor="text1"/>
                <w:sz w:val="16"/>
                <w:szCs w:val="16"/>
              </w:rPr>
              <w:t>gewassen met korte teeltcyclus</w:t>
            </w:r>
          </w:p>
        </w:tc>
        <w:tc>
          <w:tcPr>
            <w:tcW w:w="1560" w:type="dxa"/>
            <w:shd w:val="clear" w:color="auto" w:fill="F2F2F2" w:themeFill="background1" w:themeFillShade="F2"/>
          </w:tcPr>
          <w:p w:rsidRPr="00ED29B4" w:rsidR="00183336" w:rsidP="00B641D2" w:rsidRDefault="00183336" w14:paraId="4094C630" w14:textId="777777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ED29B4">
              <w:rPr>
                <w:color w:val="000000" w:themeColor="text1"/>
                <w:sz w:val="16"/>
                <w:szCs w:val="16"/>
              </w:rPr>
              <w:t>Maximaal 2 jaar (teeltperiode)</w:t>
            </w:r>
          </w:p>
        </w:tc>
        <w:tc>
          <w:tcPr>
            <w:tcW w:w="2296" w:type="dxa"/>
            <w:shd w:val="clear" w:color="auto" w:fill="F2F2F2" w:themeFill="background1" w:themeFillShade="F2"/>
          </w:tcPr>
          <w:p w:rsidRPr="00ED29B4" w:rsidR="00183336" w:rsidP="00B641D2" w:rsidRDefault="00183336" w14:paraId="2683F921" w14:textId="777777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ED29B4">
              <w:rPr>
                <w:color w:val="000000" w:themeColor="text1"/>
                <w:sz w:val="16"/>
                <w:szCs w:val="16"/>
              </w:rPr>
              <w:t>Geen continuatie- of indeplaatsstellingsrecht</w:t>
            </w:r>
          </w:p>
        </w:tc>
        <w:tc>
          <w:tcPr>
            <w:tcW w:w="1696" w:type="dxa"/>
            <w:shd w:val="clear" w:color="auto" w:fill="F2F2F2" w:themeFill="background1" w:themeFillShade="F2"/>
          </w:tcPr>
          <w:p w:rsidRPr="00ED29B4" w:rsidR="00183336" w:rsidP="00B641D2" w:rsidRDefault="00183336" w14:paraId="2FF92ABA" w14:textId="77777777">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ED29B4">
              <w:rPr>
                <w:color w:val="000000" w:themeColor="text1"/>
                <w:sz w:val="16"/>
                <w:szCs w:val="16"/>
              </w:rPr>
              <w:t>Prijs vrij te bepalen, zonder toetsing door grondkamer</w:t>
            </w:r>
          </w:p>
        </w:tc>
      </w:tr>
      <w:tr w:rsidRPr="004E2A77" w:rsidR="00183336" w:rsidTr="00D1035C" w14:paraId="169FF6B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left w:val="none" w:color="auto" w:sz="0" w:space="0"/>
              <w:bottom w:val="none" w:color="auto" w:sz="0" w:space="0"/>
            </w:tcBorders>
            <w:shd w:val="clear" w:color="auto" w:fill="BFBFBF" w:themeFill="background1" w:themeFillShade="BF"/>
          </w:tcPr>
          <w:p w:rsidRPr="00ED29B4" w:rsidR="00183336" w:rsidP="00B641D2" w:rsidRDefault="00183336" w14:paraId="746CF194" w14:textId="04FA995F">
            <w:pPr>
              <w:rPr>
                <w:b w:val="0"/>
                <w:bCs w:val="0"/>
                <w:color w:val="auto"/>
                <w:sz w:val="16"/>
                <w:szCs w:val="16"/>
              </w:rPr>
            </w:pPr>
            <w:r w:rsidRPr="00ED29B4">
              <w:rPr>
                <w:b w:val="0"/>
                <w:bCs w:val="0"/>
                <w:color w:val="auto"/>
                <w:sz w:val="16"/>
                <w:szCs w:val="16"/>
              </w:rPr>
              <w:t>Natuurpacht (ter vervanging Reservaat</w:t>
            </w:r>
            <w:r w:rsidR="00641BAA">
              <w:rPr>
                <w:b w:val="0"/>
                <w:bCs w:val="0"/>
                <w:color w:val="auto"/>
                <w:sz w:val="16"/>
                <w:szCs w:val="16"/>
              </w:rPr>
              <w:t>-</w:t>
            </w:r>
            <w:r w:rsidRPr="00ED29B4">
              <w:rPr>
                <w:b w:val="0"/>
                <w:bCs w:val="0"/>
                <w:color w:val="auto"/>
                <w:sz w:val="16"/>
                <w:szCs w:val="16"/>
              </w:rPr>
              <w:t>pacht)</w:t>
            </w:r>
          </w:p>
        </w:tc>
        <w:tc>
          <w:tcPr>
            <w:tcW w:w="1955" w:type="dxa"/>
            <w:shd w:val="clear" w:color="auto" w:fill="F2F2F2" w:themeFill="background1" w:themeFillShade="F2"/>
          </w:tcPr>
          <w:p w:rsidRPr="00ED29B4" w:rsidR="00183336" w:rsidP="00B641D2" w:rsidRDefault="00183336" w14:paraId="127CB3EE" w14:textId="0C7816DF">
            <w:pPr>
              <w:cnfStyle w:val="000000100000" w:firstRow="0" w:lastRow="0" w:firstColumn="0" w:lastColumn="0" w:oddVBand="0" w:evenVBand="0" w:oddHBand="1" w:evenHBand="0" w:firstRowFirstColumn="0" w:firstRowLastColumn="0" w:lastRowFirstColumn="0" w:lastRowLastColumn="0"/>
              <w:rPr>
                <w:sz w:val="16"/>
                <w:szCs w:val="16"/>
              </w:rPr>
            </w:pPr>
            <w:r w:rsidRPr="00ED29B4">
              <w:rPr>
                <w:sz w:val="16"/>
                <w:szCs w:val="16"/>
              </w:rPr>
              <w:t>Alleen grond met bestemming</w:t>
            </w:r>
            <w:r w:rsidR="008C485B">
              <w:rPr>
                <w:sz w:val="16"/>
                <w:szCs w:val="16"/>
              </w:rPr>
              <w:t xml:space="preserve"> en inrichting</w:t>
            </w:r>
            <w:r w:rsidRPr="00ED29B4">
              <w:rPr>
                <w:sz w:val="16"/>
                <w:szCs w:val="16"/>
              </w:rPr>
              <w:t xml:space="preserve"> natuur</w:t>
            </w:r>
          </w:p>
        </w:tc>
        <w:tc>
          <w:tcPr>
            <w:tcW w:w="1560" w:type="dxa"/>
            <w:shd w:val="clear" w:color="auto" w:fill="F2F2F2" w:themeFill="background1" w:themeFillShade="F2"/>
          </w:tcPr>
          <w:p w:rsidRPr="00ED29B4" w:rsidR="00183336" w:rsidP="00B641D2" w:rsidRDefault="00183336" w14:paraId="550F59FF"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ED29B4">
              <w:rPr>
                <w:sz w:val="16"/>
                <w:szCs w:val="16"/>
              </w:rPr>
              <w:t>Minimaal 6 jaar</w:t>
            </w:r>
          </w:p>
        </w:tc>
        <w:tc>
          <w:tcPr>
            <w:tcW w:w="2296" w:type="dxa"/>
            <w:shd w:val="clear" w:color="auto" w:fill="F2F2F2" w:themeFill="background1" w:themeFillShade="F2"/>
          </w:tcPr>
          <w:p w:rsidRPr="00ED29B4" w:rsidR="00183336" w:rsidP="00B641D2" w:rsidRDefault="00183336" w14:paraId="48FC6FBE" w14:textId="1D64779A">
            <w:pPr>
              <w:cnfStyle w:val="000000100000" w:firstRow="0" w:lastRow="0" w:firstColumn="0" w:lastColumn="0" w:oddVBand="0" w:evenVBand="0" w:oddHBand="1" w:evenHBand="0" w:firstRowFirstColumn="0" w:firstRowLastColumn="0" w:lastRowFirstColumn="0" w:lastRowLastColumn="0"/>
              <w:rPr>
                <w:sz w:val="16"/>
                <w:szCs w:val="16"/>
              </w:rPr>
            </w:pPr>
          </w:p>
        </w:tc>
        <w:tc>
          <w:tcPr>
            <w:tcW w:w="1696" w:type="dxa"/>
            <w:shd w:val="clear" w:color="auto" w:fill="F2F2F2" w:themeFill="background1" w:themeFillShade="F2"/>
          </w:tcPr>
          <w:p w:rsidRPr="00ED29B4" w:rsidR="00183336" w:rsidP="00B641D2" w:rsidRDefault="00183336" w14:paraId="17579947"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ED29B4">
              <w:rPr>
                <w:sz w:val="16"/>
                <w:szCs w:val="16"/>
              </w:rPr>
              <w:t xml:space="preserve">Pachtprijs gekoppeld aan de regionorm </w:t>
            </w:r>
          </w:p>
        </w:tc>
      </w:tr>
    </w:tbl>
    <w:p w:rsidR="00183336" w:rsidP="00B641D2" w:rsidRDefault="00183336" w14:paraId="11C772C4" w14:textId="77777777">
      <w:pPr>
        <w:rPr>
          <w:szCs w:val="18"/>
        </w:rPr>
      </w:pPr>
    </w:p>
    <w:bookmarkEnd w:id="0"/>
    <w:p w:rsidR="00183336" w:rsidP="00B641D2" w:rsidRDefault="00183336" w14:paraId="2B8A7EDA" w14:textId="77777777">
      <w:pPr>
        <w:rPr>
          <w:szCs w:val="18"/>
        </w:rPr>
      </w:pPr>
    </w:p>
    <w:p w:rsidRPr="000268DC" w:rsidR="00183336" w:rsidP="00B641D2" w:rsidRDefault="00183336" w14:paraId="2D68E652" w14:textId="3E1BC453">
      <w:pPr>
        <w:rPr>
          <w:b/>
          <w:bCs/>
          <w:szCs w:val="18"/>
        </w:rPr>
      </w:pPr>
      <w:r w:rsidRPr="000268DC">
        <w:rPr>
          <w:b/>
          <w:bCs/>
          <w:szCs w:val="18"/>
        </w:rPr>
        <w:t>Pachtvormen</w:t>
      </w:r>
    </w:p>
    <w:p w:rsidR="00183336" w:rsidP="00B641D2" w:rsidRDefault="00183336" w14:paraId="2C58B108" w14:textId="51891EF2">
      <w:pPr>
        <w:rPr>
          <w:szCs w:val="18"/>
        </w:rPr>
      </w:pPr>
      <w:r>
        <w:rPr>
          <w:szCs w:val="18"/>
        </w:rPr>
        <w:t xml:space="preserve">De veldpartijen constateren dat het huidige pachtstelsel niet meer aan de eisen van de moderne landbouwsector voldoet. </w:t>
      </w:r>
      <w:r w:rsidRPr="000633A5">
        <w:rPr>
          <w:szCs w:val="18"/>
        </w:rPr>
        <w:t>Het stelsel biedt onvoldoende flexibiliteit voor zowel pachter als verpachter</w:t>
      </w:r>
      <w:r w:rsidR="00632723">
        <w:rPr>
          <w:szCs w:val="18"/>
        </w:rPr>
        <w:t xml:space="preserve"> </w:t>
      </w:r>
      <w:r w:rsidRPr="000633A5">
        <w:rPr>
          <w:szCs w:val="18"/>
        </w:rPr>
        <w:t xml:space="preserve">wat leidt tot belemmeringen in </w:t>
      </w:r>
      <w:r w:rsidR="00632723">
        <w:rPr>
          <w:szCs w:val="18"/>
        </w:rPr>
        <w:t xml:space="preserve">de </w:t>
      </w:r>
      <w:r w:rsidRPr="000633A5">
        <w:rPr>
          <w:szCs w:val="18"/>
        </w:rPr>
        <w:t>bedrijfsontwikkeling</w:t>
      </w:r>
      <w:r>
        <w:rPr>
          <w:szCs w:val="18"/>
        </w:rPr>
        <w:t>.</w:t>
      </w:r>
      <w:r w:rsidRPr="00733D15">
        <w:rPr>
          <w:szCs w:val="18"/>
        </w:rPr>
        <w:t xml:space="preserve"> </w:t>
      </w:r>
      <w:r w:rsidRPr="000633A5">
        <w:rPr>
          <w:szCs w:val="18"/>
        </w:rPr>
        <w:t xml:space="preserve">De kern van de tekortkomingen is dat de reguliere pacht te veel regels </w:t>
      </w:r>
      <w:r>
        <w:rPr>
          <w:szCs w:val="18"/>
        </w:rPr>
        <w:t>kent</w:t>
      </w:r>
      <w:r w:rsidRPr="000633A5">
        <w:rPr>
          <w:szCs w:val="18"/>
        </w:rPr>
        <w:t xml:space="preserve"> en </w:t>
      </w:r>
      <w:r>
        <w:rPr>
          <w:szCs w:val="18"/>
        </w:rPr>
        <w:t xml:space="preserve">te veel werkt in het nadeel van de verpachter en </w:t>
      </w:r>
      <w:r w:rsidRPr="000633A5">
        <w:rPr>
          <w:szCs w:val="18"/>
        </w:rPr>
        <w:t>de geliberaliseerde pacht te weinig</w:t>
      </w:r>
      <w:r>
        <w:rPr>
          <w:szCs w:val="18"/>
        </w:rPr>
        <w:t xml:space="preserve"> regels kent en te veel in het nadeel is van de pachter</w:t>
      </w:r>
      <w:r w:rsidRPr="000633A5">
        <w:rPr>
          <w:szCs w:val="18"/>
        </w:rPr>
        <w:t>.</w:t>
      </w:r>
      <w:r>
        <w:rPr>
          <w:szCs w:val="18"/>
        </w:rPr>
        <w:t xml:space="preserve"> Daarnaast ervaren de veldpartijen te weinig flexibiliteit in de verschillende pachtvormen. Om hieraan tegemoet te komen worden nieuwe pachtvormen geïntroduceerd en zijn voorstellen geformuleerd om bestaande pachtvormen te wijzigen. </w:t>
      </w:r>
    </w:p>
    <w:p w:rsidR="00183336" w:rsidP="00B641D2" w:rsidRDefault="00183336" w14:paraId="618C4031" w14:textId="77777777">
      <w:pPr>
        <w:rPr>
          <w:szCs w:val="18"/>
        </w:rPr>
      </w:pPr>
    </w:p>
    <w:p w:rsidR="00183336" w:rsidP="00B641D2" w:rsidRDefault="00183336" w14:paraId="5C879228" w14:textId="77777777">
      <w:pPr>
        <w:rPr>
          <w:szCs w:val="18"/>
        </w:rPr>
      </w:pPr>
      <w:r>
        <w:rPr>
          <w:i/>
          <w:iCs/>
          <w:szCs w:val="18"/>
        </w:rPr>
        <w:t>Reguliere pacht en nieuwe reguliere pacht</w:t>
      </w:r>
    </w:p>
    <w:p w:rsidR="00183336" w:rsidP="00B641D2" w:rsidRDefault="00183336" w14:paraId="57FEFA1F" w14:textId="0DE9F412">
      <w:pPr>
        <w:rPr>
          <w:szCs w:val="18"/>
        </w:rPr>
      </w:pPr>
      <w:r>
        <w:rPr>
          <w:szCs w:val="18"/>
        </w:rPr>
        <w:t xml:space="preserve">In de notitie wordt door de veldpartijen voor de reguliere pacht een onderscheid gemaakt tussen bestaande reguliere pachtovereenkomsten en nieuwe </w:t>
      </w:r>
      <w:r w:rsidR="005E65B9">
        <w:rPr>
          <w:szCs w:val="18"/>
        </w:rPr>
        <w:t>pacht</w:t>
      </w:r>
      <w:r>
        <w:rPr>
          <w:szCs w:val="18"/>
        </w:rPr>
        <w:t xml:space="preserve">overeenkomsten. Voor de bestaande reguliere pacht wordt </w:t>
      </w:r>
      <w:r w:rsidR="00D753C9">
        <w:rPr>
          <w:szCs w:val="18"/>
        </w:rPr>
        <w:t xml:space="preserve">door de veldpartijen </w:t>
      </w:r>
      <w:r>
        <w:rPr>
          <w:szCs w:val="18"/>
        </w:rPr>
        <w:t>voorgesteld om deze voor de wettelijke duur ongewijzigd te laten. Dit betekent dat de pachtprijs voor deze contracten jaarlijks wordt bepaald op basis van de regionorm in het Pachtprijzenbesluit 2007. Nieuw is de voorwaarde dat bij continuatie van de pachtovereenkomst er bij het bereiken van de AOW-leeftijd door de pachter moet worden aangetoond dat er sprake is van een bedrijfsmatige agrarische bedrijfsvoering. Hiervoor zou een agrarische bedrijfsmatigheidstoets moeten worden uitgevoerd. Wanneer geen sprake meer is</w:t>
      </w:r>
      <w:r w:rsidR="00641BAA">
        <w:rPr>
          <w:szCs w:val="18"/>
        </w:rPr>
        <w:t xml:space="preserve"> van een bedrijfsmatige agrarische bedrijfsvoering</w:t>
      </w:r>
      <w:r>
        <w:rPr>
          <w:szCs w:val="18"/>
        </w:rPr>
        <w:t xml:space="preserve"> (bijv. bij werk buitenshuis of pensioen) </w:t>
      </w:r>
      <w:r w:rsidR="004C1E74">
        <w:rPr>
          <w:szCs w:val="18"/>
        </w:rPr>
        <w:t xml:space="preserve">wordt </w:t>
      </w:r>
      <w:r>
        <w:rPr>
          <w:szCs w:val="18"/>
        </w:rPr>
        <w:t xml:space="preserve">het </w:t>
      </w:r>
      <w:r w:rsidR="004C1E74">
        <w:rPr>
          <w:szCs w:val="18"/>
        </w:rPr>
        <w:t>pacht</w:t>
      </w:r>
      <w:r>
        <w:rPr>
          <w:szCs w:val="18"/>
        </w:rPr>
        <w:t xml:space="preserve">contract </w:t>
      </w:r>
      <w:r w:rsidR="004C1E74">
        <w:rPr>
          <w:szCs w:val="18"/>
        </w:rPr>
        <w:t>b</w:t>
      </w:r>
      <w:r>
        <w:rPr>
          <w:szCs w:val="18"/>
        </w:rPr>
        <w:t>eëindigd.</w:t>
      </w:r>
    </w:p>
    <w:p w:rsidR="00183336" w:rsidP="00B641D2" w:rsidRDefault="00183336" w14:paraId="6BCE5F2F" w14:textId="77777777">
      <w:pPr>
        <w:rPr>
          <w:szCs w:val="18"/>
        </w:rPr>
      </w:pPr>
    </w:p>
    <w:p w:rsidRPr="00FB0C58" w:rsidR="00183336" w:rsidP="00B641D2" w:rsidRDefault="00183336" w14:paraId="67268BCD" w14:textId="0815965B">
      <w:pPr>
        <w:rPr>
          <w:szCs w:val="18"/>
        </w:rPr>
      </w:pPr>
      <w:r w:rsidRPr="00FB0C58">
        <w:rPr>
          <w:szCs w:val="18"/>
        </w:rPr>
        <w:t xml:space="preserve">Ik kan mij vinden in deze benadering en hecht een groot belang aan de zekerheid </w:t>
      </w:r>
      <w:r w:rsidR="001437D6">
        <w:rPr>
          <w:szCs w:val="18"/>
        </w:rPr>
        <w:t xml:space="preserve">voor boeren </w:t>
      </w:r>
      <w:r w:rsidRPr="00FB0C58">
        <w:rPr>
          <w:szCs w:val="18"/>
        </w:rPr>
        <w:t>om langdurig over grond te kunnen beschikken. Het behoud van het continuatie</w:t>
      </w:r>
      <w:r>
        <w:rPr>
          <w:szCs w:val="18"/>
        </w:rPr>
        <w:t>- en indeplaatsstelling</w:t>
      </w:r>
      <w:r w:rsidR="009228C1">
        <w:rPr>
          <w:szCs w:val="18"/>
        </w:rPr>
        <w:t>recht</w:t>
      </w:r>
      <w:r>
        <w:rPr>
          <w:szCs w:val="18"/>
        </w:rPr>
        <w:t xml:space="preserve"> </w:t>
      </w:r>
      <w:r w:rsidRPr="00FB0C58">
        <w:rPr>
          <w:szCs w:val="18"/>
        </w:rPr>
        <w:t>geeft familiebedrijven de zekerheid van bedrijfsopvolging door een of meerdere familieleden.</w:t>
      </w:r>
      <w:r w:rsidR="005E65B9">
        <w:rPr>
          <w:szCs w:val="18"/>
        </w:rPr>
        <w:t xml:space="preserve"> </w:t>
      </w:r>
    </w:p>
    <w:p w:rsidR="00183336" w:rsidP="00B641D2" w:rsidRDefault="00183336" w14:paraId="4CCE2FE2" w14:textId="77777777">
      <w:pPr>
        <w:rPr>
          <w:szCs w:val="18"/>
        </w:rPr>
      </w:pPr>
    </w:p>
    <w:p w:rsidR="00183336" w:rsidP="00B641D2" w:rsidRDefault="00183336" w14:paraId="1D0FC6F9" w14:textId="3E5277F6">
      <w:pPr>
        <w:rPr>
          <w:szCs w:val="18"/>
        </w:rPr>
      </w:pPr>
      <w:r>
        <w:rPr>
          <w:szCs w:val="18"/>
        </w:rPr>
        <w:t xml:space="preserve">Voor nieuw af te sluiten reguliere pachtovereenkomsten wordt </w:t>
      </w:r>
      <w:r w:rsidR="00D753C9">
        <w:rPr>
          <w:szCs w:val="18"/>
        </w:rPr>
        <w:t xml:space="preserve">door de veldpartijen </w:t>
      </w:r>
      <w:r>
        <w:rPr>
          <w:szCs w:val="18"/>
        </w:rPr>
        <w:t xml:space="preserve">voorgesteld de voorwaarden grotendeels identiek te laten aan de voorwaarden van de bestaande contracten. Dit betekent dat de looptijd tenminste 12 jaar is voor hoeves en 6 jaar voor los land, maar – anders dan bij de huidige reguliere contracten </w:t>
      </w:r>
      <w:r w:rsidR="00AC60DE">
        <w:rPr>
          <w:szCs w:val="18"/>
        </w:rPr>
        <w:t>–</w:t>
      </w:r>
      <w:r>
        <w:rPr>
          <w:szCs w:val="18"/>
        </w:rPr>
        <w:t xml:space="preserve"> de aanvang</w:t>
      </w:r>
      <w:r w:rsidR="00641BAA">
        <w:rPr>
          <w:szCs w:val="18"/>
        </w:rPr>
        <w:t>-</w:t>
      </w:r>
      <w:r>
        <w:rPr>
          <w:szCs w:val="18"/>
        </w:rPr>
        <w:t xml:space="preserve">pachtprijs wordt overgelaten aan de markt. Hierbij stellen de veldpartijen voor om de prijs te koppelen aan het veranderpercentage van los land of een nieuw te ontwikkelen agrarische index. </w:t>
      </w:r>
    </w:p>
    <w:p w:rsidR="00183336" w:rsidP="00B641D2" w:rsidRDefault="00183336" w14:paraId="0150F815" w14:textId="77777777">
      <w:pPr>
        <w:rPr>
          <w:szCs w:val="18"/>
        </w:rPr>
      </w:pPr>
    </w:p>
    <w:p w:rsidR="00183336" w:rsidP="00B641D2" w:rsidRDefault="00641BAA" w14:paraId="1A49E4E5" w14:textId="126658D5">
      <w:pPr>
        <w:rPr>
          <w:szCs w:val="18"/>
        </w:rPr>
      </w:pPr>
      <w:r>
        <w:rPr>
          <w:szCs w:val="18"/>
        </w:rPr>
        <w:t>Omdat</w:t>
      </w:r>
      <w:r w:rsidR="00183336">
        <w:rPr>
          <w:szCs w:val="18"/>
        </w:rPr>
        <w:t xml:space="preserve"> ik in de praktijk zie dat er nauwelijks meer nieuwe reguliere pachtcontracten worden afgesloten</w:t>
      </w:r>
      <w:r w:rsidR="000D0563">
        <w:rPr>
          <w:szCs w:val="18"/>
        </w:rPr>
        <w:t>, aangezien dit voor verpachters betekent dat ze voor een langere periode de zeggenschap over hun grond kwijt zijn,</w:t>
      </w:r>
      <w:r w:rsidR="00183336">
        <w:rPr>
          <w:szCs w:val="18"/>
        </w:rPr>
        <w:t xml:space="preserve"> sta ik positief tegenover het voorstel. Met de aangepaste pachtvorm waarin zowel het continuatierecht als het indeplaatsstellingsrecht behouden blijft, maar waaraan een vrije marktprijs wordt gekoppeld, wordt langjarige pacht </w:t>
      </w:r>
      <w:r w:rsidR="00D93419">
        <w:rPr>
          <w:szCs w:val="18"/>
        </w:rPr>
        <w:t>waarschijnlijk aantrekkelijker voor verpachters</w:t>
      </w:r>
      <w:r w:rsidR="00183336">
        <w:rPr>
          <w:szCs w:val="18"/>
        </w:rPr>
        <w:t xml:space="preserve">. </w:t>
      </w:r>
      <w:r w:rsidR="000D0563">
        <w:rPr>
          <w:szCs w:val="18"/>
        </w:rPr>
        <w:t>Aan deze pachtvorm wil ik bij het bereiken van de AOW-leeftijd een bedrijfsmatigheidstoet</w:t>
      </w:r>
      <w:r w:rsidR="00B839D8">
        <w:rPr>
          <w:szCs w:val="18"/>
        </w:rPr>
        <w:t>s</w:t>
      </w:r>
      <w:r w:rsidR="000D0563">
        <w:rPr>
          <w:szCs w:val="18"/>
        </w:rPr>
        <w:t xml:space="preserve"> koppelen. </w:t>
      </w:r>
      <w:r w:rsidR="00D93419">
        <w:rPr>
          <w:szCs w:val="18"/>
        </w:rPr>
        <w:t>Het</w:t>
      </w:r>
      <w:r w:rsidR="00183336">
        <w:rPr>
          <w:szCs w:val="18"/>
        </w:rPr>
        <w:t xml:space="preserve"> voorstel om de prijs te koppelen aan</w:t>
      </w:r>
      <w:r w:rsidR="00682EA7">
        <w:rPr>
          <w:szCs w:val="18"/>
        </w:rPr>
        <w:t xml:space="preserve"> </w:t>
      </w:r>
      <w:r w:rsidR="009228C1">
        <w:rPr>
          <w:szCs w:val="18"/>
        </w:rPr>
        <w:t>het</w:t>
      </w:r>
      <w:r w:rsidR="00682EA7">
        <w:rPr>
          <w:szCs w:val="18"/>
        </w:rPr>
        <w:t xml:space="preserve"> veranderpercentage of</w:t>
      </w:r>
      <w:r w:rsidR="00183336">
        <w:rPr>
          <w:szCs w:val="18"/>
        </w:rPr>
        <w:t xml:space="preserve"> </w:t>
      </w:r>
      <w:r w:rsidR="009228C1">
        <w:rPr>
          <w:szCs w:val="18"/>
        </w:rPr>
        <w:t>de hiervoor genoemde agrarische i</w:t>
      </w:r>
      <w:r w:rsidR="00183336">
        <w:rPr>
          <w:szCs w:val="18"/>
        </w:rPr>
        <w:t xml:space="preserve">ndex </w:t>
      </w:r>
      <w:r w:rsidR="00D93419">
        <w:rPr>
          <w:szCs w:val="18"/>
        </w:rPr>
        <w:t>beraad ik mij nog</w:t>
      </w:r>
      <w:r w:rsidR="00183336">
        <w:rPr>
          <w:szCs w:val="18"/>
        </w:rPr>
        <w:t xml:space="preserve">. </w:t>
      </w:r>
      <w:r w:rsidR="00D93419">
        <w:rPr>
          <w:szCs w:val="18"/>
        </w:rPr>
        <w:t>Ik streef ernaar om deze</w:t>
      </w:r>
      <w:r w:rsidR="00183336">
        <w:rPr>
          <w:szCs w:val="18"/>
        </w:rPr>
        <w:t xml:space="preserve"> system</w:t>
      </w:r>
      <w:r w:rsidR="00D93419">
        <w:rPr>
          <w:szCs w:val="18"/>
        </w:rPr>
        <w:t>atiek</w:t>
      </w:r>
      <w:r w:rsidR="00183336">
        <w:rPr>
          <w:szCs w:val="18"/>
        </w:rPr>
        <w:t xml:space="preserve"> zo eenvoudig mogelijk te houden en dit waar mogelijk te laten aansluiten bij de systematiek in het bestaande </w:t>
      </w:r>
      <w:r w:rsidR="009228C1">
        <w:rPr>
          <w:szCs w:val="18"/>
        </w:rPr>
        <w:t>P</w:t>
      </w:r>
      <w:r w:rsidR="00183336">
        <w:rPr>
          <w:szCs w:val="18"/>
        </w:rPr>
        <w:t>achtprij</w:t>
      </w:r>
      <w:r w:rsidR="009228C1">
        <w:rPr>
          <w:szCs w:val="18"/>
        </w:rPr>
        <w:t>zen</w:t>
      </w:r>
      <w:r w:rsidR="00183336">
        <w:rPr>
          <w:szCs w:val="18"/>
        </w:rPr>
        <w:t>besluit</w:t>
      </w:r>
      <w:r w:rsidR="009228C1">
        <w:rPr>
          <w:szCs w:val="18"/>
        </w:rPr>
        <w:t xml:space="preserve"> 2007</w:t>
      </w:r>
      <w:r w:rsidR="00211194">
        <w:rPr>
          <w:szCs w:val="18"/>
        </w:rPr>
        <w:t>.</w:t>
      </w:r>
    </w:p>
    <w:p w:rsidR="00183336" w:rsidP="00B641D2" w:rsidRDefault="00183336" w14:paraId="1FDEDF90" w14:textId="77777777">
      <w:pPr>
        <w:rPr>
          <w:szCs w:val="18"/>
        </w:rPr>
      </w:pPr>
    </w:p>
    <w:p w:rsidRPr="001766B6" w:rsidR="009A73F9" w:rsidP="00B641D2" w:rsidRDefault="00D93419" w14:paraId="2B7535C7" w14:textId="3CB19E43">
      <w:pPr>
        <w:rPr>
          <w:szCs w:val="18"/>
        </w:rPr>
      </w:pPr>
      <w:r>
        <w:rPr>
          <w:szCs w:val="18"/>
        </w:rPr>
        <w:t>De</w:t>
      </w:r>
      <w:r w:rsidRPr="001766B6" w:rsidR="00183336">
        <w:rPr>
          <w:szCs w:val="18"/>
        </w:rPr>
        <w:t xml:space="preserve"> veldpartijen </w:t>
      </w:r>
      <w:r>
        <w:rPr>
          <w:szCs w:val="18"/>
        </w:rPr>
        <w:t>stellen voor</w:t>
      </w:r>
      <w:r w:rsidRPr="001766B6" w:rsidR="00183336">
        <w:rPr>
          <w:szCs w:val="18"/>
        </w:rPr>
        <w:t xml:space="preserve"> om </w:t>
      </w:r>
      <w:r w:rsidR="00E93F69">
        <w:rPr>
          <w:szCs w:val="18"/>
        </w:rPr>
        <w:t xml:space="preserve">bij </w:t>
      </w:r>
      <w:r w:rsidR="002F32AA">
        <w:rPr>
          <w:szCs w:val="18"/>
        </w:rPr>
        <w:t xml:space="preserve">bestaande en nieuwe reguliere pachtcontracten </w:t>
      </w:r>
      <w:r w:rsidRPr="001766B6" w:rsidR="00183336">
        <w:rPr>
          <w:szCs w:val="18"/>
        </w:rPr>
        <w:t xml:space="preserve">een toets op agrarische bedrijfsmatigheid voor pachters verplicht te stellen bij het bereiken van de AOW-leeftijd. Ik wil dit in overweging nemen omdat dit er toe kan leiden dat grond eerder beschikbaar komt voor jonge landbouwers en zij-instromers. </w:t>
      </w:r>
      <w:r w:rsidRPr="001766B6" w:rsidR="009A73F9">
        <w:rPr>
          <w:szCs w:val="18"/>
        </w:rPr>
        <w:t xml:space="preserve">Er zijn in de jurisprudentie nu al overwegingen ontstaan om te bepalen of er nog sprake is van bedrijfsmatige landbouw. </w:t>
      </w:r>
      <w:r w:rsidR="001437D6">
        <w:rPr>
          <w:szCs w:val="18"/>
        </w:rPr>
        <w:t>Hierbij gaat het om</w:t>
      </w:r>
      <w:r w:rsidRPr="001766B6" w:rsidR="009A73F9">
        <w:rPr>
          <w:szCs w:val="18"/>
        </w:rPr>
        <w:t xml:space="preserve">: </w:t>
      </w:r>
    </w:p>
    <w:p w:rsidRPr="00896089" w:rsidR="009A73F9" w:rsidP="00B641D2" w:rsidRDefault="009A73F9" w14:paraId="4A9CCF3C" w14:textId="37B58F21">
      <w:pPr>
        <w:pStyle w:val="Lijstalinea"/>
        <w:numPr>
          <w:ilvl w:val="0"/>
          <w:numId w:val="16"/>
        </w:numPr>
        <w:spacing w:line="240" w:lineRule="atLeast"/>
        <w:rPr>
          <w:rFonts w:ascii="Verdana" w:hAnsi="Verdana"/>
          <w:sz w:val="18"/>
          <w:szCs w:val="18"/>
        </w:rPr>
      </w:pPr>
      <w:r w:rsidRPr="00896089">
        <w:rPr>
          <w:rFonts w:ascii="Verdana" w:hAnsi="Verdana"/>
          <w:sz w:val="18"/>
          <w:szCs w:val="18"/>
        </w:rPr>
        <w:t>de omvang van het bedrijf en de onderlinge samenhang tussen de diverse bedrijfsactiviteiten;</w:t>
      </w:r>
    </w:p>
    <w:p w:rsidRPr="00896089" w:rsidR="009A73F9" w:rsidP="00B641D2" w:rsidRDefault="009A73F9" w14:paraId="7CC7169F" w14:textId="4B40ACB2">
      <w:pPr>
        <w:pStyle w:val="Lijstalinea"/>
        <w:numPr>
          <w:ilvl w:val="0"/>
          <w:numId w:val="16"/>
        </w:numPr>
        <w:spacing w:line="240" w:lineRule="atLeast"/>
        <w:rPr>
          <w:rFonts w:ascii="Verdana" w:hAnsi="Verdana"/>
          <w:sz w:val="18"/>
          <w:szCs w:val="18"/>
        </w:rPr>
      </w:pPr>
      <w:r w:rsidRPr="00896089">
        <w:rPr>
          <w:rFonts w:ascii="Verdana" w:hAnsi="Verdana"/>
          <w:sz w:val="18"/>
          <w:szCs w:val="18"/>
        </w:rPr>
        <w:t>de vraag of de voor toekomstige winstkansen noodzakelijke investeringen plaatsvinden;</w:t>
      </w:r>
    </w:p>
    <w:p w:rsidRPr="00896089" w:rsidR="009A73F9" w:rsidP="00B641D2" w:rsidRDefault="009A73F9" w14:paraId="7CBBCC31" w14:textId="0B2DFBFD">
      <w:pPr>
        <w:pStyle w:val="Lijstalinea"/>
        <w:numPr>
          <w:ilvl w:val="0"/>
          <w:numId w:val="16"/>
        </w:numPr>
        <w:spacing w:line="240" w:lineRule="atLeast"/>
        <w:rPr>
          <w:rFonts w:ascii="Verdana" w:hAnsi="Verdana"/>
          <w:sz w:val="18"/>
          <w:szCs w:val="18"/>
        </w:rPr>
      </w:pPr>
      <w:r w:rsidRPr="00896089">
        <w:rPr>
          <w:rFonts w:ascii="Verdana" w:hAnsi="Verdana"/>
          <w:sz w:val="18"/>
          <w:szCs w:val="18"/>
        </w:rPr>
        <w:t>het redelijkerwijs te verwachten ondernemingsrendement;</w:t>
      </w:r>
    </w:p>
    <w:p w:rsidRPr="001766B6" w:rsidR="001766B6" w:rsidP="00B641D2" w:rsidRDefault="009A73F9" w14:paraId="2739F7A5" w14:textId="7E1EC4AB">
      <w:pPr>
        <w:pStyle w:val="Lijstalinea"/>
        <w:numPr>
          <w:ilvl w:val="0"/>
          <w:numId w:val="16"/>
        </w:numPr>
        <w:spacing w:line="240" w:lineRule="atLeast"/>
        <w:rPr>
          <w:szCs w:val="18"/>
        </w:rPr>
      </w:pPr>
      <w:r w:rsidRPr="00896089">
        <w:rPr>
          <w:rFonts w:ascii="Verdana" w:hAnsi="Verdana"/>
          <w:sz w:val="18"/>
          <w:szCs w:val="18"/>
        </w:rPr>
        <w:t>de vraag of de gebruiker een hoofdfunctie buiten de landbouw heeft.</w:t>
      </w:r>
      <w:r w:rsidR="001766B6">
        <w:rPr>
          <w:szCs w:val="18"/>
        </w:rPr>
        <w:t xml:space="preserve"> </w:t>
      </w:r>
    </w:p>
    <w:p w:rsidR="001766B6" w:rsidP="00B641D2" w:rsidRDefault="001766B6" w14:paraId="17AA2001" w14:textId="77777777">
      <w:pPr>
        <w:rPr>
          <w:szCs w:val="18"/>
        </w:rPr>
      </w:pPr>
    </w:p>
    <w:p w:rsidR="00183336" w:rsidP="00B641D2" w:rsidRDefault="00D93419" w14:paraId="035F343B" w14:textId="0B078E78">
      <w:r>
        <w:rPr>
          <w:szCs w:val="18"/>
        </w:rPr>
        <w:t xml:space="preserve">Ik zal deze overwegingen meenemen in mijn onderzoek op welke manier deze toets het beste </w:t>
      </w:r>
      <w:r w:rsidRPr="001766B6">
        <w:rPr>
          <w:szCs w:val="18"/>
        </w:rPr>
        <w:t xml:space="preserve">vormgegeven </w:t>
      </w:r>
      <w:r>
        <w:rPr>
          <w:szCs w:val="18"/>
        </w:rPr>
        <w:t>kan worden</w:t>
      </w:r>
      <w:r w:rsidRPr="001766B6" w:rsidR="00183336">
        <w:rPr>
          <w:szCs w:val="18"/>
        </w:rPr>
        <w:t>.</w:t>
      </w:r>
    </w:p>
    <w:p w:rsidR="00183336" w:rsidP="00B641D2" w:rsidRDefault="00183336" w14:paraId="3E61A280" w14:textId="77777777">
      <w:pPr>
        <w:rPr>
          <w:szCs w:val="18"/>
        </w:rPr>
      </w:pPr>
    </w:p>
    <w:p w:rsidR="00183336" w:rsidP="00B641D2" w:rsidRDefault="00183336" w14:paraId="76635FD9" w14:textId="77777777">
      <w:pPr>
        <w:rPr>
          <w:i/>
          <w:iCs/>
          <w:szCs w:val="18"/>
        </w:rPr>
      </w:pPr>
      <w:r>
        <w:rPr>
          <w:i/>
          <w:iCs/>
          <w:szCs w:val="18"/>
        </w:rPr>
        <w:t>Duurzame langlopende pacht</w:t>
      </w:r>
    </w:p>
    <w:p w:rsidR="00183336" w:rsidP="00B641D2" w:rsidRDefault="00183336" w14:paraId="5D60EC4F" w14:textId="0C0882FF">
      <w:pPr>
        <w:rPr>
          <w:szCs w:val="18"/>
        </w:rPr>
      </w:pPr>
      <w:r w:rsidRPr="001A14F6">
        <w:rPr>
          <w:szCs w:val="18"/>
        </w:rPr>
        <w:t>Als een geheel nieuwe pachtvorm naast de reguliere pacht wordt de duurzame langlopende pacht (</w:t>
      </w:r>
      <w:r w:rsidR="00D93419">
        <w:rPr>
          <w:szCs w:val="18"/>
        </w:rPr>
        <w:t>‘</w:t>
      </w:r>
      <w:r w:rsidRPr="001A14F6">
        <w:rPr>
          <w:szCs w:val="18"/>
        </w:rPr>
        <w:t>loopbaanpacht</w:t>
      </w:r>
      <w:r w:rsidR="00D93419">
        <w:rPr>
          <w:szCs w:val="18"/>
        </w:rPr>
        <w:t>’</w:t>
      </w:r>
      <w:r w:rsidRPr="001A14F6">
        <w:rPr>
          <w:szCs w:val="18"/>
        </w:rPr>
        <w:t xml:space="preserve">) door de veldpartijen voorgesteld. Deze pachtvorm kan worden aangegaan voor de duur van 18 jaar voor zowel opstallen als los land. Dit is anders dan bij reguliere pacht waarbij de looptijd voor opstallen en los land respectievelijk </w:t>
      </w:r>
      <w:r w:rsidR="00D93419">
        <w:rPr>
          <w:szCs w:val="18"/>
        </w:rPr>
        <w:t xml:space="preserve">minimaal </w:t>
      </w:r>
      <w:r w:rsidRPr="001A14F6">
        <w:rPr>
          <w:szCs w:val="18"/>
        </w:rPr>
        <w:t xml:space="preserve">12 jaar en 6 jaar bedraagt. Ook is er hierbij geen sprake van continuatierecht waardoor de pachtovereenkomst na 18 jaar wordt beëindigd. </w:t>
      </w:r>
      <w:r w:rsidR="001437D6">
        <w:rPr>
          <w:szCs w:val="18"/>
        </w:rPr>
        <w:t>Hierover kunnen</w:t>
      </w:r>
      <w:r w:rsidRPr="001A14F6">
        <w:rPr>
          <w:szCs w:val="18"/>
        </w:rPr>
        <w:t xml:space="preserve"> tussen pachter en verpachter wel andere afspraken worden gemaakt bij overgang van de pachtovereenkomst naar een volgende generatie. Evenals bij de reguliere pacht wordt bij het bereiken van de AOW-leeftijd aan deze pachtvorm een toets op bedrijfsmatigheid verbonden. Voor het bepalen van de pachtprijs worden drie opties voorgesteld waarbij de pachtprijs in beginsel vrijer en daarmee mogelijk hoger kan zijn. </w:t>
      </w:r>
      <w:r>
        <w:rPr>
          <w:szCs w:val="18"/>
        </w:rPr>
        <w:t xml:space="preserve">Het betreft een mogelijkheid om de prijs te bepalen op basis van een hoger percentage van de geldende regionorm, het recht om mee te delen in de meerwaarde van de grond na afloop van de pachtovereenkomst en de keus om het bepalen van de hoogte van de pachtprijs aan de partijen zelf over te laten. </w:t>
      </w:r>
      <w:r w:rsidRPr="001A14F6">
        <w:rPr>
          <w:szCs w:val="18"/>
        </w:rPr>
        <w:t xml:space="preserve">Wel </w:t>
      </w:r>
      <w:r>
        <w:rPr>
          <w:szCs w:val="18"/>
        </w:rPr>
        <w:t xml:space="preserve">zou </w:t>
      </w:r>
      <w:r w:rsidRPr="001A14F6">
        <w:rPr>
          <w:szCs w:val="18"/>
        </w:rPr>
        <w:t xml:space="preserve">deze pachtprijs getoetst </w:t>
      </w:r>
      <w:r>
        <w:rPr>
          <w:szCs w:val="18"/>
        </w:rPr>
        <w:t xml:space="preserve">moet </w:t>
      </w:r>
      <w:r w:rsidRPr="001A14F6">
        <w:rPr>
          <w:szCs w:val="18"/>
        </w:rPr>
        <w:t xml:space="preserve">worden aan redelijkheid en billijkheid. </w:t>
      </w:r>
      <w:r w:rsidR="001437D6">
        <w:rPr>
          <w:szCs w:val="18"/>
        </w:rPr>
        <w:t>Wat</w:t>
      </w:r>
      <w:r w:rsidRPr="001A14F6">
        <w:rPr>
          <w:szCs w:val="18"/>
        </w:rPr>
        <w:t xml:space="preserve"> bij</w:t>
      </w:r>
      <w:r>
        <w:rPr>
          <w:szCs w:val="18"/>
        </w:rPr>
        <w:t xml:space="preserve"> deze pachtvorm</w:t>
      </w:r>
      <w:r w:rsidRPr="001A14F6">
        <w:rPr>
          <w:szCs w:val="18"/>
        </w:rPr>
        <w:t xml:space="preserve"> als redelijk en billijk moet worden beschouwd zou volgens de veldpartijen </w:t>
      </w:r>
      <w:r w:rsidR="002F32AA">
        <w:rPr>
          <w:szCs w:val="18"/>
        </w:rPr>
        <w:t xml:space="preserve">nog wel </w:t>
      </w:r>
      <w:r w:rsidRPr="001A14F6">
        <w:rPr>
          <w:szCs w:val="18"/>
        </w:rPr>
        <w:t xml:space="preserve">verder uitgewerkt moeten worden. </w:t>
      </w:r>
    </w:p>
    <w:p w:rsidR="00183336" w:rsidP="00B641D2" w:rsidRDefault="00183336" w14:paraId="6A5682DD" w14:textId="77777777">
      <w:pPr>
        <w:rPr>
          <w:szCs w:val="18"/>
        </w:rPr>
      </w:pPr>
    </w:p>
    <w:p w:rsidR="00183336" w:rsidP="00B641D2" w:rsidRDefault="00183336" w14:paraId="13E75545" w14:textId="6974C0D1">
      <w:pPr>
        <w:rPr>
          <w:szCs w:val="18"/>
        </w:rPr>
      </w:pPr>
      <w:r w:rsidRPr="00E731D1">
        <w:rPr>
          <w:szCs w:val="18"/>
        </w:rPr>
        <w:t>Ik sta positief tegenover de introductie van deze nieuwe pachtvorm</w:t>
      </w:r>
      <w:r w:rsidR="002A388F">
        <w:rPr>
          <w:szCs w:val="18"/>
        </w:rPr>
        <w:t xml:space="preserve"> </w:t>
      </w:r>
      <w:bookmarkStart w:name="_Hlk183783569" w:id="1"/>
      <w:r w:rsidR="002A388F">
        <w:rPr>
          <w:szCs w:val="18"/>
        </w:rPr>
        <w:t>waar de tekortkomingen tussen reguliere pacht en geliberaliseerde pacht</w:t>
      </w:r>
      <w:r w:rsidR="00280A87">
        <w:rPr>
          <w:szCs w:val="18"/>
        </w:rPr>
        <w:t xml:space="preserve"> in balans worden gebracht</w:t>
      </w:r>
      <w:bookmarkEnd w:id="1"/>
      <w:r w:rsidR="00D93419">
        <w:rPr>
          <w:szCs w:val="18"/>
        </w:rPr>
        <w:t xml:space="preserve"> waarbij duurzame langlopende pacht een langere duur kent dan geliberaliseerde pacht en minder bescherming dat reguliere pacht</w:t>
      </w:r>
      <w:r w:rsidR="00280A87">
        <w:rPr>
          <w:szCs w:val="18"/>
        </w:rPr>
        <w:t>.</w:t>
      </w:r>
      <w:r w:rsidR="002A388F">
        <w:rPr>
          <w:szCs w:val="18"/>
        </w:rPr>
        <w:t xml:space="preserve"> Wel</w:t>
      </w:r>
      <w:r>
        <w:rPr>
          <w:szCs w:val="18"/>
        </w:rPr>
        <w:t xml:space="preserve"> wil </w:t>
      </w:r>
      <w:r w:rsidR="002A388F">
        <w:rPr>
          <w:szCs w:val="18"/>
        </w:rPr>
        <w:t xml:space="preserve">ik </w:t>
      </w:r>
      <w:r>
        <w:rPr>
          <w:szCs w:val="18"/>
        </w:rPr>
        <w:t xml:space="preserve">over de </w:t>
      </w:r>
      <w:r w:rsidR="00D93419">
        <w:rPr>
          <w:szCs w:val="18"/>
        </w:rPr>
        <w:t>voorgestelde</w:t>
      </w:r>
      <w:r>
        <w:rPr>
          <w:szCs w:val="18"/>
        </w:rPr>
        <w:t xml:space="preserve"> looptijd van 18 jaar en de manier waarop de prijs tot stand komt verder nadenken. </w:t>
      </w:r>
      <w:r w:rsidRPr="00E731D1">
        <w:rPr>
          <w:szCs w:val="18"/>
        </w:rPr>
        <w:t xml:space="preserve">De </w:t>
      </w:r>
      <w:r>
        <w:rPr>
          <w:szCs w:val="18"/>
        </w:rPr>
        <w:t>d</w:t>
      </w:r>
      <w:r w:rsidRPr="00E731D1">
        <w:rPr>
          <w:szCs w:val="18"/>
        </w:rPr>
        <w:t xml:space="preserve">uurzame langlopende pacht </w:t>
      </w:r>
      <w:r>
        <w:rPr>
          <w:szCs w:val="18"/>
        </w:rPr>
        <w:t xml:space="preserve">sluit aan bij mijn uitgangspunt </w:t>
      </w:r>
      <w:r w:rsidRPr="00E731D1">
        <w:rPr>
          <w:szCs w:val="18"/>
        </w:rPr>
        <w:t xml:space="preserve">dat </w:t>
      </w:r>
      <w:r>
        <w:rPr>
          <w:szCs w:val="18"/>
        </w:rPr>
        <w:t xml:space="preserve">meer </w:t>
      </w:r>
      <w:r w:rsidRPr="00E731D1">
        <w:rPr>
          <w:szCs w:val="18"/>
        </w:rPr>
        <w:t xml:space="preserve">zekerheid wordt geboden aan zowel de pachter als de verpachter. De pachter </w:t>
      </w:r>
      <w:r w:rsidR="001437D6">
        <w:rPr>
          <w:szCs w:val="18"/>
        </w:rPr>
        <w:t>krijgt</w:t>
      </w:r>
      <w:r w:rsidRPr="00E731D1">
        <w:rPr>
          <w:szCs w:val="18"/>
        </w:rPr>
        <w:t xml:space="preserve"> meer zekerheid op een continuering van zijn bedrijfsvoering omdat deze langer over de grond kan beschikken. Het biedt de verpachter </w:t>
      </w:r>
      <w:r w:rsidR="001437D6">
        <w:rPr>
          <w:szCs w:val="18"/>
        </w:rPr>
        <w:t xml:space="preserve">ook </w:t>
      </w:r>
      <w:r w:rsidRPr="00E731D1">
        <w:rPr>
          <w:szCs w:val="18"/>
        </w:rPr>
        <w:t xml:space="preserve">meer zekerheid omdat hij </w:t>
      </w:r>
      <w:r w:rsidR="001437D6">
        <w:rPr>
          <w:szCs w:val="18"/>
        </w:rPr>
        <w:t xml:space="preserve">of zij </w:t>
      </w:r>
      <w:r w:rsidRPr="00E731D1">
        <w:rPr>
          <w:szCs w:val="18"/>
        </w:rPr>
        <w:t>voor langere tijd afspraken kan maken over het gebruik van de grond door de pachter.</w:t>
      </w:r>
      <w:r>
        <w:rPr>
          <w:szCs w:val="18"/>
        </w:rPr>
        <w:t xml:space="preserve"> Bovendien biedt het mogelijkheden om goed bodembeheer te stimuleren doordat partijen voor langere tijd afspraken kunnen maken over het verbeteren van de biodiversiteit en de waterkwaliteit. </w:t>
      </w:r>
    </w:p>
    <w:p w:rsidR="00183336" w:rsidP="00B641D2" w:rsidRDefault="00183336" w14:paraId="2CBEEAA5" w14:textId="77777777">
      <w:pPr>
        <w:rPr>
          <w:szCs w:val="18"/>
        </w:rPr>
      </w:pPr>
    </w:p>
    <w:p w:rsidRPr="00890EF4" w:rsidR="00183336" w:rsidP="00B641D2" w:rsidRDefault="00183336" w14:paraId="333C86B9" w14:textId="77777777">
      <w:pPr>
        <w:rPr>
          <w:i/>
          <w:iCs/>
          <w:szCs w:val="18"/>
        </w:rPr>
      </w:pPr>
      <w:r>
        <w:rPr>
          <w:i/>
          <w:iCs/>
          <w:szCs w:val="18"/>
        </w:rPr>
        <w:t>Kortlopende pacht (voorheen geliberaliseerde pacht)</w:t>
      </w:r>
    </w:p>
    <w:p w:rsidRPr="00A8281C" w:rsidR="00183336" w:rsidP="00B641D2" w:rsidRDefault="00183336" w14:paraId="34092553" w14:textId="48EA4ECF">
      <w:pPr>
        <w:rPr>
          <w:szCs w:val="18"/>
        </w:rPr>
      </w:pPr>
      <w:r>
        <w:rPr>
          <w:szCs w:val="18"/>
        </w:rPr>
        <w:t>De veldpartijen stellen voor om</w:t>
      </w:r>
      <w:r w:rsidR="001437D6">
        <w:rPr>
          <w:szCs w:val="18"/>
        </w:rPr>
        <w:t xml:space="preserve"> ook</w:t>
      </w:r>
      <w:r>
        <w:rPr>
          <w:szCs w:val="18"/>
        </w:rPr>
        <w:t xml:space="preserve"> een vorm van korte pacht met een maximale looptijd van 6 jaa</w:t>
      </w:r>
      <w:r w:rsidR="00F02E50">
        <w:rPr>
          <w:szCs w:val="18"/>
        </w:rPr>
        <w:t>r</w:t>
      </w:r>
      <w:r>
        <w:rPr>
          <w:szCs w:val="18"/>
        </w:rPr>
        <w:t xml:space="preserve"> in het toekomstige pachtstelsel op te nemen om daarmee verpachters en pachters de nodige flexibiliteit te bieden. Anders dan bij de huidige geliberaliseerde pacht </w:t>
      </w:r>
      <w:r w:rsidR="00C56453">
        <w:rPr>
          <w:szCs w:val="18"/>
        </w:rPr>
        <w:t>die</w:t>
      </w:r>
      <w:r>
        <w:rPr>
          <w:szCs w:val="18"/>
        </w:rPr>
        <w:t xml:space="preserve"> alleen voor los land geldt, zou de </w:t>
      </w:r>
      <w:r w:rsidR="00C56453">
        <w:rPr>
          <w:szCs w:val="18"/>
        </w:rPr>
        <w:t>kortlopende</w:t>
      </w:r>
      <w:r>
        <w:rPr>
          <w:szCs w:val="18"/>
        </w:rPr>
        <w:t xml:space="preserve"> pacht voor zowel opstallen als los land mogelijk moeten zijn. Ook zou verlenging op objectniveau (perceel) niet mogelijk moeten zijn en zou ter voorkoming hiervan een controle</w:t>
      </w:r>
      <w:r w:rsidR="00BB3265">
        <w:rPr>
          <w:szCs w:val="18"/>
        </w:rPr>
        <w:t>-</w:t>
      </w:r>
      <w:r>
        <w:rPr>
          <w:szCs w:val="18"/>
        </w:rPr>
        <w:t xml:space="preserve"> en sanctiesysteem moeten worden opgezet. Verder zou het afsluiten van deze pachtvorm moeten worden ontmoedigd door de pachtprijs te koppelen aan de regionorm in het toekomstige pachtprijssysteem. De pachtprijs zou dan 10% lager dan de betreffende regionorm moeten worden gesteld. </w:t>
      </w:r>
    </w:p>
    <w:p w:rsidR="00183336" w:rsidP="00B641D2" w:rsidRDefault="00183336" w14:paraId="5DE9AAE1" w14:textId="77777777">
      <w:pPr>
        <w:rPr>
          <w:szCs w:val="18"/>
        </w:rPr>
      </w:pPr>
    </w:p>
    <w:p w:rsidR="000B5A35" w:rsidP="00B641D2" w:rsidRDefault="00183336" w14:paraId="40838E7B" w14:textId="45F8F6CA">
      <w:pPr>
        <w:rPr>
          <w:szCs w:val="18"/>
        </w:rPr>
      </w:pPr>
      <w:r>
        <w:rPr>
          <w:szCs w:val="18"/>
        </w:rPr>
        <w:t>De veldpartijen geven met dit voorstel voor kortlopende pacht een goede aanzet om kortlopende pacht te ontmoedige</w:t>
      </w:r>
      <w:r w:rsidR="009D40F0">
        <w:rPr>
          <w:szCs w:val="18"/>
        </w:rPr>
        <w:t xml:space="preserve">n. </w:t>
      </w:r>
      <w:r>
        <w:rPr>
          <w:szCs w:val="18"/>
        </w:rPr>
        <w:t xml:space="preserve">Ik overweeg de maximale looptijd van 6 jaar over te nemen, maar wil verder onderzoeken of een eenmalige verlenging naar maximaal 12 jaar mogelijk is. De pachter krijgt hiermee meer zekerheid op continuatie terwijl het de verpachter de mogelijkheid geeft de pachtovereenkomst na 6 jaar toch te </w:t>
      </w:r>
      <w:proofErr w:type="spellStart"/>
      <w:r w:rsidR="009B53F4">
        <w:rPr>
          <w:szCs w:val="18"/>
        </w:rPr>
        <w:t>beeïndiging</w:t>
      </w:r>
      <w:proofErr w:type="spellEnd"/>
      <w:r>
        <w:rPr>
          <w:szCs w:val="18"/>
        </w:rPr>
        <w:t xml:space="preserve">. Zowel het inrichten van een controle- en sanctiesysteem als het eventueel verlagen met 10% van de pachtprijs vereisen een nader onderzoek </w:t>
      </w:r>
      <w:r w:rsidR="00BB3265">
        <w:rPr>
          <w:szCs w:val="18"/>
        </w:rPr>
        <w:t>en afweging.</w:t>
      </w:r>
      <w:r>
        <w:rPr>
          <w:szCs w:val="18"/>
        </w:rPr>
        <w:t xml:space="preserve"> </w:t>
      </w:r>
      <w:r w:rsidR="00BA51B8">
        <w:rPr>
          <w:szCs w:val="18"/>
        </w:rPr>
        <w:t>Daarnaast merk ik op</w:t>
      </w:r>
      <w:r w:rsidR="009D40F0">
        <w:rPr>
          <w:szCs w:val="18"/>
        </w:rPr>
        <w:t xml:space="preserve"> dat de bestaande praktijk tot </w:t>
      </w:r>
      <w:proofErr w:type="spellStart"/>
      <w:r w:rsidR="009D40F0">
        <w:rPr>
          <w:szCs w:val="18"/>
        </w:rPr>
        <w:t>beeïndiging</w:t>
      </w:r>
      <w:proofErr w:type="spellEnd"/>
      <w:r w:rsidR="009D40F0">
        <w:rPr>
          <w:szCs w:val="18"/>
        </w:rPr>
        <w:t xml:space="preserve"> van een kortlopende contract ten aanzien van bestemmingswijziging van de verpachte grond mogelijk moet blijven.</w:t>
      </w:r>
    </w:p>
    <w:p w:rsidR="000B5A35" w:rsidP="00B641D2" w:rsidRDefault="000B5A35" w14:paraId="4F9F128B" w14:textId="77777777">
      <w:pPr>
        <w:rPr>
          <w:szCs w:val="18"/>
        </w:rPr>
      </w:pPr>
    </w:p>
    <w:p w:rsidR="00183336" w:rsidP="00B641D2" w:rsidRDefault="00925DF3" w14:paraId="7DC4F5CF" w14:textId="2D04238B">
      <w:pPr>
        <w:rPr>
          <w:szCs w:val="18"/>
        </w:rPr>
      </w:pPr>
      <w:r>
        <w:rPr>
          <w:szCs w:val="18"/>
        </w:rPr>
        <w:t>De</w:t>
      </w:r>
      <w:r w:rsidR="00564039">
        <w:rPr>
          <w:szCs w:val="18"/>
        </w:rPr>
        <w:t xml:space="preserve"> duur van kortlopende pacht en duurzame langlopende pacht </w:t>
      </w:r>
      <w:r>
        <w:rPr>
          <w:szCs w:val="18"/>
        </w:rPr>
        <w:t xml:space="preserve">zijn </w:t>
      </w:r>
      <w:r w:rsidR="00564039">
        <w:rPr>
          <w:szCs w:val="18"/>
        </w:rPr>
        <w:t xml:space="preserve">een kernpunt in de discussie tussen de veldpartijen. Tijdens het </w:t>
      </w:r>
      <w:r w:rsidR="00BB3265">
        <w:rPr>
          <w:szCs w:val="18"/>
        </w:rPr>
        <w:t xml:space="preserve">bestuurlijk </w:t>
      </w:r>
      <w:r w:rsidR="00564039">
        <w:rPr>
          <w:szCs w:val="18"/>
        </w:rPr>
        <w:t xml:space="preserve">overleg is een nieuw voorstel aan mij voorgelegd </w:t>
      </w:r>
      <w:r w:rsidR="00BB3265">
        <w:rPr>
          <w:szCs w:val="18"/>
        </w:rPr>
        <w:t>dat</w:t>
      </w:r>
      <w:r w:rsidR="0095543E">
        <w:rPr>
          <w:szCs w:val="18"/>
        </w:rPr>
        <w:t xml:space="preserve"> in essentie </w:t>
      </w:r>
      <w:r w:rsidR="00F6054D">
        <w:rPr>
          <w:szCs w:val="18"/>
        </w:rPr>
        <w:t>kortlopende pacht ontmoedigd door te kijken</w:t>
      </w:r>
      <w:r w:rsidR="0095543E">
        <w:rPr>
          <w:szCs w:val="18"/>
        </w:rPr>
        <w:t xml:space="preserve"> naar de prijsbepaling</w:t>
      </w:r>
      <w:r w:rsidR="00564039">
        <w:rPr>
          <w:szCs w:val="18"/>
        </w:rPr>
        <w:t xml:space="preserve">. </w:t>
      </w:r>
      <w:r w:rsidR="00F6054D">
        <w:rPr>
          <w:szCs w:val="18"/>
        </w:rPr>
        <w:t>Het voorstel houdt in dat kortlopende pacht oneindig kan</w:t>
      </w:r>
      <w:r w:rsidR="00C56453">
        <w:rPr>
          <w:szCs w:val="18"/>
        </w:rPr>
        <w:t xml:space="preserve"> worden verlengd</w:t>
      </w:r>
      <w:r w:rsidR="00F6054D">
        <w:rPr>
          <w:szCs w:val="18"/>
        </w:rPr>
        <w:t xml:space="preserve">, maar dat de prijsbepaling progressief is en gekoppeld aan de duur van een contract. Een overeenkomst van één jaar kent hierbij een lagere gemaximaliseerde prijs dan een </w:t>
      </w:r>
      <w:r w:rsidR="00CA42F2">
        <w:rPr>
          <w:szCs w:val="18"/>
        </w:rPr>
        <w:t>overeenkomst</w:t>
      </w:r>
      <w:r w:rsidR="00F6054D">
        <w:rPr>
          <w:szCs w:val="18"/>
        </w:rPr>
        <w:t xml:space="preserve"> van 6 jaar. Ik wil dit voorstel verder uitwerken</w:t>
      </w:r>
      <w:r w:rsidR="009B08AC">
        <w:rPr>
          <w:szCs w:val="18"/>
        </w:rPr>
        <w:t xml:space="preserve"> en voorleggen aan deskundigen</w:t>
      </w:r>
      <w:r w:rsidR="00BB3265">
        <w:rPr>
          <w:szCs w:val="18"/>
        </w:rPr>
        <w:t xml:space="preserve"> om een </w:t>
      </w:r>
      <w:r w:rsidR="009B1145">
        <w:rPr>
          <w:szCs w:val="18"/>
        </w:rPr>
        <w:t>gedegen</w:t>
      </w:r>
      <w:r w:rsidR="00BB3265">
        <w:rPr>
          <w:szCs w:val="18"/>
        </w:rPr>
        <w:t xml:space="preserve"> afweging hierover te kunnen maken.</w:t>
      </w:r>
    </w:p>
    <w:p w:rsidR="00B839D8" w:rsidP="00B641D2" w:rsidRDefault="00B839D8" w14:paraId="23A70A62" w14:textId="77777777">
      <w:pPr>
        <w:rPr>
          <w:szCs w:val="18"/>
        </w:rPr>
      </w:pPr>
    </w:p>
    <w:p w:rsidR="00183336" w:rsidP="00B641D2" w:rsidRDefault="00183336" w14:paraId="0816F6F8" w14:textId="77777777">
      <w:pPr>
        <w:rPr>
          <w:szCs w:val="18"/>
        </w:rPr>
      </w:pPr>
      <w:r>
        <w:rPr>
          <w:i/>
          <w:iCs/>
          <w:szCs w:val="18"/>
        </w:rPr>
        <w:t>Teeltpacht</w:t>
      </w:r>
    </w:p>
    <w:p w:rsidR="00183336" w:rsidP="00B641D2" w:rsidRDefault="00BB3265" w14:paraId="740D49CE" w14:textId="361996D8">
      <w:pPr>
        <w:rPr>
          <w:szCs w:val="18"/>
        </w:rPr>
      </w:pPr>
      <w:r>
        <w:rPr>
          <w:szCs w:val="18"/>
        </w:rPr>
        <w:t xml:space="preserve">Teeltpacht is een reeds bestaande pachtvorm. </w:t>
      </w:r>
      <w:r w:rsidR="00183336">
        <w:rPr>
          <w:szCs w:val="18"/>
        </w:rPr>
        <w:t xml:space="preserve">Teeltpachtovereenkomsten worden gesloten voor hoogrenderende gewassen zoals pootaardappelen, lelies en </w:t>
      </w:r>
      <w:r>
        <w:rPr>
          <w:szCs w:val="18"/>
        </w:rPr>
        <w:t>andere bollen</w:t>
      </w:r>
      <w:r w:rsidR="00183336">
        <w:rPr>
          <w:szCs w:val="18"/>
        </w:rPr>
        <w:t xml:space="preserve"> met een looptijd van maximaal twee jaar.</w:t>
      </w:r>
      <w:r w:rsidR="00E504EB">
        <w:rPr>
          <w:szCs w:val="18"/>
        </w:rPr>
        <w:t xml:space="preserve"> Wat kwalificeert als hoogrenderende gewassen dient door middel van een algemene maatregel van bestuur (AMvB) te worden vastgesteld.</w:t>
      </w:r>
      <w:r w:rsidR="00183336">
        <w:rPr>
          <w:szCs w:val="18"/>
        </w:rPr>
        <w:t xml:space="preserve"> Er is</w:t>
      </w:r>
      <w:r>
        <w:rPr>
          <w:szCs w:val="18"/>
        </w:rPr>
        <w:t xml:space="preserve"> volgens het voorstel</w:t>
      </w:r>
      <w:r w:rsidR="00183336">
        <w:rPr>
          <w:szCs w:val="18"/>
        </w:rPr>
        <w:t xml:space="preserve"> geen verlenging mogelijk</w:t>
      </w:r>
      <w:r>
        <w:rPr>
          <w:szCs w:val="18"/>
        </w:rPr>
        <w:t xml:space="preserve"> van de overeenkomst</w:t>
      </w:r>
      <w:r w:rsidR="00183336">
        <w:rPr>
          <w:szCs w:val="18"/>
        </w:rPr>
        <w:t xml:space="preserve">. De pachtprijs wordt momenteel bepaald door de markt en kan volgens de veldpartijen ongewijzigd blijven. De veldpartijen stellen voor om de teeltpachtovereenkomsten voortaan niet meer ter </w:t>
      </w:r>
      <w:r w:rsidR="00B83C84">
        <w:rPr>
          <w:szCs w:val="18"/>
        </w:rPr>
        <w:t>registratie</w:t>
      </w:r>
      <w:r w:rsidR="00183336">
        <w:rPr>
          <w:szCs w:val="18"/>
        </w:rPr>
        <w:t xml:space="preserve"> voor te leggen aan de grondkamer. </w:t>
      </w:r>
    </w:p>
    <w:p w:rsidR="00183336" w:rsidP="00B641D2" w:rsidRDefault="00183336" w14:paraId="3CD54924" w14:textId="77777777">
      <w:pPr>
        <w:rPr>
          <w:szCs w:val="18"/>
        </w:rPr>
      </w:pPr>
    </w:p>
    <w:p w:rsidR="00183336" w:rsidP="00B641D2" w:rsidRDefault="00183336" w14:paraId="5D63B3BB" w14:textId="141422BB">
      <w:pPr>
        <w:rPr>
          <w:szCs w:val="18"/>
        </w:rPr>
      </w:pPr>
      <w:bookmarkStart w:name="_Hlk184372910" w:id="2"/>
      <w:r>
        <w:rPr>
          <w:szCs w:val="18"/>
        </w:rPr>
        <w:t>Ik kan mij vinden in de voorstellen met betrekking tot de teeltpachtovereenkomsten</w:t>
      </w:r>
      <w:r w:rsidR="00E504EB">
        <w:rPr>
          <w:szCs w:val="18"/>
        </w:rPr>
        <w:t xml:space="preserve"> en het </w:t>
      </w:r>
      <w:r w:rsidR="00C56453">
        <w:rPr>
          <w:szCs w:val="18"/>
        </w:rPr>
        <w:t xml:space="preserve">wettelijk verankeren van de typen hoogrenderende gewassen </w:t>
      </w:r>
      <w:r>
        <w:rPr>
          <w:szCs w:val="18"/>
        </w:rPr>
        <w:t xml:space="preserve">omdat deze aansluiten bij de huidige praktijk, die ik ten opzichte van de huidige regelgeving ongewijzigd wil laten. </w:t>
      </w:r>
      <w:bookmarkEnd w:id="2"/>
      <w:r>
        <w:rPr>
          <w:szCs w:val="18"/>
        </w:rPr>
        <w:t xml:space="preserve">De veldpartijen stellen voor de pachtcontracten niet meer ter </w:t>
      </w:r>
      <w:r w:rsidR="00D753C9">
        <w:rPr>
          <w:szCs w:val="18"/>
        </w:rPr>
        <w:t>registratie</w:t>
      </w:r>
      <w:r>
        <w:rPr>
          <w:szCs w:val="18"/>
        </w:rPr>
        <w:t xml:space="preserve"> voor te leggen aan de grondkamer</w:t>
      </w:r>
      <w:r w:rsidR="002C0EF0">
        <w:rPr>
          <w:szCs w:val="18"/>
        </w:rPr>
        <w:t>. Deze mogelijkheid</w:t>
      </w:r>
      <w:r>
        <w:rPr>
          <w:szCs w:val="18"/>
        </w:rPr>
        <w:t xml:space="preserve"> wil ik nog bezien. De grondkamer registreert</w:t>
      </w:r>
      <w:r w:rsidR="00F02E50">
        <w:rPr>
          <w:szCs w:val="18"/>
        </w:rPr>
        <w:t xml:space="preserve"> </w:t>
      </w:r>
      <w:r w:rsidR="002C0EF0">
        <w:rPr>
          <w:szCs w:val="18"/>
        </w:rPr>
        <w:t xml:space="preserve">immers </w:t>
      </w:r>
      <w:r>
        <w:rPr>
          <w:szCs w:val="18"/>
        </w:rPr>
        <w:t>de teeltpachtovereenkomsten wanneer deze worden voorgelegd waarmee eveneens kan worden gecontroleerd of er geen sprake is van verlenging.</w:t>
      </w:r>
      <w:r w:rsidR="002C0EF0">
        <w:rPr>
          <w:szCs w:val="18"/>
        </w:rPr>
        <w:t xml:space="preserve"> </w:t>
      </w:r>
    </w:p>
    <w:p w:rsidR="00183336" w:rsidP="00B641D2" w:rsidRDefault="00183336" w14:paraId="54F2FBFA" w14:textId="77777777">
      <w:pPr>
        <w:rPr>
          <w:szCs w:val="18"/>
        </w:rPr>
      </w:pPr>
    </w:p>
    <w:p w:rsidRPr="000268DC" w:rsidR="00183336" w:rsidP="00B641D2" w:rsidRDefault="00183336" w14:paraId="08B98702" w14:textId="77777777">
      <w:pPr>
        <w:rPr>
          <w:i/>
          <w:iCs/>
          <w:szCs w:val="18"/>
        </w:rPr>
      </w:pPr>
      <w:r w:rsidRPr="00BE411B">
        <w:rPr>
          <w:i/>
          <w:iCs/>
          <w:szCs w:val="18"/>
        </w:rPr>
        <w:t>Natuurpacht (voorheen reservaatpacht)</w:t>
      </w:r>
    </w:p>
    <w:p w:rsidR="00183336" w:rsidP="00B641D2" w:rsidRDefault="00183336" w14:paraId="507CFB64" w14:textId="3940641A">
      <w:pPr>
        <w:rPr>
          <w:szCs w:val="18"/>
        </w:rPr>
      </w:pPr>
      <w:r w:rsidRPr="00C43F93">
        <w:rPr>
          <w:szCs w:val="18"/>
        </w:rPr>
        <w:t xml:space="preserve">Deze pachtvorm kan worden ingezet voor gronden in gebieden met de functie natuur en voor grond die is ingericht voor natuur met agrarisch medegebruik. </w:t>
      </w:r>
      <w:r>
        <w:rPr>
          <w:szCs w:val="18"/>
        </w:rPr>
        <w:t xml:space="preserve">Voor gemaakte afspraken tussen pachter en verpachter met betrekking tot behoud van natuur en landschap wordt </w:t>
      </w:r>
      <w:r w:rsidR="00A35F94">
        <w:rPr>
          <w:szCs w:val="18"/>
        </w:rPr>
        <w:t>onderzocht of</w:t>
      </w:r>
      <w:r>
        <w:rPr>
          <w:szCs w:val="18"/>
        </w:rPr>
        <w:t xml:space="preserve"> de beheersvergoeding vanuit het Subsidiestelsel Natuur en Landschap (SNL-regeling) </w:t>
      </w:r>
      <w:r w:rsidR="00A35F94">
        <w:rPr>
          <w:szCs w:val="18"/>
        </w:rPr>
        <w:t xml:space="preserve">hiervoor </w:t>
      </w:r>
      <w:r>
        <w:rPr>
          <w:szCs w:val="18"/>
        </w:rPr>
        <w:t xml:space="preserve">beschikbaar </w:t>
      </w:r>
      <w:r w:rsidR="00A35F94">
        <w:rPr>
          <w:szCs w:val="18"/>
        </w:rPr>
        <w:t xml:space="preserve">kan worden </w:t>
      </w:r>
      <w:r>
        <w:rPr>
          <w:szCs w:val="18"/>
        </w:rPr>
        <w:t>gesteld</w:t>
      </w:r>
      <w:r w:rsidRPr="00C43F93">
        <w:rPr>
          <w:szCs w:val="18"/>
        </w:rPr>
        <w:t>. De looptijd van contracten is tenminste 6 jaar</w:t>
      </w:r>
      <w:r>
        <w:rPr>
          <w:szCs w:val="18"/>
        </w:rPr>
        <w:t xml:space="preserve">, </w:t>
      </w:r>
      <w:r w:rsidR="00BB3265">
        <w:rPr>
          <w:szCs w:val="18"/>
        </w:rPr>
        <w:t>wat</w:t>
      </w:r>
      <w:r>
        <w:rPr>
          <w:szCs w:val="18"/>
        </w:rPr>
        <w:t xml:space="preserve"> aansluit bij de SNL-regeling. De </w:t>
      </w:r>
      <w:r w:rsidRPr="00C43F93">
        <w:rPr>
          <w:szCs w:val="18"/>
        </w:rPr>
        <w:t>prijs is gebonden aan de regionorm.</w:t>
      </w:r>
      <w:r>
        <w:rPr>
          <w:szCs w:val="18"/>
        </w:rPr>
        <w:t xml:space="preserve"> </w:t>
      </w:r>
      <w:r w:rsidR="00113D35">
        <w:rPr>
          <w:szCs w:val="18"/>
        </w:rPr>
        <w:t>De k</w:t>
      </w:r>
      <w:r>
        <w:rPr>
          <w:szCs w:val="18"/>
        </w:rPr>
        <w:t>ortlopende</w:t>
      </w:r>
      <w:r w:rsidR="007F0D97">
        <w:rPr>
          <w:szCs w:val="18"/>
        </w:rPr>
        <w:t xml:space="preserve"> geliberaliseerde </w:t>
      </w:r>
      <w:r>
        <w:rPr>
          <w:szCs w:val="18"/>
        </w:rPr>
        <w:t xml:space="preserve">pacht </w:t>
      </w:r>
      <w:r w:rsidR="00113D35">
        <w:rPr>
          <w:szCs w:val="18"/>
        </w:rPr>
        <w:t>die</w:t>
      </w:r>
      <w:r>
        <w:rPr>
          <w:szCs w:val="18"/>
        </w:rPr>
        <w:t xml:space="preserve"> nu wordt ingezet zou </w:t>
      </w:r>
      <w:r w:rsidR="004428B3">
        <w:rPr>
          <w:szCs w:val="18"/>
        </w:rPr>
        <w:t xml:space="preserve">volgens de veldpartijen </w:t>
      </w:r>
      <w:r>
        <w:rPr>
          <w:szCs w:val="18"/>
        </w:rPr>
        <w:t>niet meer mogelijk moeten zijn.</w:t>
      </w:r>
    </w:p>
    <w:p w:rsidRPr="00B839D8" w:rsidR="00183336" w:rsidP="00B641D2" w:rsidRDefault="00B839D8" w14:paraId="550A75C5" w14:textId="2548B944">
      <w:pPr>
        <w:rPr>
          <w:szCs w:val="18"/>
        </w:rPr>
      </w:pPr>
      <w:r w:rsidRPr="00335EEC">
        <w:rPr>
          <w:szCs w:val="18"/>
        </w:rPr>
        <w:t xml:space="preserve">Ik sta sympathiek tegenover dit voorstel, maar wil wel eerst nagaan wat de consequenties ten opzichte van de huidige geliberaliseerde pachtovereenkomsten zijn in </w:t>
      </w:r>
      <w:r w:rsidR="00582290">
        <w:rPr>
          <w:szCs w:val="18"/>
        </w:rPr>
        <w:t xml:space="preserve">het </w:t>
      </w:r>
      <w:r w:rsidRPr="00335EEC">
        <w:rPr>
          <w:szCs w:val="18"/>
        </w:rPr>
        <w:t>geval</w:t>
      </w:r>
      <w:r w:rsidR="00582290">
        <w:rPr>
          <w:szCs w:val="18"/>
        </w:rPr>
        <w:t xml:space="preserve"> dat</w:t>
      </w:r>
      <w:r w:rsidRPr="00335EEC">
        <w:rPr>
          <w:szCs w:val="18"/>
        </w:rPr>
        <w:t xml:space="preserve"> grond </w:t>
      </w:r>
      <w:r w:rsidR="00582290">
        <w:rPr>
          <w:szCs w:val="18"/>
        </w:rPr>
        <w:t>die</w:t>
      </w:r>
      <w:r w:rsidRPr="00335EEC">
        <w:rPr>
          <w:szCs w:val="18"/>
        </w:rPr>
        <w:t xml:space="preserve"> ingericht is voor natuur met agrarisch medegebruik in de pachtovereenkomst wordt opgenomen. </w:t>
      </w:r>
      <w:r>
        <w:rPr>
          <w:szCs w:val="18"/>
        </w:rPr>
        <w:t xml:space="preserve">Het voorstel vereist aanpassing van de vergoedingssystematiek en heeft daardoor gevolgen voor het beheer </w:t>
      </w:r>
      <w:r w:rsidRPr="00335EEC">
        <w:rPr>
          <w:szCs w:val="18"/>
        </w:rPr>
        <w:t xml:space="preserve">door </w:t>
      </w:r>
      <w:proofErr w:type="spellStart"/>
      <w:r w:rsidRPr="00335EEC">
        <w:rPr>
          <w:szCs w:val="18"/>
        </w:rPr>
        <w:t>terreinbeherende</w:t>
      </w:r>
      <w:proofErr w:type="spellEnd"/>
      <w:r w:rsidRPr="00335EEC">
        <w:rPr>
          <w:szCs w:val="18"/>
        </w:rPr>
        <w:t xml:space="preserve"> organisaties (</w:t>
      </w:r>
      <w:proofErr w:type="spellStart"/>
      <w:r w:rsidRPr="00335EEC">
        <w:rPr>
          <w:szCs w:val="18"/>
        </w:rPr>
        <w:t>TBO’s</w:t>
      </w:r>
      <w:proofErr w:type="spellEnd"/>
      <w:r w:rsidRPr="00335EEC">
        <w:rPr>
          <w:szCs w:val="18"/>
        </w:rPr>
        <w:t>).</w:t>
      </w:r>
      <w:r w:rsidR="006061F1">
        <w:rPr>
          <w:szCs w:val="18"/>
        </w:rPr>
        <w:t xml:space="preserve"> </w:t>
      </w:r>
      <w:r w:rsidRPr="00335EEC">
        <w:rPr>
          <w:szCs w:val="18"/>
        </w:rPr>
        <w:t>Dit kan ook de gemaakte afspraken raken die destijds met provincies zijn gemaakt in het kader van het Natuurpact</w:t>
      </w:r>
      <w:r w:rsidR="00C56453">
        <w:rPr>
          <w:rStyle w:val="Voetnootmarkering"/>
          <w:szCs w:val="18"/>
        </w:rPr>
        <w:footnoteReference w:id="3"/>
      </w:r>
      <w:r w:rsidRPr="00335EEC">
        <w:rPr>
          <w:szCs w:val="18"/>
        </w:rPr>
        <w:t>. Om deze reden wil ik eerst met hen in gesprek om over de mogelijke gevolgen van deze aanpassing te bespreken. Daarbij betrek ik wel mijn uitgangspunt dat de uitvoerder van het beheer in beginsel de vergoeding moet ontvangen.</w:t>
      </w:r>
    </w:p>
    <w:p w:rsidR="00183336" w:rsidP="00B641D2" w:rsidRDefault="00183336" w14:paraId="0D54F8D6" w14:textId="77777777">
      <w:pPr>
        <w:rPr>
          <w:szCs w:val="18"/>
          <w:u w:val="single"/>
        </w:rPr>
      </w:pPr>
    </w:p>
    <w:p w:rsidRPr="000268DC" w:rsidR="00183336" w:rsidP="00B641D2" w:rsidRDefault="00E637CA" w14:paraId="5A685EE3" w14:textId="59A1E21E">
      <w:pPr>
        <w:rPr>
          <w:b/>
          <w:bCs/>
          <w:szCs w:val="18"/>
        </w:rPr>
      </w:pPr>
      <w:r w:rsidRPr="000268DC">
        <w:rPr>
          <w:b/>
          <w:bCs/>
          <w:szCs w:val="18"/>
        </w:rPr>
        <w:t>Pachtprijzen en pachtprijssystematiek</w:t>
      </w:r>
    </w:p>
    <w:p w:rsidR="00183336" w:rsidP="00B641D2" w:rsidRDefault="00183336" w14:paraId="710CFFBB" w14:textId="531015D1">
      <w:pPr>
        <w:rPr>
          <w:szCs w:val="18"/>
        </w:rPr>
      </w:pPr>
      <w:r>
        <w:rPr>
          <w:szCs w:val="18"/>
        </w:rPr>
        <w:t xml:space="preserve">De hoogte van de pachtprijs van een pachtovereenkomst is afhankelijk van de pachtvorm en is hierboven al beschreven. Aanvullend daarop zijn voorstellen ontwikkeld ten aanzien van de pachtprijs van woningen en gebouwen. De veldpartijen geven aan dat de huidige puntentelling, die destijds voor woningen van het </w:t>
      </w:r>
      <w:r w:rsidR="001B1D85">
        <w:rPr>
          <w:szCs w:val="18"/>
        </w:rPr>
        <w:t>M</w:t>
      </w:r>
      <w:r>
        <w:rPr>
          <w:szCs w:val="18"/>
        </w:rPr>
        <w:t>inisterie van V</w:t>
      </w:r>
      <w:r w:rsidR="001B1D85">
        <w:rPr>
          <w:szCs w:val="18"/>
        </w:rPr>
        <w:t>olkshuisvesting</w:t>
      </w:r>
      <w:r w:rsidR="00A35F94">
        <w:rPr>
          <w:szCs w:val="18"/>
        </w:rPr>
        <w:t xml:space="preserve"> en</w:t>
      </w:r>
      <w:r w:rsidR="001B1D85">
        <w:rPr>
          <w:szCs w:val="18"/>
        </w:rPr>
        <w:t xml:space="preserve"> Ruimtelijke Ordening </w:t>
      </w:r>
      <w:r>
        <w:rPr>
          <w:szCs w:val="18"/>
        </w:rPr>
        <w:t xml:space="preserve">is overgenomen niet meer aansluit bij een moderne verduurzaamde woning. Ook zou geen onderscheid meer moeten worden gemaakt </w:t>
      </w:r>
      <w:r w:rsidR="001B1D85">
        <w:rPr>
          <w:szCs w:val="18"/>
        </w:rPr>
        <w:t xml:space="preserve">tussen </w:t>
      </w:r>
      <w:r>
        <w:rPr>
          <w:szCs w:val="18"/>
        </w:rPr>
        <w:t>overeenkomsten van vóór 1</w:t>
      </w:r>
      <w:r w:rsidR="00B641D2">
        <w:rPr>
          <w:szCs w:val="18"/>
        </w:rPr>
        <w:t> </w:t>
      </w:r>
      <w:r>
        <w:rPr>
          <w:szCs w:val="18"/>
        </w:rPr>
        <w:t>september 2007 en n</w:t>
      </w:r>
      <w:r w:rsidR="001B1D85">
        <w:rPr>
          <w:szCs w:val="18"/>
        </w:rPr>
        <w:t>a</w:t>
      </w:r>
      <w:r>
        <w:rPr>
          <w:szCs w:val="18"/>
        </w:rPr>
        <w:t xml:space="preserve"> 1 september 2007. Ik vind het begrijpelijk dat de toegepaste puntentelling moet worden aangepast en gemoderniseerd. </w:t>
      </w:r>
      <w:r w:rsidR="001B1D85">
        <w:rPr>
          <w:szCs w:val="18"/>
        </w:rPr>
        <w:t xml:space="preserve">Momenteel treden de nieuwe pachtprijzen voor woningen en gebouwen </w:t>
      </w:r>
      <w:r w:rsidR="000F1D45">
        <w:rPr>
          <w:szCs w:val="18"/>
        </w:rPr>
        <w:t xml:space="preserve">jaarlijks </w:t>
      </w:r>
      <w:r w:rsidR="001B1D85">
        <w:rPr>
          <w:szCs w:val="18"/>
        </w:rPr>
        <w:t xml:space="preserve">per 1 juli in werking. Met de </w:t>
      </w:r>
      <w:r>
        <w:rPr>
          <w:szCs w:val="18"/>
        </w:rPr>
        <w:t>inwerkingtreding per 1 juli 2024 van de nieuwe huurwetgeving</w:t>
      </w:r>
      <w:r w:rsidR="001B1D85">
        <w:rPr>
          <w:szCs w:val="18"/>
        </w:rPr>
        <w:t>, waarbij de jaarlijkse huurprijs per 1 januari wordt aangepast, zal de datum daarmee in lijn moeten worden gebracht.</w:t>
      </w:r>
      <w:r>
        <w:rPr>
          <w:szCs w:val="18"/>
        </w:rPr>
        <w:t xml:space="preserve"> Voor een nadere uitwerking </w:t>
      </w:r>
      <w:r w:rsidR="00582290">
        <w:rPr>
          <w:szCs w:val="18"/>
        </w:rPr>
        <w:t xml:space="preserve">hiervan </w:t>
      </w:r>
      <w:r>
        <w:rPr>
          <w:szCs w:val="18"/>
        </w:rPr>
        <w:t xml:space="preserve">wil ik </w:t>
      </w:r>
      <w:r w:rsidR="00582290">
        <w:rPr>
          <w:szCs w:val="18"/>
        </w:rPr>
        <w:t xml:space="preserve">eerst </w:t>
      </w:r>
      <w:r>
        <w:rPr>
          <w:szCs w:val="18"/>
        </w:rPr>
        <w:t xml:space="preserve">in overleg treden met </w:t>
      </w:r>
      <w:r w:rsidR="00C56453">
        <w:rPr>
          <w:szCs w:val="18"/>
        </w:rPr>
        <w:t>de</w:t>
      </w:r>
      <w:r>
        <w:rPr>
          <w:szCs w:val="18"/>
        </w:rPr>
        <w:t xml:space="preserve"> </w:t>
      </w:r>
      <w:r w:rsidR="001B1D85">
        <w:rPr>
          <w:szCs w:val="18"/>
        </w:rPr>
        <w:t>M</w:t>
      </w:r>
      <w:r>
        <w:rPr>
          <w:szCs w:val="18"/>
        </w:rPr>
        <w:t>inister van V</w:t>
      </w:r>
      <w:r w:rsidR="001B1D85">
        <w:rPr>
          <w:szCs w:val="18"/>
        </w:rPr>
        <w:t>olkshuisvesting en Ruimtelijke Ordening</w:t>
      </w:r>
      <w:r>
        <w:rPr>
          <w:szCs w:val="18"/>
        </w:rPr>
        <w:t xml:space="preserve">. Ik zal uw Kamer te zijner tijd van de uitkomsten op de hoogte stellen. </w:t>
      </w:r>
    </w:p>
    <w:p w:rsidR="00183336" w:rsidP="00B641D2" w:rsidRDefault="00183336" w14:paraId="1ABB9DE6" w14:textId="77777777">
      <w:pPr>
        <w:rPr>
          <w:szCs w:val="18"/>
        </w:rPr>
      </w:pPr>
    </w:p>
    <w:p w:rsidR="00124608" w:rsidP="00B641D2" w:rsidRDefault="00183336" w14:paraId="26EDC6B4" w14:textId="143EEE09">
      <w:pPr>
        <w:rPr>
          <w:szCs w:val="18"/>
        </w:rPr>
      </w:pPr>
      <w:r>
        <w:rPr>
          <w:szCs w:val="18"/>
        </w:rPr>
        <w:t>Voor de bepaling van de maximaal toelaatbare pachtprijs voor bedrijfsgebouwen wordt onder</w:t>
      </w:r>
      <w:r w:rsidR="009B53F4">
        <w:rPr>
          <w:szCs w:val="18"/>
        </w:rPr>
        <w:t xml:space="preserve"> </w:t>
      </w:r>
      <w:r>
        <w:rPr>
          <w:szCs w:val="18"/>
        </w:rPr>
        <w:t xml:space="preserve">meer voorgesteld om een rekentool te ontwikkelen, waarbij meer rekening kan worden gehouden met de specifieke kenmerken van de betreffende bedrijfsgebouwen. Jaarlijks wordt door </w:t>
      </w:r>
      <w:proofErr w:type="spellStart"/>
      <w:r w:rsidR="00C56453">
        <w:rPr>
          <w:szCs w:val="18"/>
        </w:rPr>
        <w:t>WEcR</w:t>
      </w:r>
      <w:proofErr w:type="spellEnd"/>
      <w:r w:rsidR="00C56453">
        <w:rPr>
          <w:szCs w:val="18"/>
        </w:rPr>
        <w:t xml:space="preserve"> </w:t>
      </w:r>
      <w:r>
        <w:rPr>
          <w:szCs w:val="18"/>
        </w:rPr>
        <w:t xml:space="preserve">de hoogte van de pachtnormen vastgesteld waaronder die voor het onderdeel gebouwen. Met </w:t>
      </w:r>
      <w:proofErr w:type="spellStart"/>
      <w:r w:rsidR="00BB3265">
        <w:rPr>
          <w:szCs w:val="18"/>
        </w:rPr>
        <w:t>WEcR</w:t>
      </w:r>
      <w:proofErr w:type="spellEnd"/>
      <w:r>
        <w:rPr>
          <w:szCs w:val="18"/>
        </w:rPr>
        <w:t xml:space="preserve"> wil ik nagaan in hoeverre de berekening van de maximaal toelaatbare pachtprijzen voor bedrijfsgebouwen kan worden aangepast en of een rekentool hierbij behulpzaam kan zijn. </w:t>
      </w:r>
    </w:p>
    <w:p w:rsidR="00E637CA" w:rsidP="00B641D2" w:rsidRDefault="00E637CA" w14:paraId="2804CCCC" w14:textId="77777777">
      <w:pPr>
        <w:rPr>
          <w:szCs w:val="18"/>
        </w:rPr>
      </w:pPr>
    </w:p>
    <w:p w:rsidR="006E33BE" w:rsidP="00B641D2" w:rsidRDefault="00E637CA" w14:paraId="7547ADB3" w14:textId="456056BF">
      <w:pPr>
        <w:rPr>
          <w:szCs w:val="18"/>
        </w:rPr>
      </w:pPr>
      <w:r>
        <w:rPr>
          <w:szCs w:val="18"/>
        </w:rPr>
        <w:t xml:space="preserve">De veldpartijen </w:t>
      </w:r>
      <w:r w:rsidR="001311BA">
        <w:rPr>
          <w:szCs w:val="18"/>
        </w:rPr>
        <w:t xml:space="preserve">beschrijven dat </w:t>
      </w:r>
      <w:r w:rsidR="008D4B36">
        <w:rPr>
          <w:szCs w:val="18"/>
        </w:rPr>
        <w:t xml:space="preserve">er bij </w:t>
      </w:r>
      <w:r w:rsidR="001311BA">
        <w:rPr>
          <w:szCs w:val="18"/>
        </w:rPr>
        <w:t xml:space="preserve">de huidige regionormen voor los land soms inconsistenties </w:t>
      </w:r>
      <w:r w:rsidR="008D4B36">
        <w:rPr>
          <w:szCs w:val="18"/>
        </w:rPr>
        <w:t>be</w:t>
      </w:r>
      <w:r w:rsidR="005025F1">
        <w:rPr>
          <w:szCs w:val="18"/>
        </w:rPr>
        <w:t>s</w:t>
      </w:r>
      <w:r w:rsidR="008D4B36">
        <w:rPr>
          <w:szCs w:val="18"/>
        </w:rPr>
        <w:t xml:space="preserve">taan </w:t>
      </w:r>
      <w:r w:rsidR="001311BA">
        <w:rPr>
          <w:szCs w:val="18"/>
        </w:rPr>
        <w:t xml:space="preserve">tussen de werkelijke grondbeloning en de gemiddelde regionale grondbeloning, </w:t>
      </w:r>
      <w:r w:rsidR="00847DC5">
        <w:rPr>
          <w:szCs w:val="18"/>
        </w:rPr>
        <w:t>omdat de huidige methodologie niet expliciet rekening houdt met variaties in bijvoorbeeld bodemsoort, grondgebruik en waterstanden</w:t>
      </w:r>
      <w:r w:rsidR="001311BA">
        <w:rPr>
          <w:szCs w:val="18"/>
        </w:rPr>
        <w:t xml:space="preserve">. Dit </w:t>
      </w:r>
      <w:r w:rsidR="002333CA">
        <w:rPr>
          <w:szCs w:val="18"/>
        </w:rPr>
        <w:t>kan leiden</w:t>
      </w:r>
      <w:r w:rsidR="001311BA">
        <w:rPr>
          <w:szCs w:val="18"/>
        </w:rPr>
        <w:t xml:space="preserve"> tot een te hoge of te lage pachtprijs voor specifieke percelen</w:t>
      </w:r>
      <w:r w:rsidR="00847DC5">
        <w:rPr>
          <w:szCs w:val="18"/>
        </w:rPr>
        <w:t xml:space="preserve"> binnen een pachtregio</w:t>
      </w:r>
      <w:r w:rsidR="001311BA">
        <w:rPr>
          <w:szCs w:val="18"/>
        </w:rPr>
        <w:t xml:space="preserve">. </w:t>
      </w:r>
      <w:r w:rsidR="00D5210B">
        <w:rPr>
          <w:szCs w:val="18"/>
        </w:rPr>
        <w:t>Zij stellen daarom voor</w:t>
      </w:r>
      <w:r w:rsidR="001311BA">
        <w:rPr>
          <w:szCs w:val="18"/>
        </w:rPr>
        <w:t xml:space="preserve"> om de regionormen te differenti</w:t>
      </w:r>
      <w:r w:rsidR="006E33BE">
        <w:rPr>
          <w:szCs w:val="18"/>
        </w:rPr>
        <w:t>ë</w:t>
      </w:r>
      <w:r w:rsidR="001311BA">
        <w:rPr>
          <w:szCs w:val="18"/>
        </w:rPr>
        <w:t>ren op ba</w:t>
      </w:r>
      <w:r w:rsidR="00991ED7">
        <w:rPr>
          <w:szCs w:val="18"/>
        </w:rPr>
        <w:t>s</w:t>
      </w:r>
      <w:r w:rsidR="001311BA">
        <w:rPr>
          <w:szCs w:val="18"/>
        </w:rPr>
        <w:t xml:space="preserve">is van grondsoort </w:t>
      </w:r>
      <w:r w:rsidR="004C49E6">
        <w:rPr>
          <w:szCs w:val="18"/>
        </w:rPr>
        <w:t>en</w:t>
      </w:r>
      <w:r w:rsidR="001311BA">
        <w:rPr>
          <w:szCs w:val="18"/>
        </w:rPr>
        <w:t xml:space="preserve"> bodemgeschiktheidsklassen. Dit zou</w:t>
      </w:r>
      <w:r w:rsidR="008D4B36">
        <w:rPr>
          <w:szCs w:val="18"/>
        </w:rPr>
        <w:t xml:space="preserve"> het</w:t>
      </w:r>
      <w:r w:rsidR="001311BA">
        <w:rPr>
          <w:szCs w:val="18"/>
        </w:rPr>
        <w:t xml:space="preserve"> daadwerkelijk</w:t>
      </w:r>
      <w:r w:rsidR="004C49E6">
        <w:rPr>
          <w:szCs w:val="18"/>
        </w:rPr>
        <w:t>e</w:t>
      </w:r>
      <w:r w:rsidR="001311BA">
        <w:rPr>
          <w:szCs w:val="18"/>
        </w:rPr>
        <w:t xml:space="preserve"> opbrengend vermogen van de grond beter weerspiegelen. Op basis van dit voorstel heeft </w:t>
      </w:r>
      <w:r w:rsidR="00C56453">
        <w:rPr>
          <w:szCs w:val="18"/>
        </w:rPr>
        <w:t xml:space="preserve">de toenmalige Minister van Landbouw, Natuur en Voedselkwaliteit </w:t>
      </w:r>
      <w:proofErr w:type="spellStart"/>
      <w:r w:rsidR="008D4B36">
        <w:rPr>
          <w:szCs w:val="18"/>
        </w:rPr>
        <w:t>WEcR</w:t>
      </w:r>
      <w:proofErr w:type="spellEnd"/>
      <w:r w:rsidR="00C56453">
        <w:rPr>
          <w:szCs w:val="18"/>
        </w:rPr>
        <w:t xml:space="preserve"> </w:t>
      </w:r>
      <w:r w:rsidR="001311BA">
        <w:rPr>
          <w:szCs w:val="18"/>
        </w:rPr>
        <w:t>de opdracht gegeven om te onderzoeken hoe de huidige pachtprijzensystematiek beter kan aansluiten op de praktijk</w:t>
      </w:r>
      <w:r w:rsidR="005025F1">
        <w:rPr>
          <w:szCs w:val="18"/>
        </w:rPr>
        <w:t xml:space="preserve"> waar de nadruk ligt </w:t>
      </w:r>
      <w:r w:rsidR="00DD4459">
        <w:rPr>
          <w:szCs w:val="18"/>
        </w:rPr>
        <w:t xml:space="preserve">op de verschillende </w:t>
      </w:r>
      <w:r w:rsidR="001311BA">
        <w:rPr>
          <w:szCs w:val="18"/>
        </w:rPr>
        <w:t xml:space="preserve">bodemsoorten in de vaststelling van de regionormen. </w:t>
      </w:r>
      <w:r w:rsidR="00991ED7">
        <w:rPr>
          <w:szCs w:val="18"/>
        </w:rPr>
        <w:t xml:space="preserve">Het rapport van </w:t>
      </w:r>
      <w:proofErr w:type="spellStart"/>
      <w:r w:rsidR="00991ED7">
        <w:rPr>
          <w:szCs w:val="18"/>
        </w:rPr>
        <w:t>WEcR</w:t>
      </w:r>
      <w:proofErr w:type="spellEnd"/>
      <w:r w:rsidR="008F6C23">
        <w:rPr>
          <w:szCs w:val="18"/>
        </w:rPr>
        <w:t xml:space="preserve"> geeft</w:t>
      </w:r>
      <w:r w:rsidR="00991ED7">
        <w:rPr>
          <w:szCs w:val="18"/>
        </w:rPr>
        <w:t xml:space="preserve"> aan dat</w:t>
      </w:r>
      <w:r w:rsidR="00582290">
        <w:rPr>
          <w:szCs w:val="18"/>
        </w:rPr>
        <w:t xml:space="preserve"> het</w:t>
      </w:r>
      <w:r w:rsidR="00991ED7">
        <w:rPr>
          <w:szCs w:val="18"/>
        </w:rPr>
        <w:t xml:space="preserve"> </w:t>
      </w:r>
      <w:r w:rsidR="006E33BE">
        <w:rPr>
          <w:szCs w:val="18"/>
        </w:rPr>
        <w:t xml:space="preserve">binnen de huidige pachtprijssystematiek niet mogelijk is om op die wijze te differentiëren naar de verschillende criteria. </w:t>
      </w:r>
      <w:r w:rsidR="00D87EE6">
        <w:rPr>
          <w:szCs w:val="18"/>
        </w:rPr>
        <w:t xml:space="preserve">Als alternatief </w:t>
      </w:r>
      <w:r w:rsidR="00D5210B">
        <w:rPr>
          <w:szCs w:val="18"/>
        </w:rPr>
        <w:t>stelt</w:t>
      </w:r>
      <w:r w:rsidR="00D87EE6">
        <w:rPr>
          <w:szCs w:val="18"/>
        </w:rPr>
        <w:t xml:space="preserve"> </w:t>
      </w:r>
      <w:proofErr w:type="spellStart"/>
      <w:r w:rsidR="00D87EE6">
        <w:rPr>
          <w:szCs w:val="18"/>
        </w:rPr>
        <w:t>WEcR</w:t>
      </w:r>
      <w:proofErr w:type="spellEnd"/>
      <w:r w:rsidR="00D87EE6">
        <w:rPr>
          <w:szCs w:val="18"/>
        </w:rPr>
        <w:t xml:space="preserve"> een </w:t>
      </w:r>
      <w:r w:rsidR="004C49E6">
        <w:rPr>
          <w:szCs w:val="18"/>
        </w:rPr>
        <w:t>herziening van de gebiedsindeling van pachtregio</w:t>
      </w:r>
      <w:r w:rsidR="00DD4459">
        <w:rPr>
          <w:szCs w:val="18"/>
        </w:rPr>
        <w:t>’</w:t>
      </w:r>
      <w:r w:rsidR="004C49E6">
        <w:rPr>
          <w:szCs w:val="18"/>
        </w:rPr>
        <w:t xml:space="preserve">s </w:t>
      </w:r>
      <w:r w:rsidR="00D5210B">
        <w:rPr>
          <w:szCs w:val="18"/>
        </w:rPr>
        <w:t>voor</w:t>
      </w:r>
      <w:r w:rsidR="00DD4459">
        <w:rPr>
          <w:szCs w:val="18"/>
        </w:rPr>
        <w:t xml:space="preserve">, </w:t>
      </w:r>
      <w:r w:rsidR="004C49E6">
        <w:rPr>
          <w:szCs w:val="18"/>
        </w:rPr>
        <w:t xml:space="preserve">die </w:t>
      </w:r>
      <w:r w:rsidRPr="004C49E6" w:rsidR="004C49E6">
        <w:rPr>
          <w:szCs w:val="18"/>
        </w:rPr>
        <w:t xml:space="preserve">mogelijkheden </w:t>
      </w:r>
      <w:r w:rsidR="004C49E6">
        <w:rPr>
          <w:szCs w:val="18"/>
        </w:rPr>
        <w:t xml:space="preserve">biedt </w:t>
      </w:r>
      <w:r w:rsidRPr="004C49E6" w:rsidR="004C49E6">
        <w:rPr>
          <w:szCs w:val="18"/>
        </w:rPr>
        <w:t>om de variatie in grondbeloning te verkleinen en de homogeniteit binnen pachtprijsgebieden te verbeteren</w:t>
      </w:r>
      <w:r w:rsidR="004C49E6">
        <w:rPr>
          <w:szCs w:val="18"/>
        </w:rPr>
        <w:t xml:space="preserve">. </w:t>
      </w:r>
      <w:r w:rsidR="00DD4459">
        <w:rPr>
          <w:szCs w:val="18"/>
        </w:rPr>
        <w:t xml:space="preserve">Dit is een aanzienlijke </w:t>
      </w:r>
      <w:r w:rsidR="007F3920">
        <w:rPr>
          <w:szCs w:val="18"/>
        </w:rPr>
        <w:t xml:space="preserve">wijziging </w:t>
      </w:r>
      <w:r w:rsidR="00DD4459">
        <w:rPr>
          <w:szCs w:val="18"/>
        </w:rPr>
        <w:t>waarover</w:t>
      </w:r>
      <w:r w:rsidR="007F3920">
        <w:rPr>
          <w:szCs w:val="18"/>
        </w:rPr>
        <w:t xml:space="preserve"> ik</w:t>
      </w:r>
      <w:r w:rsidR="00DD4459">
        <w:rPr>
          <w:szCs w:val="18"/>
        </w:rPr>
        <w:t xml:space="preserve"> eerst in gesprek wil </w:t>
      </w:r>
      <w:r w:rsidR="007F3920">
        <w:rPr>
          <w:szCs w:val="18"/>
        </w:rPr>
        <w:t xml:space="preserve">gaan </w:t>
      </w:r>
      <w:r w:rsidR="00DD4459">
        <w:rPr>
          <w:szCs w:val="18"/>
        </w:rPr>
        <w:t xml:space="preserve">met </w:t>
      </w:r>
      <w:r w:rsidR="00D5210B">
        <w:rPr>
          <w:szCs w:val="18"/>
        </w:rPr>
        <w:t>belanghebbenden en deskundigen</w:t>
      </w:r>
      <w:r w:rsidR="00DD4459">
        <w:rPr>
          <w:szCs w:val="18"/>
        </w:rPr>
        <w:t xml:space="preserve">. </w:t>
      </w:r>
    </w:p>
    <w:p w:rsidR="00124608" w:rsidP="00B641D2" w:rsidRDefault="00124608" w14:paraId="490EB953" w14:textId="77777777">
      <w:pPr>
        <w:rPr>
          <w:szCs w:val="18"/>
        </w:rPr>
      </w:pPr>
    </w:p>
    <w:p w:rsidR="00323D68" w:rsidP="00B641D2" w:rsidRDefault="00D5210B" w14:paraId="75ABF544" w14:textId="60D462D4">
      <w:pPr>
        <w:rPr>
          <w:szCs w:val="18"/>
        </w:rPr>
      </w:pPr>
      <w:r>
        <w:rPr>
          <w:szCs w:val="18"/>
        </w:rPr>
        <w:t>De</w:t>
      </w:r>
      <w:r w:rsidR="00695E9D">
        <w:rPr>
          <w:szCs w:val="18"/>
        </w:rPr>
        <w:t xml:space="preserve"> veldpartijen </w:t>
      </w:r>
      <w:r>
        <w:rPr>
          <w:szCs w:val="18"/>
        </w:rPr>
        <w:t xml:space="preserve">constateren verder </w:t>
      </w:r>
      <w:r w:rsidR="00695E9D">
        <w:rPr>
          <w:szCs w:val="18"/>
        </w:rPr>
        <w:t xml:space="preserve">dat de jaarlijkse regionormen </w:t>
      </w:r>
      <w:r>
        <w:rPr>
          <w:szCs w:val="18"/>
        </w:rPr>
        <w:t>in de</w:t>
      </w:r>
      <w:r w:rsidR="00695E9D">
        <w:rPr>
          <w:szCs w:val="18"/>
        </w:rPr>
        <w:t xml:space="preserve"> afgelopen jaren veel </w:t>
      </w:r>
      <w:r>
        <w:rPr>
          <w:szCs w:val="18"/>
        </w:rPr>
        <w:t>aanzienlijke</w:t>
      </w:r>
      <w:r w:rsidR="00695E9D">
        <w:rPr>
          <w:szCs w:val="18"/>
        </w:rPr>
        <w:t xml:space="preserve"> schommelingen </w:t>
      </w:r>
      <w:r w:rsidR="005F3A96">
        <w:rPr>
          <w:szCs w:val="18"/>
        </w:rPr>
        <w:t>ken</w:t>
      </w:r>
      <w:r>
        <w:rPr>
          <w:szCs w:val="18"/>
        </w:rPr>
        <w:t>de</w:t>
      </w:r>
      <w:r w:rsidR="005F3A96">
        <w:rPr>
          <w:szCs w:val="18"/>
        </w:rPr>
        <w:t xml:space="preserve">. </w:t>
      </w:r>
      <w:r w:rsidRPr="00D5210B">
        <w:rPr>
          <w:szCs w:val="18"/>
        </w:rPr>
        <w:t xml:space="preserve">De veldpartijen stellen voor om de </w:t>
      </w:r>
      <w:r w:rsidR="009B53F4">
        <w:rPr>
          <w:szCs w:val="18"/>
        </w:rPr>
        <w:t>jaarlijkse</w:t>
      </w:r>
      <w:r w:rsidRPr="00D5210B">
        <w:rPr>
          <w:szCs w:val="18"/>
        </w:rPr>
        <w:t xml:space="preserve"> pachtprijsnormen te dempen en de normen voor meerdere jaren vast te stellen. Het voorstel zal ik bestuderen in mijn verdere afweging voor de herziening van het pachtprijzenbesluit. </w:t>
      </w:r>
    </w:p>
    <w:p w:rsidR="0037356C" w:rsidP="00B641D2" w:rsidRDefault="0037356C" w14:paraId="34F75162" w14:textId="77777777">
      <w:pPr>
        <w:rPr>
          <w:szCs w:val="18"/>
        </w:rPr>
      </w:pPr>
    </w:p>
    <w:p w:rsidRPr="000268DC" w:rsidR="00183336" w:rsidP="00B641D2" w:rsidRDefault="00183336" w14:paraId="60CCE1CF" w14:textId="5767676B">
      <w:pPr>
        <w:rPr>
          <w:b/>
          <w:bCs/>
          <w:szCs w:val="18"/>
        </w:rPr>
      </w:pPr>
      <w:r w:rsidRPr="000268DC">
        <w:rPr>
          <w:b/>
          <w:bCs/>
          <w:szCs w:val="18"/>
        </w:rPr>
        <w:t>Bedrijfsmatigheid pacht</w:t>
      </w:r>
    </w:p>
    <w:p w:rsidR="007F0D97" w:rsidP="00B641D2" w:rsidRDefault="00183336" w14:paraId="0FF1414C" w14:textId="59D85AC3">
      <w:pPr>
        <w:rPr>
          <w:szCs w:val="18"/>
        </w:rPr>
      </w:pPr>
      <w:r>
        <w:rPr>
          <w:szCs w:val="18"/>
        </w:rPr>
        <w:t>De veldpartijen constateren dat pachtgrond niet altijd bedrijfsmatig wordt gebruikt. Dit leidt tot situaties waarbij</w:t>
      </w:r>
      <w:r w:rsidR="0037356C">
        <w:rPr>
          <w:szCs w:val="18"/>
        </w:rPr>
        <w:t xml:space="preserve"> landbouw</w:t>
      </w:r>
      <w:r>
        <w:rPr>
          <w:szCs w:val="18"/>
        </w:rPr>
        <w:t>grond hobby</w:t>
      </w:r>
      <w:r w:rsidR="0037356C">
        <w:rPr>
          <w:szCs w:val="18"/>
        </w:rPr>
        <w:t>-</w:t>
      </w:r>
      <w:r>
        <w:rPr>
          <w:szCs w:val="18"/>
        </w:rPr>
        <w:t xml:space="preserve">matig of zelfs voor niet-agrarische doeleinden wordt gebruikt. Voor een verpachter is het beëindigen van het pachtcontract vaak niet mogelijk, omdat deze zoals bij reguliere pachtovereenkomsten automatisch van rechtswege </w:t>
      </w:r>
      <w:r w:rsidR="0037356C">
        <w:rPr>
          <w:szCs w:val="18"/>
        </w:rPr>
        <w:t xml:space="preserve">wordt </w:t>
      </w:r>
      <w:r>
        <w:rPr>
          <w:szCs w:val="18"/>
        </w:rPr>
        <w:t xml:space="preserve">verlengd. Bij bedrijfsopvolging maar ook bij bedrijfsbeëindiging (pensionering, werken buitenshuis e.d.) zou </w:t>
      </w:r>
      <w:r w:rsidR="00335851">
        <w:rPr>
          <w:szCs w:val="18"/>
        </w:rPr>
        <w:t xml:space="preserve">volgens de veldpartijen </w:t>
      </w:r>
      <w:r>
        <w:rPr>
          <w:szCs w:val="18"/>
        </w:rPr>
        <w:t xml:space="preserve">een toets op bedrijfsmatigheid verplicht moeten worden gesteld waarbij wordt aangetoond dat nog steeds sprake is van een agrarische bedrijfsvoering. In de huidige pachtregelgeving is de verplichting opgenomen dat de landbouw </w:t>
      </w:r>
      <w:r w:rsidR="00335851">
        <w:rPr>
          <w:szCs w:val="18"/>
        </w:rPr>
        <w:t xml:space="preserve">weliswaar </w:t>
      </w:r>
      <w:r>
        <w:rPr>
          <w:szCs w:val="18"/>
        </w:rPr>
        <w:t xml:space="preserve">bedrijfsmatig moet worden uitgevoerd, maar </w:t>
      </w:r>
      <w:r w:rsidR="00ED4B5A">
        <w:rPr>
          <w:szCs w:val="18"/>
        </w:rPr>
        <w:t>in</w:t>
      </w:r>
      <w:r>
        <w:rPr>
          <w:szCs w:val="18"/>
        </w:rPr>
        <w:t xml:space="preserve"> de jurisprudentie </w:t>
      </w:r>
      <w:r w:rsidR="00ED4B5A">
        <w:rPr>
          <w:szCs w:val="18"/>
        </w:rPr>
        <w:t>wordt</w:t>
      </w:r>
      <w:r>
        <w:rPr>
          <w:szCs w:val="18"/>
        </w:rPr>
        <w:t xml:space="preserve"> het begrip ruimer geïnterpreteerd</w:t>
      </w:r>
      <w:r w:rsidR="00B83C84">
        <w:rPr>
          <w:szCs w:val="18"/>
        </w:rPr>
        <w:t xml:space="preserve"> dan de veldpartijen zouden willen</w:t>
      </w:r>
      <w:r>
        <w:rPr>
          <w:szCs w:val="18"/>
        </w:rPr>
        <w:t>. De veldpartijen bepleiten daarom een striktere formulering van deze verplichting en een verruiming van de mogelijkheid voor de verpachter om het pachtcontract te kunnen ontbinden.</w:t>
      </w:r>
    </w:p>
    <w:p w:rsidR="00183336" w:rsidP="00B641D2" w:rsidRDefault="00183336" w14:paraId="2EFFA867" w14:textId="103D04E3">
      <w:pPr>
        <w:rPr>
          <w:szCs w:val="18"/>
        </w:rPr>
      </w:pPr>
      <w:r>
        <w:rPr>
          <w:szCs w:val="18"/>
        </w:rPr>
        <w:t xml:space="preserve">  </w:t>
      </w:r>
    </w:p>
    <w:p w:rsidR="00183336" w:rsidP="00B641D2" w:rsidRDefault="00ED4B5A" w14:paraId="20EC47F8" w14:textId="26505C2F">
      <w:pPr>
        <w:rPr>
          <w:szCs w:val="18"/>
        </w:rPr>
      </w:pPr>
      <w:r>
        <w:rPr>
          <w:szCs w:val="18"/>
        </w:rPr>
        <w:t>Zoals ik bij mijn inzet op de verschillende pachtvormen al heb aangegeven, ben ik voornemens wat in het kader van de pachtregelgeving als bedrijfsmatig kan worden beschouwd bij de verdere uitwerking van de herziening aan te passen</w:t>
      </w:r>
      <w:r w:rsidR="00183336">
        <w:rPr>
          <w:szCs w:val="18"/>
        </w:rPr>
        <w:t>.</w:t>
      </w:r>
    </w:p>
    <w:p w:rsidR="00183336" w:rsidP="00B641D2" w:rsidRDefault="00183336" w14:paraId="2391B2B0" w14:textId="77777777">
      <w:pPr>
        <w:rPr>
          <w:szCs w:val="18"/>
        </w:rPr>
      </w:pPr>
    </w:p>
    <w:p w:rsidRPr="000268DC" w:rsidR="00183336" w:rsidP="00B641D2" w:rsidRDefault="00183336" w14:paraId="2780C941" w14:textId="77777777">
      <w:pPr>
        <w:rPr>
          <w:b/>
          <w:bCs/>
          <w:szCs w:val="18"/>
        </w:rPr>
      </w:pPr>
      <w:r w:rsidRPr="000268DC">
        <w:rPr>
          <w:b/>
          <w:bCs/>
          <w:szCs w:val="18"/>
        </w:rPr>
        <w:t>Duurzaamheid en pacht</w:t>
      </w:r>
    </w:p>
    <w:p w:rsidR="00183336" w:rsidP="00B641D2" w:rsidRDefault="00183336" w14:paraId="12B588C0" w14:textId="0C039DE1">
      <w:pPr>
        <w:rPr>
          <w:szCs w:val="18"/>
        </w:rPr>
      </w:pPr>
      <w:r>
        <w:rPr>
          <w:szCs w:val="18"/>
        </w:rPr>
        <w:t xml:space="preserve">De veldpartijen zijn van mening dat pacht in beginsel verduurzaming van de bedrijfsvoering niet in de weg mag staan en dat verpachters en pachters de mogelijkheid moeten krijgen om hierover </w:t>
      </w:r>
      <w:r w:rsidR="002C0EF0">
        <w:rPr>
          <w:szCs w:val="18"/>
        </w:rPr>
        <w:t xml:space="preserve">bindende </w:t>
      </w:r>
      <w:r>
        <w:rPr>
          <w:szCs w:val="18"/>
        </w:rPr>
        <w:t xml:space="preserve">afspraken in hun pachtovereenkomst te maken. Verduurzaming </w:t>
      </w:r>
      <w:r w:rsidR="00C56453">
        <w:rPr>
          <w:szCs w:val="18"/>
        </w:rPr>
        <w:t xml:space="preserve">zou niet alleen voor pachtgronden wenselijk moeten zijn, maar voor alle gronden, ook de gronden in </w:t>
      </w:r>
      <w:proofErr w:type="spellStart"/>
      <w:r w:rsidR="00C56453">
        <w:rPr>
          <w:szCs w:val="18"/>
        </w:rPr>
        <w:t>onverpachte</w:t>
      </w:r>
      <w:proofErr w:type="spellEnd"/>
      <w:r w:rsidR="00C56453">
        <w:rPr>
          <w:szCs w:val="18"/>
        </w:rPr>
        <w:t xml:space="preserve"> staat</w:t>
      </w:r>
      <w:r>
        <w:rPr>
          <w:szCs w:val="18"/>
        </w:rPr>
        <w:t>, zodat generiek overheidsbeleid</w:t>
      </w:r>
      <w:r w:rsidR="00335851">
        <w:rPr>
          <w:szCs w:val="18"/>
        </w:rPr>
        <w:t xml:space="preserve"> </w:t>
      </w:r>
      <w:r w:rsidR="007F3920">
        <w:rPr>
          <w:szCs w:val="18"/>
        </w:rPr>
        <w:t>volgens</w:t>
      </w:r>
      <w:r w:rsidR="00335851">
        <w:rPr>
          <w:szCs w:val="18"/>
        </w:rPr>
        <w:t xml:space="preserve"> de veldpa</w:t>
      </w:r>
      <w:r w:rsidR="007F3920">
        <w:rPr>
          <w:szCs w:val="18"/>
        </w:rPr>
        <w:t>r</w:t>
      </w:r>
      <w:r w:rsidR="00335851">
        <w:rPr>
          <w:szCs w:val="18"/>
        </w:rPr>
        <w:t>tijen</w:t>
      </w:r>
      <w:r>
        <w:rPr>
          <w:szCs w:val="18"/>
        </w:rPr>
        <w:t xml:space="preserve"> als basis zou moeten dienen voor de beoogde verduurzaming in de landbouw.</w:t>
      </w:r>
    </w:p>
    <w:p w:rsidR="00183336" w:rsidP="00B641D2" w:rsidRDefault="00183336" w14:paraId="594BE1D3" w14:textId="77777777">
      <w:pPr>
        <w:rPr>
          <w:szCs w:val="18"/>
        </w:rPr>
      </w:pPr>
    </w:p>
    <w:p w:rsidR="00183336" w:rsidP="00B641D2" w:rsidRDefault="00183336" w14:paraId="54A026F3" w14:textId="67DF59BB">
      <w:pPr>
        <w:rPr>
          <w:szCs w:val="18"/>
        </w:rPr>
      </w:pPr>
      <w:r>
        <w:rPr>
          <w:szCs w:val="18"/>
        </w:rPr>
        <w:t>Ik sta sympathiek tegen</w:t>
      </w:r>
      <w:r w:rsidR="00335851">
        <w:rPr>
          <w:szCs w:val="18"/>
        </w:rPr>
        <w:t>over</w:t>
      </w:r>
      <w:r>
        <w:rPr>
          <w:szCs w:val="18"/>
        </w:rPr>
        <w:t xml:space="preserve"> het voorstel om in toekomstige regelgeving </w:t>
      </w:r>
      <w:r w:rsidR="00335851">
        <w:rPr>
          <w:szCs w:val="18"/>
        </w:rPr>
        <w:t xml:space="preserve">een mogelijkheid op te nemen dat </w:t>
      </w:r>
      <w:r>
        <w:rPr>
          <w:szCs w:val="18"/>
        </w:rPr>
        <w:t>verpachter en pachter</w:t>
      </w:r>
      <w:r w:rsidR="00335851">
        <w:rPr>
          <w:szCs w:val="18"/>
        </w:rPr>
        <w:t xml:space="preserve"> op vrijwillige basis hierover</w:t>
      </w:r>
      <w:r>
        <w:rPr>
          <w:szCs w:val="18"/>
        </w:rPr>
        <w:t xml:space="preserve"> </w:t>
      </w:r>
      <w:r w:rsidR="002C0EF0">
        <w:rPr>
          <w:szCs w:val="18"/>
        </w:rPr>
        <w:t xml:space="preserve">bindende </w:t>
      </w:r>
      <w:r>
        <w:rPr>
          <w:szCs w:val="18"/>
        </w:rPr>
        <w:t xml:space="preserve">afspraken </w:t>
      </w:r>
      <w:r w:rsidR="00335851">
        <w:rPr>
          <w:szCs w:val="18"/>
        </w:rPr>
        <w:t xml:space="preserve">kunnen </w:t>
      </w:r>
      <w:r>
        <w:rPr>
          <w:szCs w:val="18"/>
        </w:rPr>
        <w:t xml:space="preserve">maken. Het verplicht stellen van duurzaamheidsafspraken in pachtovereenkomsten vind ik vanuit juridisch oogpunt niet wenselijk. Dit zou een inperking betekenen van het eigendomsrecht van de verpachter en rechtsongelijkheid tot gevolg hebben omdat slechts een derde van de landbouwgrond </w:t>
      </w:r>
      <w:r w:rsidR="00C56453">
        <w:rPr>
          <w:szCs w:val="18"/>
        </w:rPr>
        <w:t xml:space="preserve">in Nederland </w:t>
      </w:r>
      <w:r>
        <w:rPr>
          <w:szCs w:val="18"/>
        </w:rPr>
        <w:t xml:space="preserve">is verpacht. </w:t>
      </w:r>
    </w:p>
    <w:p w:rsidR="00BE411B" w:rsidP="00B641D2" w:rsidRDefault="00BE411B" w14:paraId="5BE40CAE" w14:textId="77777777">
      <w:pPr>
        <w:rPr>
          <w:szCs w:val="18"/>
        </w:rPr>
      </w:pPr>
    </w:p>
    <w:p w:rsidRPr="0080449B" w:rsidR="0080449B" w:rsidP="00B641D2" w:rsidRDefault="0080449B" w14:paraId="01E96E24" w14:textId="5C25D73B">
      <w:pPr>
        <w:rPr>
          <w:szCs w:val="18"/>
        </w:rPr>
      </w:pPr>
      <w:r w:rsidRPr="0080449B">
        <w:rPr>
          <w:szCs w:val="18"/>
        </w:rPr>
        <w:t xml:space="preserve">In lijn met </w:t>
      </w:r>
      <w:r w:rsidR="00925DF3">
        <w:rPr>
          <w:szCs w:val="18"/>
        </w:rPr>
        <w:t xml:space="preserve">de </w:t>
      </w:r>
      <w:r w:rsidRPr="0080449B">
        <w:rPr>
          <w:szCs w:val="18"/>
        </w:rPr>
        <w:t>motie</w:t>
      </w:r>
      <w:r w:rsidR="00925DF3">
        <w:rPr>
          <w:szCs w:val="18"/>
        </w:rPr>
        <w:t xml:space="preserve"> van het lid</w:t>
      </w:r>
      <w:r w:rsidRPr="0080449B">
        <w:rPr>
          <w:szCs w:val="18"/>
        </w:rPr>
        <w:t xml:space="preserve"> </w:t>
      </w:r>
      <w:proofErr w:type="spellStart"/>
      <w:r w:rsidRPr="0080449B">
        <w:rPr>
          <w:szCs w:val="18"/>
        </w:rPr>
        <w:t>Bromet</w:t>
      </w:r>
      <w:proofErr w:type="spellEnd"/>
      <w:r>
        <w:rPr>
          <w:rStyle w:val="Voetnootmarkering"/>
          <w:szCs w:val="18"/>
        </w:rPr>
        <w:footnoteReference w:id="4"/>
      </w:r>
      <w:r>
        <w:rPr>
          <w:szCs w:val="18"/>
        </w:rPr>
        <w:t xml:space="preserve"> </w:t>
      </w:r>
      <w:r w:rsidR="00925DF3">
        <w:rPr>
          <w:szCs w:val="18"/>
        </w:rPr>
        <w:t>vind ik</w:t>
      </w:r>
      <w:r w:rsidRPr="0080449B" w:rsidR="00925DF3">
        <w:rPr>
          <w:szCs w:val="18"/>
        </w:rPr>
        <w:t xml:space="preserve"> </w:t>
      </w:r>
      <w:r w:rsidRPr="0080449B">
        <w:rPr>
          <w:szCs w:val="18"/>
        </w:rPr>
        <w:t>het belangrijk dat biologische grond zoveel mogelijk biologisch blijft bij het afsluiten van nieuwe overeenkomsten. Ik wil in navolging van de brief van de toenmalige Minister van Binnenlandse Zaken en Koninkrijksrelaties</w:t>
      </w:r>
      <w:r>
        <w:rPr>
          <w:rStyle w:val="Voetnootmarkering"/>
          <w:szCs w:val="18"/>
        </w:rPr>
        <w:footnoteReference w:id="5"/>
      </w:r>
      <w:r w:rsidRPr="0080449B">
        <w:rPr>
          <w:szCs w:val="18"/>
        </w:rPr>
        <w:t xml:space="preserve"> met de Rijksvastgoedbedrijf vervolgstappen zetten in het geven van een voordeel aan agrariërs die beschikken over een duurzaamheidscertificaat via een vermenigvuldigingsfactor. Daarmee wordt in lijn met het actieplan ‘Groei van biologische productie en consumptie’</w:t>
      </w:r>
      <w:r w:rsidR="00BA242A">
        <w:rPr>
          <w:rStyle w:val="Voetnootmarkering"/>
          <w:szCs w:val="18"/>
        </w:rPr>
        <w:footnoteReference w:id="6"/>
      </w:r>
      <w:r w:rsidR="00BA242A">
        <w:rPr>
          <w:szCs w:val="18"/>
        </w:rPr>
        <w:t xml:space="preserve">, </w:t>
      </w:r>
      <w:r w:rsidRPr="0080449B">
        <w:rPr>
          <w:szCs w:val="18"/>
        </w:rPr>
        <w:t>ingezet op vergroting van het biologische landbouwareaal. Ook met Staatsbosbeheer wil ik hier</w:t>
      </w:r>
      <w:r w:rsidRPr="0080449B" w:rsidR="00DD3F1B">
        <w:rPr>
          <w:szCs w:val="18"/>
        </w:rPr>
        <w:t xml:space="preserve">over </w:t>
      </w:r>
      <w:r w:rsidRPr="0080449B">
        <w:rPr>
          <w:szCs w:val="18"/>
        </w:rPr>
        <w:t>afspraken maken.</w:t>
      </w:r>
    </w:p>
    <w:p w:rsidR="00183336" w:rsidP="00B641D2" w:rsidRDefault="00183336" w14:paraId="572DB44A" w14:textId="77777777">
      <w:pPr>
        <w:rPr>
          <w:b/>
          <w:bCs/>
          <w:szCs w:val="18"/>
        </w:rPr>
      </w:pPr>
    </w:p>
    <w:p w:rsidRPr="00BE411B" w:rsidR="00183336" w:rsidP="00B641D2" w:rsidRDefault="00183336" w14:paraId="7AD93069" w14:textId="33FC7ABB">
      <w:pPr>
        <w:rPr>
          <w:b/>
          <w:bCs/>
          <w:szCs w:val="18"/>
        </w:rPr>
      </w:pPr>
      <w:r w:rsidRPr="000268DC">
        <w:rPr>
          <w:b/>
          <w:bCs/>
          <w:szCs w:val="18"/>
        </w:rPr>
        <w:t>Vervolg</w:t>
      </w:r>
    </w:p>
    <w:p w:rsidR="005025F1" w:rsidP="00B641D2" w:rsidRDefault="00183336" w14:paraId="08AFD24C" w14:textId="2BE71AFB">
      <w:pPr>
        <w:rPr>
          <w:szCs w:val="18"/>
        </w:rPr>
      </w:pPr>
      <w:r>
        <w:rPr>
          <w:szCs w:val="18"/>
        </w:rPr>
        <w:t xml:space="preserve">De veldpartijen hebben </w:t>
      </w:r>
      <w:r w:rsidR="003D73A3">
        <w:rPr>
          <w:szCs w:val="18"/>
        </w:rPr>
        <w:t>in</w:t>
      </w:r>
      <w:r w:rsidR="007B7EA0">
        <w:rPr>
          <w:szCs w:val="18"/>
        </w:rPr>
        <w:t xml:space="preserve"> </w:t>
      </w:r>
      <w:r>
        <w:rPr>
          <w:szCs w:val="18"/>
        </w:rPr>
        <w:t>hun notitie een goede aanzet gegeven voor de herziening van de pachtregelgeving. Voor veel onderdelen</w:t>
      </w:r>
      <w:r w:rsidR="003D73A3">
        <w:rPr>
          <w:szCs w:val="18"/>
        </w:rPr>
        <w:t xml:space="preserve"> </w:t>
      </w:r>
      <w:r w:rsidR="00193182">
        <w:rPr>
          <w:szCs w:val="18"/>
        </w:rPr>
        <w:t xml:space="preserve">is </w:t>
      </w:r>
      <w:r>
        <w:rPr>
          <w:szCs w:val="18"/>
        </w:rPr>
        <w:t xml:space="preserve">nadere uitwerking en onderzoek nodig </w:t>
      </w:r>
      <w:r w:rsidR="00582290">
        <w:rPr>
          <w:szCs w:val="18"/>
        </w:rPr>
        <w:t>alvorens</w:t>
      </w:r>
      <w:r w:rsidR="007B7EA0">
        <w:rPr>
          <w:szCs w:val="18"/>
        </w:rPr>
        <w:t xml:space="preserve"> </w:t>
      </w:r>
      <w:r w:rsidR="00335851">
        <w:rPr>
          <w:szCs w:val="18"/>
        </w:rPr>
        <w:t xml:space="preserve">daarover bepalingen voor de nieuwe </w:t>
      </w:r>
      <w:r w:rsidR="007B7EA0">
        <w:rPr>
          <w:szCs w:val="18"/>
        </w:rPr>
        <w:t>pachtregelgeving k</w:t>
      </w:r>
      <w:r w:rsidR="00335851">
        <w:rPr>
          <w:szCs w:val="18"/>
        </w:rPr>
        <w:t>unnen</w:t>
      </w:r>
      <w:r w:rsidR="007B7EA0">
        <w:rPr>
          <w:szCs w:val="18"/>
        </w:rPr>
        <w:t xml:space="preserve"> worden opgesteld. Ik denk dan </w:t>
      </w:r>
      <w:r w:rsidR="00335851">
        <w:rPr>
          <w:szCs w:val="18"/>
        </w:rPr>
        <w:t>achtereenvolgens</w:t>
      </w:r>
      <w:r w:rsidR="005025F1">
        <w:rPr>
          <w:szCs w:val="18"/>
        </w:rPr>
        <w:t xml:space="preserve"> aan</w:t>
      </w:r>
      <w:r w:rsidR="00335851">
        <w:rPr>
          <w:szCs w:val="18"/>
        </w:rPr>
        <w:t>:</w:t>
      </w:r>
    </w:p>
    <w:p w:rsidRPr="0066575D" w:rsidR="005025F1" w:rsidP="00B641D2" w:rsidRDefault="007B7EA0" w14:paraId="2C3BAADD" w14:textId="517DA3DA">
      <w:pPr>
        <w:pStyle w:val="Lijstalinea"/>
        <w:numPr>
          <w:ilvl w:val="0"/>
          <w:numId w:val="17"/>
        </w:numPr>
        <w:spacing w:line="240" w:lineRule="atLeast"/>
        <w:rPr>
          <w:rFonts w:ascii="Verdana" w:hAnsi="Verdana"/>
          <w:sz w:val="18"/>
          <w:szCs w:val="14"/>
        </w:rPr>
      </w:pPr>
      <w:r w:rsidRPr="0066575D">
        <w:rPr>
          <w:rFonts w:ascii="Verdana" w:hAnsi="Verdana"/>
          <w:sz w:val="18"/>
          <w:szCs w:val="14"/>
        </w:rPr>
        <w:t xml:space="preserve">de </w:t>
      </w:r>
      <w:r w:rsidRPr="0066575D" w:rsidR="004F28AC">
        <w:rPr>
          <w:rFonts w:ascii="Verdana" w:hAnsi="Verdana"/>
          <w:sz w:val="18"/>
          <w:szCs w:val="14"/>
        </w:rPr>
        <w:t xml:space="preserve">wijze waarop </w:t>
      </w:r>
      <w:r w:rsidRPr="0066575D">
        <w:rPr>
          <w:rFonts w:ascii="Verdana" w:hAnsi="Verdana"/>
          <w:sz w:val="18"/>
          <w:szCs w:val="14"/>
        </w:rPr>
        <w:t>de agrarische bedrijfsmatigheidstoets</w:t>
      </w:r>
      <w:r w:rsidRPr="0066575D" w:rsidR="004F28AC">
        <w:rPr>
          <w:rFonts w:ascii="Verdana" w:hAnsi="Verdana"/>
          <w:sz w:val="18"/>
          <w:szCs w:val="14"/>
        </w:rPr>
        <w:t xml:space="preserve"> bij reguliere - en nieuw af te sluiten reguliere pachtovereenkomsten </w:t>
      </w:r>
      <w:r w:rsidRPr="0066575D" w:rsidR="005025F1">
        <w:rPr>
          <w:rFonts w:ascii="Verdana" w:hAnsi="Verdana"/>
          <w:sz w:val="18"/>
          <w:szCs w:val="14"/>
        </w:rPr>
        <w:t>moet</w:t>
      </w:r>
      <w:r w:rsidRPr="0066575D" w:rsidR="004F28AC">
        <w:rPr>
          <w:rFonts w:ascii="Verdana" w:hAnsi="Verdana"/>
          <w:sz w:val="18"/>
          <w:szCs w:val="14"/>
        </w:rPr>
        <w:t xml:space="preserve"> worden vormgegeven</w:t>
      </w:r>
      <w:r w:rsidRPr="0066575D" w:rsidR="005025F1">
        <w:rPr>
          <w:rFonts w:ascii="Verdana" w:hAnsi="Verdana"/>
          <w:sz w:val="18"/>
          <w:szCs w:val="14"/>
        </w:rPr>
        <w:t>;</w:t>
      </w:r>
      <w:r w:rsidRPr="0066575D" w:rsidR="004F28AC">
        <w:rPr>
          <w:rFonts w:ascii="Verdana" w:hAnsi="Verdana"/>
          <w:sz w:val="18"/>
          <w:szCs w:val="14"/>
        </w:rPr>
        <w:t xml:space="preserve"> </w:t>
      </w:r>
    </w:p>
    <w:p w:rsidR="005025F1" w:rsidP="00B641D2" w:rsidRDefault="005025F1" w14:paraId="72AB519B" w14:textId="45B2B24C">
      <w:pPr>
        <w:pStyle w:val="Lijstalinea"/>
        <w:numPr>
          <w:ilvl w:val="0"/>
          <w:numId w:val="17"/>
        </w:numPr>
        <w:spacing w:line="240" w:lineRule="atLeast"/>
        <w:rPr>
          <w:rFonts w:ascii="Verdana" w:hAnsi="Verdana"/>
          <w:sz w:val="18"/>
          <w:szCs w:val="14"/>
        </w:rPr>
      </w:pPr>
      <w:r w:rsidRPr="0066575D">
        <w:rPr>
          <w:rFonts w:ascii="Verdana" w:hAnsi="Verdana"/>
          <w:sz w:val="18"/>
          <w:szCs w:val="14"/>
        </w:rPr>
        <w:t>d</w:t>
      </w:r>
      <w:r w:rsidRPr="0066575D" w:rsidR="00682EA7">
        <w:rPr>
          <w:rFonts w:ascii="Verdana" w:hAnsi="Verdana"/>
          <w:sz w:val="18"/>
          <w:szCs w:val="14"/>
        </w:rPr>
        <w:t xml:space="preserve">e </w:t>
      </w:r>
      <w:r w:rsidRPr="0066575D">
        <w:rPr>
          <w:rFonts w:ascii="Verdana" w:hAnsi="Verdana"/>
          <w:sz w:val="18"/>
          <w:szCs w:val="14"/>
        </w:rPr>
        <w:t>verdere invull</w:t>
      </w:r>
      <w:r w:rsidR="0066575D">
        <w:rPr>
          <w:rFonts w:ascii="Verdana" w:hAnsi="Verdana"/>
          <w:sz w:val="18"/>
          <w:szCs w:val="14"/>
        </w:rPr>
        <w:t>i</w:t>
      </w:r>
      <w:r w:rsidRPr="0066575D">
        <w:rPr>
          <w:rFonts w:ascii="Verdana" w:hAnsi="Verdana"/>
          <w:sz w:val="18"/>
          <w:szCs w:val="14"/>
        </w:rPr>
        <w:t xml:space="preserve">ng van de </w:t>
      </w:r>
      <w:r w:rsidRPr="0066575D" w:rsidR="00682EA7">
        <w:rPr>
          <w:rFonts w:ascii="Verdana" w:hAnsi="Verdana"/>
          <w:sz w:val="18"/>
          <w:szCs w:val="14"/>
        </w:rPr>
        <w:t>herziening van de hoogte van de pachtprijzen bij omkering van het systeem</w:t>
      </w:r>
      <w:r w:rsidRPr="0066575D">
        <w:rPr>
          <w:rFonts w:ascii="Verdana" w:hAnsi="Verdana"/>
          <w:sz w:val="18"/>
          <w:szCs w:val="14"/>
        </w:rPr>
        <w:t>;</w:t>
      </w:r>
    </w:p>
    <w:p w:rsidRPr="0066575D" w:rsidR="00E34E29" w:rsidP="00B641D2" w:rsidRDefault="00E34E29" w14:paraId="6CE16453" w14:textId="31021E3E">
      <w:pPr>
        <w:pStyle w:val="Lijstalinea"/>
        <w:numPr>
          <w:ilvl w:val="0"/>
          <w:numId w:val="17"/>
        </w:numPr>
        <w:spacing w:line="240" w:lineRule="atLeast"/>
        <w:rPr>
          <w:rFonts w:ascii="Verdana" w:hAnsi="Verdana"/>
          <w:sz w:val="18"/>
          <w:szCs w:val="14"/>
        </w:rPr>
      </w:pPr>
      <w:r>
        <w:rPr>
          <w:rFonts w:ascii="Verdana" w:hAnsi="Verdana"/>
          <w:sz w:val="18"/>
          <w:szCs w:val="14"/>
        </w:rPr>
        <w:t>de discussie rondom de duur</w:t>
      </w:r>
      <w:r w:rsidR="00F6054D">
        <w:rPr>
          <w:rFonts w:ascii="Verdana" w:hAnsi="Verdana"/>
          <w:sz w:val="18"/>
          <w:szCs w:val="14"/>
        </w:rPr>
        <w:t xml:space="preserve"> </w:t>
      </w:r>
      <w:r>
        <w:rPr>
          <w:rFonts w:ascii="Verdana" w:hAnsi="Verdana"/>
          <w:sz w:val="18"/>
          <w:szCs w:val="14"/>
        </w:rPr>
        <w:t>voor kortlopende pacht en duurzame langlopende pacht;</w:t>
      </w:r>
    </w:p>
    <w:p w:rsidR="0066575D" w:rsidP="00B641D2" w:rsidRDefault="004F28AC" w14:paraId="571B0401" w14:textId="77777777">
      <w:pPr>
        <w:pStyle w:val="Lijstalinea"/>
        <w:numPr>
          <w:ilvl w:val="0"/>
          <w:numId w:val="17"/>
        </w:numPr>
        <w:spacing w:line="240" w:lineRule="atLeast"/>
        <w:rPr>
          <w:rFonts w:ascii="Verdana" w:hAnsi="Verdana"/>
          <w:sz w:val="18"/>
          <w:szCs w:val="14"/>
        </w:rPr>
      </w:pPr>
      <w:r w:rsidRPr="0066575D">
        <w:rPr>
          <w:rFonts w:ascii="Verdana" w:hAnsi="Verdana"/>
          <w:sz w:val="18"/>
          <w:szCs w:val="14"/>
        </w:rPr>
        <w:t xml:space="preserve">de gevolgen </w:t>
      </w:r>
      <w:r w:rsidRPr="0066575D" w:rsidR="005025F1">
        <w:rPr>
          <w:rFonts w:ascii="Verdana" w:hAnsi="Verdana"/>
          <w:sz w:val="18"/>
          <w:szCs w:val="14"/>
        </w:rPr>
        <w:t>van de introductie van</w:t>
      </w:r>
      <w:r w:rsidRPr="0066575D">
        <w:rPr>
          <w:rFonts w:ascii="Verdana" w:hAnsi="Verdana"/>
          <w:sz w:val="18"/>
          <w:szCs w:val="14"/>
        </w:rPr>
        <w:t xml:space="preserve"> natuurpacht</w:t>
      </w:r>
      <w:r w:rsidR="0066575D">
        <w:rPr>
          <w:rFonts w:ascii="Verdana" w:hAnsi="Verdana"/>
          <w:sz w:val="18"/>
          <w:szCs w:val="14"/>
        </w:rPr>
        <w:t>;</w:t>
      </w:r>
    </w:p>
    <w:p w:rsidR="0066575D" w:rsidP="00B641D2" w:rsidRDefault="0066575D" w14:paraId="3BEBB8B8" w14:textId="13B585B5">
      <w:pPr>
        <w:pStyle w:val="Lijstalinea"/>
        <w:numPr>
          <w:ilvl w:val="0"/>
          <w:numId w:val="17"/>
        </w:numPr>
        <w:spacing w:line="240" w:lineRule="atLeast"/>
        <w:rPr>
          <w:rFonts w:ascii="Verdana" w:hAnsi="Verdana"/>
          <w:sz w:val="18"/>
          <w:szCs w:val="14"/>
        </w:rPr>
      </w:pPr>
      <w:r>
        <w:rPr>
          <w:rFonts w:ascii="Verdana" w:hAnsi="Verdana"/>
          <w:sz w:val="18"/>
          <w:szCs w:val="14"/>
        </w:rPr>
        <w:t>de gevolgen van de voorstellen voor de pachtprijzensystematiek,</w:t>
      </w:r>
      <w:r w:rsidR="00193182">
        <w:rPr>
          <w:rFonts w:ascii="Verdana" w:hAnsi="Verdana"/>
          <w:sz w:val="18"/>
          <w:szCs w:val="14"/>
        </w:rPr>
        <w:t xml:space="preserve"> in het bijzonder:</w:t>
      </w:r>
    </w:p>
    <w:p w:rsidR="00E34E29" w:rsidP="00B641D2" w:rsidRDefault="0066575D" w14:paraId="6CAA80CB" w14:textId="31B9F23B">
      <w:pPr>
        <w:pStyle w:val="Lijstalinea"/>
        <w:numPr>
          <w:ilvl w:val="1"/>
          <w:numId w:val="17"/>
        </w:numPr>
        <w:spacing w:line="240" w:lineRule="atLeast"/>
        <w:rPr>
          <w:rFonts w:ascii="Verdana" w:hAnsi="Verdana"/>
          <w:sz w:val="18"/>
          <w:szCs w:val="14"/>
        </w:rPr>
      </w:pPr>
      <w:r>
        <w:rPr>
          <w:rFonts w:ascii="Verdana" w:hAnsi="Verdana"/>
          <w:sz w:val="18"/>
          <w:szCs w:val="14"/>
        </w:rPr>
        <w:t xml:space="preserve">stroomlijning van de regelgeving rondom agrarische woningen met de </w:t>
      </w:r>
      <w:r w:rsidR="00E34E29">
        <w:rPr>
          <w:rFonts w:ascii="Verdana" w:hAnsi="Verdana"/>
          <w:sz w:val="18"/>
          <w:szCs w:val="14"/>
        </w:rPr>
        <w:t>nieuwe huurregelgeving</w:t>
      </w:r>
      <w:r>
        <w:rPr>
          <w:rFonts w:ascii="Verdana" w:hAnsi="Verdana"/>
          <w:sz w:val="18"/>
          <w:szCs w:val="14"/>
        </w:rPr>
        <w:t>;</w:t>
      </w:r>
    </w:p>
    <w:p w:rsidRPr="00E34E29" w:rsidR="00E34E29" w:rsidP="00B641D2" w:rsidRDefault="00E34E29" w14:paraId="0B669360" w14:textId="1AE8AB44">
      <w:pPr>
        <w:pStyle w:val="Lijstalinea"/>
        <w:numPr>
          <w:ilvl w:val="1"/>
          <w:numId w:val="17"/>
        </w:numPr>
        <w:spacing w:line="240" w:lineRule="atLeast"/>
        <w:rPr>
          <w:rFonts w:ascii="Verdana" w:hAnsi="Verdana"/>
          <w:sz w:val="18"/>
          <w:szCs w:val="18"/>
        </w:rPr>
      </w:pPr>
      <w:r>
        <w:rPr>
          <w:rFonts w:ascii="Verdana" w:hAnsi="Verdana"/>
          <w:sz w:val="18"/>
          <w:szCs w:val="14"/>
        </w:rPr>
        <w:t xml:space="preserve">bepaling van pachtprijs voor bedrijfsgebouwen al dan niet met </w:t>
      </w:r>
      <w:r w:rsidRPr="00E34E29">
        <w:rPr>
          <w:rFonts w:ascii="Verdana" w:hAnsi="Verdana"/>
          <w:sz w:val="18"/>
          <w:szCs w:val="18"/>
        </w:rPr>
        <w:t>gebruikmaking van een rekentool;</w:t>
      </w:r>
    </w:p>
    <w:p w:rsidR="00E34E29" w:rsidP="00B641D2" w:rsidRDefault="00193182" w14:paraId="426681E8" w14:textId="14F05F1F">
      <w:pPr>
        <w:pStyle w:val="Lijstalinea"/>
        <w:numPr>
          <w:ilvl w:val="1"/>
          <w:numId w:val="17"/>
        </w:numPr>
        <w:spacing w:line="240" w:lineRule="atLeast"/>
        <w:rPr>
          <w:rFonts w:ascii="Verdana" w:hAnsi="Verdana"/>
          <w:sz w:val="18"/>
          <w:szCs w:val="18"/>
        </w:rPr>
      </w:pPr>
      <w:r>
        <w:rPr>
          <w:rFonts w:ascii="Verdana" w:hAnsi="Verdana"/>
          <w:sz w:val="18"/>
          <w:szCs w:val="18"/>
        </w:rPr>
        <w:t>op</w:t>
      </w:r>
      <w:r w:rsidRPr="00D1035C" w:rsidR="004428B3">
        <w:rPr>
          <w:rFonts w:ascii="Verdana" w:hAnsi="Verdana"/>
          <w:sz w:val="18"/>
          <w:szCs w:val="18"/>
        </w:rPr>
        <w:t xml:space="preserve"> basis van de uitkomsten van het rapport van </w:t>
      </w:r>
      <w:proofErr w:type="spellStart"/>
      <w:r w:rsidRPr="00D1035C" w:rsidR="004428B3">
        <w:rPr>
          <w:rFonts w:ascii="Verdana" w:hAnsi="Verdana"/>
          <w:sz w:val="18"/>
          <w:szCs w:val="18"/>
        </w:rPr>
        <w:t>W</w:t>
      </w:r>
      <w:r w:rsidRPr="00D1035C" w:rsidR="0066575D">
        <w:rPr>
          <w:rFonts w:ascii="Verdana" w:hAnsi="Verdana"/>
          <w:sz w:val="18"/>
          <w:szCs w:val="18"/>
        </w:rPr>
        <w:t>Ec</w:t>
      </w:r>
      <w:r w:rsidRPr="00D1035C" w:rsidR="004428B3">
        <w:rPr>
          <w:rFonts w:ascii="Verdana" w:hAnsi="Verdana"/>
          <w:sz w:val="18"/>
          <w:szCs w:val="18"/>
        </w:rPr>
        <w:t>R</w:t>
      </w:r>
      <w:proofErr w:type="spellEnd"/>
      <w:r w:rsidRPr="00D1035C" w:rsidR="004428B3">
        <w:rPr>
          <w:rFonts w:ascii="Verdana" w:hAnsi="Verdana"/>
          <w:sz w:val="18"/>
          <w:szCs w:val="18"/>
        </w:rPr>
        <w:t xml:space="preserve"> nagaan welke pachtregio</w:t>
      </w:r>
      <w:r w:rsidRPr="00D1035C" w:rsidR="005025F1">
        <w:rPr>
          <w:rFonts w:ascii="Verdana" w:hAnsi="Verdana"/>
          <w:sz w:val="18"/>
          <w:szCs w:val="18"/>
        </w:rPr>
        <w:t>’</w:t>
      </w:r>
      <w:r w:rsidRPr="00D1035C" w:rsidR="004428B3">
        <w:rPr>
          <w:rFonts w:ascii="Verdana" w:hAnsi="Verdana"/>
          <w:sz w:val="18"/>
          <w:szCs w:val="18"/>
        </w:rPr>
        <w:t xml:space="preserve">s </w:t>
      </w:r>
      <w:r w:rsidRPr="00D1035C" w:rsidR="005025F1">
        <w:rPr>
          <w:rFonts w:ascii="Verdana" w:hAnsi="Verdana"/>
          <w:sz w:val="18"/>
          <w:szCs w:val="18"/>
        </w:rPr>
        <w:t xml:space="preserve">mogelijk </w:t>
      </w:r>
      <w:r w:rsidRPr="00D1035C" w:rsidR="004428B3">
        <w:rPr>
          <w:rFonts w:ascii="Verdana" w:hAnsi="Verdana"/>
          <w:sz w:val="18"/>
          <w:szCs w:val="18"/>
        </w:rPr>
        <w:t>zouden moeten worden aangepast</w:t>
      </w:r>
      <w:r w:rsidR="00E34E29">
        <w:rPr>
          <w:rFonts w:ascii="Verdana" w:hAnsi="Verdana"/>
          <w:sz w:val="18"/>
          <w:szCs w:val="18"/>
        </w:rPr>
        <w:t>;</w:t>
      </w:r>
    </w:p>
    <w:p w:rsidRPr="00D1035C" w:rsidR="005025F1" w:rsidP="00B641D2" w:rsidRDefault="00E34E29" w14:paraId="3EC45477" w14:textId="06A68513">
      <w:pPr>
        <w:pStyle w:val="Lijstalinea"/>
        <w:numPr>
          <w:ilvl w:val="1"/>
          <w:numId w:val="17"/>
        </w:numPr>
        <w:spacing w:line="240" w:lineRule="atLeast"/>
        <w:rPr>
          <w:rFonts w:ascii="Verdana" w:hAnsi="Verdana"/>
          <w:sz w:val="18"/>
          <w:szCs w:val="18"/>
        </w:rPr>
      </w:pPr>
      <w:r>
        <w:rPr>
          <w:rFonts w:ascii="Verdana" w:hAnsi="Verdana"/>
          <w:sz w:val="18"/>
          <w:szCs w:val="18"/>
        </w:rPr>
        <w:t xml:space="preserve">mogelijkheden voor de demping van de pachtprijzen, door een meerjarige vaststelling. </w:t>
      </w:r>
      <w:r w:rsidRPr="00D1035C" w:rsidR="004428B3">
        <w:rPr>
          <w:rFonts w:ascii="Verdana" w:hAnsi="Verdana"/>
          <w:sz w:val="18"/>
          <w:szCs w:val="18"/>
        </w:rPr>
        <w:t xml:space="preserve"> </w:t>
      </w:r>
    </w:p>
    <w:p w:rsidR="005025F1" w:rsidP="00B641D2" w:rsidRDefault="005025F1" w14:paraId="67BF9BAB" w14:textId="77777777">
      <w:pPr>
        <w:rPr>
          <w:szCs w:val="18"/>
        </w:rPr>
      </w:pPr>
    </w:p>
    <w:p w:rsidR="00BC136E" w:rsidP="00B641D2" w:rsidRDefault="00641895" w14:paraId="40464D0F" w14:textId="5A37B36C">
      <w:pPr>
        <w:rPr>
          <w:szCs w:val="18"/>
        </w:rPr>
      </w:pPr>
      <w:r w:rsidRPr="005025F1">
        <w:rPr>
          <w:szCs w:val="18"/>
        </w:rPr>
        <w:t xml:space="preserve">De bovenstaande </w:t>
      </w:r>
      <w:r w:rsidRPr="005025F1" w:rsidR="004F01FE">
        <w:rPr>
          <w:szCs w:val="18"/>
        </w:rPr>
        <w:t xml:space="preserve">vraagstukken </w:t>
      </w:r>
      <w:r w:rsidRPr="005025F1">
        <w:rPr>
          <w:szCs w:val="18"/>
        </w:rPr>
        <w:t xml:space="preserve">zijn divers van aard en vragen om </w:t>
      </w:r>
      <w:r w:rsidRPr="005025F1" w:rsidR="004F01FE">
        <w:rPr>
          <w:szCs w:val="18"/>
        </w:rPr>
        <w:t>u</w:t>
      </w:r>
      <w:r w:rsidRPr="005025F1">
        <w:rPr>
          <w:szCs w:val="18"/>
        </w:rPr>
        <w:t>iteenlopende specifieke kennis. Ik wil d</w:t>
      </w:r>
      <w:r w:rsidRPr="005025F1" w:rsidR="00DE4FD8">
        <w:rPr>
          <w:szCs w:val="18"/>
        </w:rPr>
        <w:t xml:space="preserve">it samen met </w:t>
      </w:r>
      <w:r w:rsidR="00C56453">
        <w:rPr>
          <w:szCs w:val="18"/>
        </w:rPr>
        <w:t>deskundigen</w:t>
      </w:r>
      <w:r w:rsidR="00323D68">
        <w:rPr>
          <w:szCs w:val="18"/>
        </w:rPr>
        <w:t xml:space="preserve"> en belanghebbenden</w:t>
      </w:r>
      <w:r w:rsidRPr="005025F1" w:rsidR="00DE4FD8">
        <w:rPr>
          <w:szCs w:val="18"/>
        </w:rPr>
        <w:t xml:space="preserve"> vanuit diverse disciplines d</w:t>
      </w:r>
      <w:r w:rsidRPr="005025F1">
        <w:rPr>
          <w:szCs w:val="18"/>
        </w:rPr>
        <w:t xml:space="preserve">e aankomende </w:t>
      </w:r>
      <w:r w:rsidRPr="005025F1" w:rsidR="00186C68">
        <w:rPr>
          <w:szCs w:val="18"/>
        </w:rPr>
        <w:t>maanden</w:t>
      </w:r>
      <w:r w:rsidRPr="005025F1">
        <w:rPr>
          <w:szCs w:val="18"/>
        </w:rPr>
        <w:t xml:space="preserve"> zorgvuldig verder uitwerken</w:t>
      </w:r>
      <w:r w:rsidRPr="005025F1" w:rsidR="00DE4FD8">
        <w:rPr>
          <w:szCs w:val="18"/>
        </w:rPr>
        <w:t>.</w:t>
      </w:r>
      <w:r w:rsidRPr="005025F1">
        <w:rPr>
          <w:szCs w:val="18"/>
        </w:rPr>
        <w:t xml:space="preserve"> </w:t>
      </w:r>
      <w:r w:rsidR="00323D68">
        <w:rPr>
          <w:szCs w:val="18"/>
        </w:rPr>
        <w:t>Daarbij hou ik rekening met de uitvoerbaarheid onder</w:t>
      </w:r>
      <w:r w:rsidR="00CB4D6F">
        <w:rPr>
          <w:szCs w:val="18"/>
        </w:rPr>
        <w:t xml:space="preserve"> </w:t>
      </w:r>
      <w:r w:rsidR="00323D68">
        <w:rPr>
          <w:szCs w:val="18"/>
        </w:rPr>
        <w:t xml:space="preserve">meer door de grondkamers. </w:t>
      </w:r>
      <w:r w:rsidRPr="005025F1" w:rsidR="00186C68">
        <w:rPr>
          <w:szCs w:val="18"/>
        </w:rPr>
        <w:t>De uitkomsten verwerk ik in</w:t>
      </w:r>
      <w:r w:rsidR="00343DA1">
        <w:rPr>
          <w:szCs w:val="18"/>
        </w:rPr>
        <w:t xml:space="preserve"> een</w:t>
      </w:r>
      <w:r w:rsidRPr="005025F1" w:rsidR="00186C68">
        <w:rPr>
          <w:szCs w:val="18"/>
        </w:rPr>
        <w:t xml:space="preserve"> </w:t>
      </w:r>
      <w:r w:rsidR="00343DA1">
        <w:rPr>
          <w:szCs w:val="18"/>
        </w:rPr>
        <w:t>eerste concept</w:t>
      </w:r>
      <w:r w:rsidRPr="005025F1" w:rsidR="00186C68">
        <w:rPr>
          <w:szCs w:val="18"/>
        </w:rPr>
        <w:t xml:space="preserve"> herziening</w:t>
      </w:r>
      <w:r w:rsidRPr="005025F1" w:rsidR="00491A8E">
        <w:rPr>
          <w:szCs w:val="18"/>
        </w:rPr>
        <w:t xml:space="preserve"> van de pachtregelgeving</w:t>
      </w:r>
      <w:r w:rsidR="00343DA1">
        <w:rPr>
          <w:szCs w:val="18"/>
        </w:rPr>
        <w:t xml:space="preserve">, die ik in de eerste helft van volgend jaar </w:t>
      </w:r>
      <w:r w:rsidR="00193182">
        <w:rPr>
          <w:szCs w:val="18"/>
        </w:rPr>
        <w:t>wil afronden</w:t>
      </w:r>
      <w:r w:rsidR="00FD7465">
        <w:rPr>
          <w:szCs w:val="18"/>
        </w:rPr>
        <w:t xml:space="preserve"> waarna ik het proces van de openbare internetconsultatie zal starten</w:t>
      </w:r>
      <w:r w:rsidRPr="005025F1" w:rsidR="00186C68">
        <w:rPr>
          <w:szCs w:val="18"/>
        </w:rPr>
        <w:t xml:space="preserve">. </w:t>
      </w:r>
      <w:r w:rsidRPr="005025F1" w:rsidR="00680170">
        <w:rPr>
          <w:szCs w:val="18"/>
        </w:rPr>
        <w:t xml:space="preserve">Uiteraard blijf ik </w:t>
      </w:r>
      <w:r w:rsidRPr="005025F1" w:rsidR="00186C68">
        <w:rPr>
          <w:szCs w:val="18"/>
        </w:rPr>
        <w:t xml:space="preserve">daarover </w:t>
      </w:r>
      <w:r w:rsidRPr="005025F1" w:rsidR="00680170">
        <w:rPr>
          <w:szCs w:val="18"/>
        </w:rPr>
        <w:t xml:space="preserve">ook met de veldpartijen en andere </w:t>
      </w:r>
      <w:r w:rsidR="00193182">
        <w:rPr>
          <w:szCs w:val="18"/>
        </w:rPr>
        <w:t>belanghebbenden</w:t>
      </w:r>
      <w:r w:rsidRPr="005025F1" w:rsidR="00680170">
        <w:rPr>
          <w:szCs w:val="18"/>
        </w:rPr>
        <w:t xml:space="preserve"> in gesprek. </w:t>
      </w:r>
      <w:r w:rsidR="006040A8">
        <w:rPr>
          <w:szCs w:val="18"/>
        </w:rPr>
        <w:t>Ik</w:t>
      </w:r>
      <w:r w:rsidR="00343DA1">
        <w:rPr>
          <w:szCs w:val="18"/>
        </w:rPr>
        <w:t xml:space="preserve"> verwacht</w:t>
      </w:r>
      <w:r w:rsidR="006040A8">
        <w:rPr>
          <w:szCs w:val="18"/>
        </w:rPr>
        <w:t xml:space="preserve"> </w:t>
      </w:r>
      <w:r w:rsidR="00CA2D24">
        <w:rPr>
          <w:szCs w:val="18"/>
        </w:rPr>
        <w:t>u</w:t>
      </w:r>
      <w:r w:rsidR="006040A8">
        <w:rPr>
          <w:szCs w:val="18"/>
        </w:rPr>
        <w:t xml:space="preserve"> in</w:t>
      </w:r>
      <w:r w:rsidRPr="005025F1" w:rsidR="00BC136E">
        <w:rPr>
          <w:szCs w:val="18"/>
        </w:rPr>
        <w:t xml:space="preserve"> het vierde kwartaal van 2025 het herzieningsvoorstel van de pach</w:t>
      </w:r>
      <w:r w:rsidR="006040A8">
        <w:rPr>
          <w:szCs w:val="18"/>
        </w:rPr>
        <w:t>t</w:t>
      </w:r>
      <w:r w:rsidRPr="005025F1" w:rsidR="00BC136E">
        <w:rPr>
          <w:szCs w:val="18"/>
        </w:rPr>
        <w:t xml:space="preserve">regelgeving te kunnen aanbieden. </w:t>
      </w:r>
    </w:p>
    <w:p w:rsidRPr="005025F1" w:rsidR="00343DA1" w:rsidP="00B641D2" w:rsidRDefault="00343DA1" w14:paraId="0F5189BC" w14:textId="77777777">
      <w:pPr>
        <w:rPr>
          <w:szCs w:val="18"/>
        </w:rPr>
      </w:pPr>
    </w:p>
    <w:p w:rsidR="009850B1" w:rsidP="00B641D2" w:rsidRDefault="009850B1" w14:paraId="5875DF38" w14:textId="77777777">
      <w:pPr>
        <w:rPr>
          <w:szCs w:val="18"/>
        </w:rPr>
      </w:pPr>
    </w:p>
    <w:p w:rsidR="00B641D2" w:rsidP="00B641D2" w:rsidRDefault="00B641D2" w14:paraId="65044D32" w14:textId="77777777">
      <w:pPr>
        <w:rPr>
          <w:szCs w:val="18"/>
        </w:rPr>
      </w:pPr>
    </w:p>
    <w:p w:rsidR="00426BC7" w:rsidP="00B641D2" w:rsidRDefault="00426BC7" w14:paraId="3D015185" w14:textId="77777777">
      <w:pPr>
        <w:rPr>
          <w:szCs w:val="18"/>
        </w:rPr>
      </w:pPr>
    </w:p>
    <w:p w:rsidR="00426BC7" w:rsidP="00B641D2" w:rsidRDefault="00426BC7" w14:paraId="76A11D8D" w14:textId="77777777">
      <w:pPr>
        <w:tabs>
          <w:tab w:val="left" w:pos="945"/>
        </w:tabs>
        <w:rPr>
          <w:szCs w:val="18"/>
        </w:rPr>
      </w:pPr>
    </w:p>
    <w:p w:rsidRPr="00A54BCC" w:rsidR="00C90702" w:rsidP="00B641D2" w:rsidRDefault="008F20D5" w14:paraId="1DF799F1" w14:textId="77777777">
      <w:pPr>
        <w:rPr>
          <w:szCs w:val="18"/>
        </w:rPr>
      </w:pPr>
      <w:r>
        <w:t xml:space="preserve">Jean </w:t>
      </w:r>
      <w:proofErr w:type="spellStart"/>
      <w:r>
        <w:t>Rummenie</w:t>
      </w:r>
      <w:proofErr w:type="spellEnd"/>
    </w:p>
    <w:p w:rsidRPr="00426BC7" w:rsidR="00426BC7" w:rsidP="00B641D2" w:rsidRDefault="008F20D5" w14:paraId="3ED985CC"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377C58" w:rsidP="00B641D2" w:rsidRDefault="00377C58" w14:paraId="39EEB562" w14:textId="77777777"/>
    <w:sectPr w:rsidR="00377C58"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6EB29" w14:textId="77777777" w:rsidR="00134FC0" w:rsidRDefault="00134FC0">
      <w:r>
        <w:separator/>
      </w:r>
    </w:p>
    <w:p w14:paraId="40786DFE" w14:textId="77777777" w:rsidR="00134FC0" w:rsidRDefault="00134FC0"/>
  </w:endnote>
  <w:endnote w:type="continuationSeparator" w:id="0">
    <w:p w14:paraId="667DB3C1" w14:textId="77777777" w:rsidR="00134FC0" w:rsidRDefault="00134FC0">
      <w:r>
        <w:continuationSeparator/>
      </w:r>
    </w:p>
    <w:p w14:paraId="7F65EC45" w14:textId="77777777" w:rsidR="00134FC0" w:rsidRDefault="00134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58339" w14:textId="77777777" w:rsidR="005B5431" w:rsidRDefault="005B54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358E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63675" w14:paraId="005ADAED" w14:textId="77777777" w:rsidTr="00CA6A25">
      <w:trPr>
        <w:trHeight w:hRule="exact" w:val="240"/>
      </w:trPr>
      <w:tc>
        <w:tcPr>
          <w:tcW w:w="7601" w:type="dxa"/>
          <w:shd w:val="clear" w:color="auto" w:fill="auto"/>
        </w:tcPr>
        <w:p w14:paraId="3EA54F6F" w14:textId="77777777" w:rsidR="00527BD4" w:rsidRDefault="00527BD4" w:rsidP="003F1F6B">
          <w:pPr>
            <w:pStyle w:val="Huisstijl-Rubricering"/>
          </w:pPr>
        </w:p>
      </w:tc>
      <w:tc>
        <w:tcPr>
          <w:tcW w:w="2156" w:type="dxa"/>
        </w:tcPr>
        <w:p w14:paraId="66E528CB" w14:textId="432199C6" w:rsidR="00527BD4" w:rsidRPr="00645414" w:rsidRDefault="008F20D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065C82">
              <w:t>11</w:t>
            </w:r>
          </w:fldSimple>
        </w:p>
      </w:tc>
    </w:tr>
  </w:tbl>
  <w:p w14:paraId="388D6E25"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63675" w14:paraId="6A4D2546" w14:textId="77777777" w:rsidTr="00CA6A25">
      <w:trPr>
        <w:trHeight w:hRule="exact" w:val="240"/>
      </w:trPr>
      <w:tc>
        <w:tcPr>
          <w:tcW w:w="7601" w:type="dxa"/>
          <w:shd w:val="clear" w:color="auto" w:fill="auto"/>
        </w:tcPr>
        <w:p w14:paraId="6FBCA078" w14:textId="77777777" w:rsidR="00527BD4" w:rsidRDefault="00527BD4" w:rsidP="008C356D">
          <w:pPr>
            <w:pStyle w:val="Huisstijl-Rubricering"/>
          </w:pPr>
        </w:p>
      </w:tc>
      <w:tc>
        <w:tcPr>
          <w:tcW w:w="2170" w:type="dxa"/>
        </w:tcPr>
        <w:p w14:paraId="32651115" w14:textId="7BFECA1C" w:rsidR="00527BD4" w:rsidRPr="00ED539E" w:rsidRDefault="008F20D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065C82">
              <w:t>11</w:t>
            </w:r>
          </w:fldSimple>
        </w:p>
      </w:tc>
    </w:tr>
  </w:tbl>
  <w:p w14:paraId="2C9BD5AF" w14:textId="77777777" w:rsidR="00527BD4" w:rsidRPr="00BC3B53" w:rsidRDefault="00527BD4" w:rsidP="008C356D">
    <w:pPr>
      <w:pStyle w:val="Voettekst"/>
      <w:spacing w:line="240" w:lineRule="auto"/>
      <w:rPr>
        <w:sz w:val="2"/>
        <w:szCs w:val="2"/>
      </w:rPr>
    </w:pPr>
  </w:p>
  <w:p w14:paraId="7161599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7DE51" w14:textId="77777777" w:rsidR="00134FC0" w:rsidRDefault="00134FC0">
      <w:r>
        <w:separator/>
      </w:r>
    </w:p>
    <w:p w14:paraId="24989D7F" w14:textId="77777777" w:rsidR="00134FC0" w:rsidRDefault="00134FC0"/>
  </w:footnote>
  <w:footnote w:type="continuationSeparator" w:id="0">
    <w:p w14:paraId="3AC417AF" w14:textId="77777777" w:rsidR="00134FC0" w:rsidRDefault="00134FC0">
      <w:r>
        <w:continuationSeparator/>
      </w:r>
    </w:p>
    <w:p w14:paraId="0FCD6C52" w14:textId="77777777" w:rsidR="00134FC0" w:rsidRDefault="00134FC0"/>
  </w:footnote>
  <w:footnote w:id="1">
    <w:p w14:paraId="2E7C6E4F" w14:textId="532648E7" w:rsidR="00634248" w:rsidRDefault="00634248" w:rsidP="00634248">
      <w:pPr>
        <w:pStyle w:val="Voetnoottekst"/>
      </w:pPr>
      <w:r>
        <w:rPr>
          <w:rStyle w:val="Voetnootmarkering"/>
        </w:rPr>
        <w:footnoteRef/>
      </w:r>
      <w:r>
        <w:t xml:space="preserve"> Kamerstuk 27 924, nr</w:t>
      </w:r>
      <w:r w:rsidR="00EC075A">
        <w:t>.</w:t>
      </w:r>
      <w:r>
        <w:t xml:space="preserve"> 73 en </w:t>
      </w:r>
      <w:proofErr w:type="spellStart"/>
      <w:r>
        <w:t>Kamerstruk</w:t>
      </w:r>
      <w:proofErr w:type="spellEnd"/>
      <w:r>
        <w:t xml:space="preserve"> 27 924 nr. 81</w:t>
      </w:r>
    </w:p>
  </w:footnote>
  <w:footnote w:id="2">
    <w:p w14:paraId="36C4433B" w14:textId="57677EC7" w:rsidR="00EC075A" w:rsidRPr="000268DC" w:rsidRDefault="00EC075A">
      <w:pPr>
        <w:pStyle w:val="Voetnoottekst"/>
      </w:pPr>
      <w:r>
        <w:rPr>
          <w:rStyle w:val="Voetnootmarkering"/>
        </w:rPr>
        <w:footnoteRef/>
      </w:r>
      <w:r>
        <w:t xml:space="preserve"> </w:t>
      </w:r>
      <w:r w:rsidRPr="000268DC">
        <w:t>Kamerstuk 27 924, nr. 81</w:t>
      </w:r>
    </w:p>
  </w:footnote>
  <w:footnote w:id="3">
    <w:p w14:paraId="71F82B9C" w14:textId="13A3CAF7" w:rsidR="00C56453" w:rsidRPr="00CB4D6F" w:rsidRDefault="00C56453">
      <w:pPr>
        <w:pStyle w:val="Voetnoottekst"/>
      </w:pPr>
      <w:r>
        <w:rPr>
          <w:rStyle w:val="Voetnootmarkering"/>
        </w:rPr>
        <w:footnoteRef/>
      </w:r>
      <w:r>
        <w:t xml:space="preserve"> </w:t>
      </w:r>
      <w:r w:rsidRPr="00D611BC">
        <w:t>Kamerstuk 33 348, nr. 5, blz. 44/45.</w:t>
      </w:r>
    </w:p>
  </w:footnote>
  <w:footnote w:id="4">
    <w:p w14:paraId="2977E429" w14:textId="7CB6B88F" w:rsidR="0080449B" w:rsidRPr="00CB4D6F" w:rsidRDefault="0080449B">
      <w:pPr>
        <w:pStyle w:val="Voetnoottekst"/>
      </w:pPr>
      <w:r>
        <w:rPr>
          <w:rStyle w:val="Voetnootmarkering"/>
        </w:rPr>
        <w:footnoteRef/>
      </w:r>
      <w:r>
        <w:t xml:space="preserve"> </w:t>
      </w:r>
      <w:r w:rsidRPr="00CB4D6F">
        <w:t>Kamerstuk 36</w:t>
      </w:r>
      <w:r w:rsidR="00BA242A" w:rsidRPr="00CB4D6F">
        <w:t xml:space="preserve"> </w:t>
      </w:r>
      <w:r w:rsidRPr="00CB4D6F">
        <w:t>410-XIV, nr. 46</w:t>
      </w:r>
    </w:p>
  </w:footnote>
  <w:footnote w:id="5">
    <w:p w14:paraId="02FBB7E7" w14:textId="5F80896B" w:rsidR="0080449B" w:rsidRPr="0080449B" w:rsidRDefault="0080449B">
      <w:pPr>
        <w:pStyle w:val="Voetnoottekst"/>
      </w:pPr>
      <w:r>
        <w:rPr>
          <w:rStyle w:val="Voetnootmarkering"/>
        </w:rPr>
        <w:footnoteRef/>
      </w:r>
      <w:r>
        <w:t xml:space="preserve"> K</w:t>
      </w:r>
      <w:r w:rsidRPr="0080449B">
        <w:t>amerstuk 34 682, nr. 193</w:t>
      </w:r>
    </w:p>
  </w:footnote>
  <w:footnote w:id="6">
    <w:p w14:paraId="6695F536" w14:textId="2BE9098E" w:rsidR="00BA242A" w:rsidRPr="00BA242A" w:rsidRDefault="00BA242A">
      <w:pPr>
        <w:pStyle w:val="Voetnoottekst"/>
        <w:rPr>
          <w:lang w:val="en-US"/>
        </w:rPr>
      </w:pPr>
      <w:r>
        <w:rPr>
          <w:rStyle w:val="Voetnootmarkering"/>
        </w:rPr>
        <w:footnoteRef/>
      </w:r>
      <w:r>
        <w:t xml:space="preserve"> </w:t>
      </w:r>
      <w:r w:rsidRPr="00BA242A">
        <w:t>Kamerstuk 30</w:t>
      </w:r>
      <w:r>
        <w:t xml:space="preserve"> </w:t>
      </w:r>
      <w:r w:rsidRPr="00BA242A">
        <w:t>252</w:t>
      </w:r>
      <w:r>
        <w:t xml:space="preserve">, nr. </w:t>
      </w:r>
      <w:r w:rsidRPr="00BA242A">
        <w:t>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5264E" w14:textId="77777777" w:rsidR="005B5431" w:rsidRDefault="005B54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63675" w14:paraId="23221FDD" w14:textId="77777777" w:rsidTr="00A50CF6">
      <w:tc>
        <w:tcPr>
          <w:tcW w:w="2156" w:type="dxa"/>
          <w:shd w:val="clear" w:color="auto" w:fill="auto"/>
        </w:tcPr>
        <w:p w14:paraId="37B7D98F" w14:textId="77777777" w:rsidR="00527BD4" w:rsidRPr="005819CE" w:rsidRDefault="008F20D5" w:rsidP="00A50CF6">
          <w:pPr>
            <w:pStyle w:val="Huisstijl-Adres"/>
            <w:rPr>
              <w:b/>
            </w:rPr>
          </w:pPr>
          <w:r>
            <w:rPr>
              <w:b/>
            </w:rPr>
            <w:t>Directoraat-generaal Agro</w:t>
          </w:r>
          <w:r w:rsidRPr="005819CE">
            <w:rPr>
              <w:b/>
            </w:rPr>
            <w:br/>
          </w:r>
          <w:r>
            <w:t xml:space="preserve">Directie Europees, Internationaal en Agro economisch beleid </w:t>
          </w:r>
        </w:p>
      </w:tc>
    </w:tr>
    <w:tr w:rsidR="00C63675" w14:paraId="30DB3EFE" w14:textId="77777777" w:rsidTr="00A50CF6">
      <w:trPr>
        <w:trHeight w:hRule="exact" w:val="200"/>
      </w:trPr>
      <w:tc>
        <w:tcPr>
          <w:tcW w:w="2156" w:type="dxa"/>
          <w:shd w:val="clear" w:color="auto" w:fill="auto"/>
        </w:tcPr>
        <w:p w14:paraId="6F2D1DC0" w14:textId="77777777" w:rsidR="00527BD4" w:rsidRPr="005819CE" w:rsidRDefault="00527BD4" w:rsidP="00A50CF6"/>
      </w:tc>
    </w:tr>
    <w:tr w:rsidR="00C63675" w14:paraId="414E7EF5" w14:textId="77777777" w:rsidTr="00502512">
      <w:trPr>
        <w:trHeight w:hRule="exact" w:val="774"/>
      </w:trPr>
      <w:tc>
        <w:tcPr>
          <w:tcW w:w="2156" w:type="dxa"/>
          <w:shd w:val="clear" w:color="auto" w:fill="auto"/>
        </w:tcPr>
        <w:p w14:paraId="660C7402" w14:textId="77777777" w:rsidR="00527BD4" w:rsidRDefault="008F20D5" w:rsidP="003A5290">
          <w:pPr>
            <w:pStyle w:val="Huisstijl-Kopje"/>
          </w:pPr>
          <w:r>
            <w:t>Ons kenmerk</w:t>
          </w:r>
        </w:p>
        <w:p w14:paraId="06CB537C" w14:textId="41FEFAC2" w:rsidR="00527BD4" w:rsidRPr="005819CE" w:rsidRDefault="008F20D5" w:rsidP="001E6117">
          <w:pPr>
            <w:pStyle w:val="Huisstijl-Kopje"/>
          </w:pPr>
          <w:r>
            <w:rPr>
              <w:b w:val="0"/>
            </w:rPr>
            <w:t>DGA-EIA</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0E10A0">
                <w:rPr>
                  <w:b w:val="0"/>
                </w:rPr>
                <w:t>89696242</w:t>
              </w:r>
              <w:r w:rsidR="00F90A14">
                <w:rPr>
                  <w:b w:val="0"/>
                </w:rPr>
                <w:fldChar w:fldCharType="end"/>
              </w:r>
            </w:sdtContent>
          </w:sdt>
        </w:p>
      </w:tc>
    </w:tr>
  </w:tbl>
  <w:p w14:paraId="7B695EB5" w14:textId="77777777" w:rsidR="00527BD4" w:rsidRDefault="00527BD4" w:rsidP="008C356D"/>
  <w:p w14:paraId="14634090" w14:textId="77777777" w:rsidR="00527BD4" w:rsidRPr="00740712" w:rsidRDefault="00527BD4" w:rsidP="008C356D"/>
  <w:p w14:paraId="3EB0A310" w14:textId="77777777" w:rsidR="00527BD4" w:rsidRPr="00217880" w:rsidRDefault="00527BD4" w:rsidP="008C356D">
    <w:pPr>
      <w:spacing w:line="0" w:lineRule="atLeast"/>
      <w:rPr>
        <w:sz w:val="2"/>
        <w:szCs w:val="2"/>
      </w:rPr>
    </w:pPr>
  </w:p>
  <w:p w14:paraId="196C72FC" w14:textId="77777777" w:rsidR="00527BD4" w:rsidRDefault="00527BD4" w:rsidP="004F44C2">
    <w:pPr>
      <w:pStyle w:val="Koptekst"/>
      <w:rPr>
        <w:rFonts w:cs="Verdana-Bold"/>
        <w:b/>
        <w:bCs/>
        <w:smallCaps/>
        <w:szCs w:val="18"/>
      </w:rPr>
    </w:pPr>
  </w:p>
  <w:p w14:paraId="7083DCAD" w14:textId="77777777" w:rsidR="00527BD4" w:rsidRDefault="00527BD4" w:rsidP="004F44C2"/>
  <w:p w14:paraId="0DB5BC5B" w14:textId="77777777" w:rsidR="00527BD4" w:rsidRPr="00740712" w:rsidRDefault="00527BD4" w:rsidP="004F44C2"/>
  <w:p w14:paraId="1007AAEE"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63675" w14:paraId="3E44613A" w14:textId="77777777" w:rsidTr="00751A6A">
      <w:trPr>
        <w:trHeight w:val="2636"/>
      </w:trPr>
      <w:tc>
        <w:tcPr>
          <w:tcW w:w="737" w:type="dxa"/>
          <w:shd w:val="clear" w:color="auto" w:fill="auto"/>
        </w:tcPr>
        <w:p w14:paraId="0E42420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EEB2703" w14:textId="77777777" w:rsidR="00527BD4" w:rsidRDefault="008F20D5"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7EAD2914" wp14:editId="540DD123">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6052BE51" w14:textId="77777777" w:rsidR="00527BD4" w:rsidRDefault="00527BD4" w:rsidP="00D0609E">
    <w:pPr>
      <w:framePr w:w="6340" w:h="2750" w:hRule="exact" w:hSpace="180" w:wrap="around" w:vAnchor="page" w:hAnchor="text" w:x="3873" w:y="-140"/>
    </w:pPr>
  </w:p>
  <w:p w14:paraId="615C17D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63675" w14:paraId="5CB9E3F6" w14:textId="77777777" w:rsidTr="00A50CF6">
      <w:tc>
        <w:tcPr>
          <w:tcW w:w="2160" w:type="dxa"/>
          <w:shd w:val="clear" w:color="auto" w:fill="auto"/>
        </w:tcPr>
        <w:p w14:paraId="250C95D0" w14:textId="77777777" w:rsidR="00527BD4" w:rsidRPr="005819CE" w:rsidRDefault="008F20D5" w:rsidP="00A50CF6">
          <w:pPr>
            <w:pStyle w:val="Huisstijl-Adres"/>
            <w:rPr>
              <w:b/>
            </w:rPr>
          </w:pPr>
          <w:r>
            <w:rPr>
              <w:b/>
            </w:rPr>
            <w:t>Directoraat-generaal Agro</w:t>
          </w:r>
          <w:r w:rsidRPr="005819CE">
            <w:rPr>
              <w:b/>
            </w:rPr>
            <w:br/>
          </w:r>
          <w:r>
            <w:t xml:space="preserve">Directie Europees, Internationaal en Agro economisch beleid </w:t>
          </w:r>
        </w:p>
        <w:p w14:paraId="6EDC1132" w14:textId="77777777" w:rsidR="00527BD4" w:rsidRPr="00BE5ED9" w:rsidRDefault="008F20D5" w:rsidP="00A50CF6">
          <w:pPr>
            <w:pStyle w:val="Huisstijl-Adres"/>
          </w:pPr>
          <w:r>
            <w:rPr>
              <w:b/>
            </w:rPr>
            <w:t>Bezoekadres</w:t>
          </w:r>
          <w:r>
            <w:rPr>
              <w:b/>
            </w:rPr>
            <w:br/>
          </w:r>
          <w:r>
            <w:t>Bezuidenhoutseweg 73</w:t>
          </w:r>
          <w:r w:rsidRPr="005819CE">
            <w:br/>
          </w:r>
          <w:r>
            <w:t>2594 AC Den Haag</w:t>
          </w:r>
        </w:p>
        <w:p w14:paraId="0B8C93B1" w14:textId="77777777" w:rsidR="00EF495B" w:rsidRDefault="008F20D5" w:rsidP="0098788A">
          <w:pPr>
            <w:pStyle w:val="Huisstijl-Adres"/>
          </w:pPr>
          <w:r>
            <w:rPr>
              <w:b/>
            </w:rPr>
            <w:t>Postadres</w:t>
          </w:r>
          <w:r>
            <w:rPr>
              <w:b/>
            </w:rPr>
            <w:br/>
          </w:r>
          <w:r>
            <w:t>Postbus 20401</w:t>
          </w:r>
          <w:r w:rsidRPr="005819CE">
            <w:br/>
            <w:t>2500 E</w:t>
          </w:r>
          <w:r>
            <w:t>K</w:t>
          </w:r>
          <w:r w:rsidRPr="005819CE">
            <w:t xml:space="preserve"> Den Haag</w:t>
          </w:r>
        </w:p>
        <w:p w14:paraId="2B0AAFC4" w14:textId="77777777" w:rsidR="00556BEE" w:rsidRPr="005B3814" w:rsidRDefault="008F20D5" w:rsidP="0098788A">
          <w:pPr>
            <w:pStyle w:val="Huisstijl-Adres"/>
          </w:pPr>
          <w:r>
            <w:rPr>
              <w:b/>
            </w:rPr>
            <w:t>Overheidsidentificatienr</w:t>
          </w:r>
          <w:r>
            <w:rPr>
              <w:b/>
            </w:rPr>
            <w:br/>
          </w:r>
          <w:r w:rsidR="00BA129E">
            <w:rPr>
              <w:rFonts w:cs="Agrofont"/>
              <w:iCs/>
            </w:rPr>
            <w:t>00000001858272854000</w:t>
          </w:r>
        </w:p>
        <w:p w14:paraId="66A1800A" w14:textId="4B1C9073" w:rsidR="00527BD4" w:rsidRPr="00B641D2" w:rsidRDefault="008F20D5"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C63675" w14:paraId="46178A92" w14:textId="77777777" w:rsidTr="00B641D2">
      <w:trPr>
        <w:trHeight w:hRule="exact" w:val="80"/>
      </w:trPr>
      <w:tc>
        <w:tcPr>
          <w:tcW w:w="2160" w:type="dxa"/>
          <w:shd w:val="clear" w:color="auto" w:fill="auto"/>
        </w:tcPr>
        <w:p w14:paraId="626B3685" w14:textId="77777777" w:rsidR="00527BD4" w:rsidRPr="005819CE" w:rsidRDefault="00527BD4" w:rsidP="00A50CF6"/>
      </w:tc>
    </w:tr>
    <w:tr w:rsidR="00C63675" w14:paraId="54C28F89" w14:textId="77777777" w:rsidTr="00A50CF6">
      <w:tc>
        <w:tcPr>
          <w:tcW w:w="2160" w:type="dxa"/>
          <w:shd w:val="clear" w:color="auto" w:fill="auto"/>
        </w:tcPr>
        <w:p w14:paraId="102BDF5B" w14:textId="77777777" w:rsidR="000C0163" w:rsidRPr="005819CE" w:rsidRDefault="008F20D5" w:rsidP="000C0163">
          <w:pPr>
            <w:pStyle w:val="Huisstijl-Kopje"/>
          </w:pPr>
          <w:r>
            <w:t>Ons kenmerk</w:t>
          </w:r>
          <w:r w:rsidRPr="005819CE">
            <w:t xml:space="preserve"> </w:t>
          </w:r>
        </w:p>
        <w:p w14:paraId="7E245124" w14:textId="77777777" w:rsidR="000C0163" w:rsidRPr="005819CE" w:rsidRDefault="008F20D5" w:rsidP="000C0163">
          <w:pPr>
            <w:pStyle w:val="Huisstijl-Gegeven"/>
          </w:pPr>
          <w:r>
            <w:t>DGA-EIA /</w:t>
          </w:r>
          <w:r w:rsidR="00486354">
            <w:t xml:space="preserve"> </w:t>
          </w:r>
          <w:r>
            <w:t>89696242</w:t>
          </w:r>
        </w:p>
        <w:p w14:paraId="7963AC4E" w14:textId="77777777" w:rsidR="00527BD4" w:rsidRPr="005819CE" w:rsidRDefault="008F20D5" w:rsidP="00A50CF6">
          <w:pPr>
            <w:pStyle w:val="Huisstijl-Kopje"/>
          </w:pPr>
          <w:r>
            <w:t>Bijlage(n)</w:t>
          </w:r>
        </w:p>
        <w:p w14:paraId="7FD62125" w14:textId="606DA403" w:rsidR="00527BD4" w:rsidRPr="005819CE" w:rsidRDefault="00A80BAE" w:rsidP="00A50CF6">
          <w:pPr>
            <w:pStyle w:val="Huisstijl-Gegeven"/>
          </w:pPr>
          <w:r>
            <w:t>3</w:t>
          </w:r>
        </w:p>
      </w:tc>
    </w:tr>
  </w:tbl>
  <w:p w14:paraId="470967C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63675" w:rsidRPr="005E65B9" w14:paraId="726D0B5D" w14:textId="77777777" w:rsidTr="009E2051">
      <w:trPr>
        <w:trHeight w:val="400"/>
      </w:trPr>
      <w:tc>
        <w:tcPr>
          <w:tcW w:w="7520" w:type="dxa"/>
          <w:gridSpan w:val="2"/>
          <w:shd w:val="clear" w:color="auto" w:fill="auto"/>
        </w:tcPr>
        <w:p w14:paraId="4EDF953C" w14:textId="77777777" w:rsidR="00527BD4" w:rsidRPr="00183336" w:rsidRDefault="008F20D5" w:rsidP="00A50CF6">
          <w:pPr>
            <w:pStyle w:val="Huisstijl-Retouradres"/>
            <w:rPr>
              <w:lang w:val="de-DE"/>
            </w:rPr>
          </w:pPr>
          <w:r w:rsidRPr="00183336">
            <w:rPr>
              <w:lang w:val="de-DE"/>
            </w:rPr>
            <w:t>&gt; Retouradres Postbus 20401 2500 EK Den Haag</w:t>
          </w:r>
        </w:p>
      </w:tc>
    </w:tr>
    <w:tr w:rsidR="00C63675" w:rsidRPr="005E65B9" w14:paraId="02548486" w14:textId="77777777" w:rsidTr="009E2051">
      <w:tc>
        <w:tcPr>
          <w:tcW w:w="7520" w:type="dxa"/>
          <w:gridSpan w:val="2"/>
          <w:shd w:val="clear" w:color="auto" w:fill="auto"/>
        </w:tcPr>
        <w:p w14:paraId="5C59F68E" w14:textId="77777777" w:rsidR="00527BD4" w:rsidRPr="00183336" w:rsidRDefault="00527BD4" w:rsidP="00A50CF6">
          <w:pPr>
            <w:pStyle w:val="Huisstijl-Rubricering"/>
            <w:rPr>
              <w:lang w:val="de-DE"/>
            </w:rPr>
          </w:pPr>
        </w:p>
      </w:tc>
    </w:tr>
    <w:tr w:rsidR="00C63675" w14:paraId="28E0DF14" w14:textId="77777777" w:rsidTr="009E2051">
      <w:trPr>
        <w:trHeight w:hRule="exact" w:val="2440"/>
      </w:trPr>
      <w:tc>
        <w:tcPr>
          <w:tcW w:w="7520" w:type="dxa"/>
          <w:gridSpan w:val="2"/>
          <w:shd w:val="clear" w:color="auto" w:fill="auto"/>
        </w:tcPr>
        <w:p w14:paraId="5A0CF16C" w14:textId="77777777" w:rsidR="00B641D2" w:rsidRDefault="008F20D5" w:rsidP="00A50CF6">
          <w:pPr>
            <w:pStyle w:val="Huisstijl-NAW"/>
          </w:pPr>
          <w:r>
            <w:t xml:space="preserve">De Voorzitter van de Tweede Kamer </w:t>
          </w:r>
        </w:p>
        <w:p w14:paraId="7F6CC179" w14:textId="749A2F13" w:rsidR="00527BD4" w:rsidRDefault="008F20D5" w:rsidP="00A50CF6">
          <w:pPr>
            <w:pStyle w:val="Huisstijl-NAW"/>
          </w:pPr>
          <w:r>
            <w:t>der Staten-Generaal</w:t>
          </w:r>
        </w:p>
        <w:p w14:paraId="0A473307" w14:textId="77777777" w:rsidR="00C63675" w:rsidRDefault="008F20D5">
          <w:pPr>
            <w:pStyle w:val="Huisstijl-NAW"/>
          </w:pPr>
          <w:r>
            <w:t>Prinses Irenestraat 6</w:t>
          </w:r>
        </w:p>
        <w:p w14:paraId="687D4585" w14:textId="3C575F69" w:rsidR="00C63675" w:rsidRDefault="008F20D5">
          <w:pPr>
            <w:pStyle w:val="Huisstijl-NAW"/>
          </w:pPr>
          <w:r>
            <w:t xml:space="preserve">2595 BD </w:t>
          </w:r>
          <w:r w:rsidR="00B641D2">
            <w:t xml:space="preserve"> </w:t>
          </w:r>
          <w:r>
            <w:t>DEN HAAG</w:t>
          </w:r>
          <w:r w:rsidR="00486354">
            <w:t xml:space="preserve"> </w:t>
          </w:r>
        </w:p>
      </w:tc>
    </w:tr>
    <w:tr w:rsidR="00C63675" w14:paraId="434442A5" w14:textId="77777777" w:rsidTr="009E2051">
      <w:trPr>
        <w:trHeight w:hRule="exact" w:val="400"/>
      </w:trPr>
      <w:tc>
        <w:tcPr>
          <w:tcW w:w="7520" w:type="dxa"/>
          <w:gridSpan w:val="2"/>
          <w:shd w:val="clear" w:color="auto" w:fill="auto"/>
        </w:tcPr>
        <w:p w14:paraId="55DABAF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63675" w14:paraId="6DBD04A4" w14:textId="77777777" w:rsidTr="009E2051">
      <w:trPr>
        <w:trHeight w:val="240"/>
      </w:trPr>
      <w:tc>
        <w:tcPr>
          <w:tcW w:w="900" w:type="dxa"/>
          <w:shd w:val="clear" w:color="auto" w:fill="auto"/>
        </w:tcPr>
        <w:p w14:paraId="2CBD7967" w14:textId="77777777" w:rsidR="00527BD4" w:rsidRPr="007709EF" w:rsidRDefault="008F20D5" w:rsidP="00A50CF6">
          <w:pPr>
            <w:rPr>
              <w:szCs w:val="18"/>
            </w:rPr>
          </w:pPr>
          <w:r>
            <w:rPr>
              <w:szCs w:val="18"/>
            </w:rPr>
            <w:t>Datum</w:t>
          </w:r>
        </w:p>
      </w:tc>
      <w:tc>
        <w:tcPr>
          <w:tcW w:w="6620" w:type="dxa"/>
          <w:shd w:val="clear" w:color="auto" w:fill="auto"/>
        </w:tcPr>
        <w:p w14:paraId="7BE72680" w14:textId="4EB700DE" w:rsidR="00527BD4" w:rsidRPr="007709EF" w:rsidRDefault="005B5431" w:rsidP="00A50CF6">
          <w:r>
            <w:t>20 december 2024</w:t>
          </w:r>
        </w:p>
      </w:tc>
    </w:tr>
    <w:tr w:rsidR="00C63675" w14:paraId="24894A5F" w14:textId="77777777" w:rsidTr="009E2051">
      <w:trPr>
        <w:trHeight w:val="240"/>
      </w:trPr>
      <w:tc>
        <w:tcPr>
          <w:tcW w:w="900" w:type="dxa"/>
          <w:shd w:val="clear" w:color="auto" w:fill="auto"/>
        </w:tcPr>
        <w:p w14:paraId="0768096F" w14:textId="77777777" w:rsidR="00527BD4" w:rsidRPr="007709EF" w:rsidRDefault="008F20D5" w:rsidP="00A50CF6">
          <w:pPr>
            <w:rPr>
              <w:szCs w:val="18"/>
            </w:rPr>
          </w:pPr>
          <w:r>
            <w:rPr>
              <w:szCs w:val="18"/>
            </w:rPr>
            <w:t>Betreft</w:t>
          </w:r>
        </w:p>
      </w:tc>
      <w:tc>
        <w:tcPr>
          <w:tcW w:w="6620" w:type="dxa"/>
          <w:shd w:val="clear" w:color="auto" w:fill="auto"/>
        </w:tcPr>
        <w:p w14:paraId="3D3E928F" w14:textId="77777777" w:rsidR="00527BD4" w:rsidRPr="007709EF" w:rsidRDefault="008F20D5" w:rsidP="00A50CF6">
          <w:r>
            <w:t>Herziening pachtregelgeving</w:t>
          </w:r>
        </w:p>
      </w:tc>
    </w:tr>
  </w:tbl>
  <w:p w14:paraId="41F6F0D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6748020">
      <w:start w:val="1"/>
      <w:numFmt w:val="bullet"/>
      <w:pStyle w:val="Lijstopsomteken"/>
      <w:lvlText w:val="•"/>
      <w:lvlJc w:val="left"/>
      <w:pPr>
        <w:tabs>
          <w:tab w:val="num" w:pos="227"/>
        </w:tabs>
        <w:ind w:left="227" w:hanging="227"/>
      </w:pPr>
      <w:rPr>
        <w:rFonts w:ascii="Verdana" w:hAnsi="Verdana" w:hint="default"/>
        <w:sz w:val="18"/>
        <w:szCs w:val="18"/>
      </w:rPr>
    </w:lvl>
    <w:lvl w:ilvl="1" w:tplc="C8A261F6" w:tentative="1">
      <w:start w:val="1"/>
      <w:numFmt w:val="bullet"/>
      <w:lvlText w:val="o"/>
      <w:lvlJc w:val="left"/>
      <w:pPr>
        <w:tabs>
          <w:tab w:val="num" w:pos="1440"/>
        </w:tabs>
        <w:ind w:left="1440" w:hanging="360"/>
      </w:pPr>
      <w:rPr>
        <w:rFonts w:ascii="Courier New" w:hAnsi="Courier New" w:cs="Courier New" w:hint="default"/>
      </w:rPr>
    </w:lvl>
    <w:lvl w:ilvl="2" w:tplc="889E890C" w:tentative="1">
      <w:start w:val="1"/>
      <w:numFmt w:val="bullet"/>
      <w:lvlText w:val=""/>
      <w:lvlJc w:val="left"/>
      <w:pPr>
        <w:tabs>
          <w:tab w:val="num" w:pos="2160"/>
        </w:tabs>
        <w:ind w:left="2160" w:hanging="360"/>
      </w:pPr>
      <w:rPr>
        <w:rFonts w:ascii="Wingdings" w:hAnsi="Wingdings" w:hint="default"/>
      </w:rPr>
    </w:lvl>
    <w:lvl w:ilvl="3" w:tplc="0A9662D6" w:tentative="1">
      <w:start w:val="1"/>
      <w:numFmt w:val="bullet"/>
      <w:lvlText w:val=""/>
      <w:lvlJc w:val="left"/>
      <w:pPr>
        <w:tabs>
          <w:tab w:val="num" w:pos="2880"/>
        </w:tabs>
        <w:ind w:left="2880" w:hanging="360"/>
      </w:pPr>
      <w:rPr>
        <w:rFonts w:ascii="Symbol" w:hAnsi="Symbol" w:hint="default"/>
      </w:rPr>
    </w:lvl>
    <w:lvl w:ilvl="4" w:tplc="1176344A" w:tentative="1">
      <w:start w:val="1"/>
      <w:numFmt w:val="bullet"/>
      <w:lvlText w:val="o"/>
      <w:lvlJc w:val="left"/>
      <w:pPr>
        <w:tabs>
          <w:tab w:val="num" w:pos="3600"/>
        </w:tabs>
        <w:ind w:left="3600" w:hanging="360"/>
      </w:pPr>
      <w:rPr>
        <w:rFonts w:ascii="Courier New" w:hAnsi="Courier New" w:cs="Courier New" w:hint="default"/>
      </w:rPr>
    </w:lvl>
    <w:lvl w:ilvl="5" w:tplc="6C626CD2" w:tentative="1">
      <w:start w:val="1"/>
      <w:numFmt w:val="bullet"/>
      <w:lvlText w:val=""/>
      <w:lvlJc w:val="left"/>
      <w:pPr>
        <w:tabs>
          <w:tab w:val="num" w:pos="4320"/>
        </w:tabs>
        <w:ind w:left="4320" w:hanging="360"/>
      </w:pPr>
      <w:rPr>
        <w:rFonts w:ascii="Wingdings" w:hAnsi="Wingdings" w:hint="default"/>
      </w:rPr>
    </w:lvl>
    <w:lvl w:ilvl="6" w:tplc="283264BC" w:tentative="1">
      <w:start w:val="1"/>
      <w:numFmt w:val="bullet"/>
      <w:lvlText w:val=""/>
      <w:lvlJc w:val="left"/>
      <w:pPr>
        <w:tabs>
          <w:tab w:val="num" w:pos="5040"/>
        </w:tabs>
        <w:ind w:left="5040" w:hanging="360"/>
      </w:pPr>
      <w:rPr>
        <w:rFonts w:ascii="Symbol" w:hAnsi="Symbol" w:hint="default"/>
      </w:rPr>
    </w:lvl>
    <w:lvl w:ilvl="7" w:tplc="EE48D24E" w:tentative="1">
      <w:start w:val="1"/>
      <w:numFmt w:val="bullet"/>
      <w:lvlText w:val="o"/>
      <w:lvlJc w:val="left"/>
      <w:pPr>
        <w:tabs>
          <w:tab w:val="num" w:pos="5760"/>
        </w:tabs>
        <w:ind w:left="5760" w:hanging="360"/>
      </w:pPr>
      <w:rPr>
        <w:rFonts w:ascii="Courier New" w:hAnsi="Courier New" w:cs="Courier New" w:hint="default"/>
      </w:rPr>
    </w:lvl>
    <w:lvl w:ilvl="8" w:tplc="ACEA2D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BF6295E">
      <w:start w:val="1"/>
      <w:numFmt w:val="bullet"/>
      <w:pStyle w:val="Lijstopsomteken2"/>
      <w:lvlText w:val="–"/>
      <w:lvlJc w:val="left"/>
      <w:pPr>
        <w:tabs>
          <w:tab w:val="num" w:pos="227"/>
        </w:tabs>
        <w:ind w:left="227" w:firstLine="0"/>
      </w:pPr>
      <w:rPr>
        <w:rFonts w:ascii="Verdana" w:hAnsi="Verdana" w:hint="default"/>
      </w:rPr>
    </w:lvl>
    <w:lvl w:ilvl="1" w:tplc="619405DA" w:tentative="1">
      <w:start w:val="1"/>
      <w:numFmt w:val="bullet"/>
      <w:lvlText w:val="o"/>
      <w:lvlJc w:val="left"/>
      <w:pPr>
        <w:tabs>
          <w:tab w:val="num" w:pos="1440"/>
        </w:tabs>
        <w:ind w:left="1440" w:hanging="360"/>
      </w:pPr>
      <w:rPr>
        <w:rFonts w:ascii="Courier New" w:hAnsi="Courier New" w:cs="Courier New" w:hint="default"/>
      </w:rPr>
    </w:lvl>
    <w:lvl w:ilvl="2" w:tplc="CBECC1C0" w:tentative="1">
      <w:start w:val="1"/>
      <w:numFmt w:val="bullet"/>
      <w:lvlText w:val=""/>
      <w:lvlJc w:val="left"/>
      <w:pPr>
        <w:tabs>
          <w:tab w:val="num" w:pos="2160"/>
        </w:tabs>
        <w:ind w:left="2160" w:hanging="360"/>
      </w:pPr>
      <w:rPr>
        <w:rFonts w:ascii="Wingdings" w:hAnsi="Wingdings" w:hint="default"/>
      </w:rPr>
    </w:lvl>
    <w:lvl w:ilvl="3" w:tplc="93D4CA1E" w:tentative="1">
      <w:start w:val="1"/>
      <w:numFmt w:val="bullet"/>
      <w:lvlText w:val=""/>
      <w:lvlJc w:val="left"/>
      <w:pPr>
        <w:tabs>
          <w:tab w:val="num" w:pos="2880"/>
        </w:tabs>
        <w:ind w:left="2880" w:hanging="360"/>
      </w:pPr>
      <w:rPr>
        <w:rFonts w:ascii="Symbol" w:hAnsi="Symbol" w:hint="default"/>
      </w:rPr>
    </w:lvl>
    <w:lvl w:ilvl="4" w:tplc="8A88F7F8" w:tentative="1">
      <w:start w:val="1"/>
      <w:numFmt w:val="bullet"/>
      <w:lvlText w:val="o"/>
      <w:lvlJc w:val="left"/>
      <w:pPr>
        <w:tabs>
          <w:tab w:val="num" w:pos="3600"/>
        </w:tabs>
        <w:ind w:left="3600" w:hanging="360"/>
      </w:pPr>
      <w:rPr>
        <w:rFonts w:ascii="Courier New" w:hAnsi="Courier New" w:cs="Courier New" w:hint="default"/>
      </w:rPr>
    </w:lvl>
    <w:lvl w:ilvl="5" w:tplc="6CD20C76" w:tentative="1">
      <w:start w:val="1"/>
      <w:numFmt w:val="bullet"/>
      <w:lvlText w:val=""/>
      <w:lvlJc w:val="left"/>
      <w:pPr>
        <w:tabs>
          <w:tab w:val="num" w:pos="4320"/>
        </w:tabs>
        <w:ind w:left="4320" w:hanging="360"/>
      </w:pPr>
      <w:rPr>
        <w:rFonts w:ascii="Wingdings" w:hAnsi="Wingdings" w:hint="default"/>
      </w:rPr>
    </w:lvl>
    <w:lvl w:ilvl="6" w:tplc="55E80798" w:tentative="1">
      <w:start w:val="1"/>
      <w:numFmt w:val="bullet"/>
      <w:lvlText w:val=""/>
      <w:lvlJc w:val="left"/>
      <w:pPr>
        <w:tabs>
          <w:tab w:val="num" w:pos="5040"/>
        </w:tabs>
        <w:ind w:left="5040" w:hanging="360"/>
      </w:pPr>
      <w:rPr>
        <w:rFonts w:ascii="Symbol" w:hAnsi="Symbol" w:hint="default"/>
      </w:rPr>
    </w:lvl>
    <w:lvl w:ilvl="7" w:tplc="8E224A10" w:tentative="1">
      <w:start w:val="1"/>
      <w:numFmt w:val="bullet"/>
      <w:lvlText w:val="o"/>
      <w:lvlJc w:val="left"/>
      <w:pPr>
        <w:tabs>
          <w:tab w:val="num" w:pos="5760"/>
        </w:tabs>
        <w:ind w:left="5760" w:hanging="360"/>
      </w:pPr>
      <w:rPr>
        <w:rFonts w:ascii="Courier New" w:hAnsi="Courier New" w:cs="Courier New" w:hint="default"/>
      </w:rPr>
    </w:lvl>
    <w:lvl w:ilvl="8" w:tplc="CF580B1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B25333"/>
    <w:multiLevelType w:val="multilevel"/>
    <w:tmpl w:val="36F6F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8A0B8D"/>
    <w:multiLevelType w:val="hybridMultilevel"/>
    <w:tmpl w:val="A61C08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A969FB"/>
    <w:multiLevelType w:val="hybridMultilevel"/>
    <w:tmpl w:val="C434933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7BA3997"/>
    <w:multiLevelType w:val="hybridMultilevel"/>
    <w:tmpl w:val="3386E98C"/>
    <w:lvl w:ilvl="0" w:tplc="24122CD0">
      <w:start w:val="1"/>
      <w:numFmt w:val="decimal"/>
      <w:lvlText w:val="%1."/>
      <w:lvlJc w:val="left"/>
      <w:pPr>
        <w:ind w:left="1440" w:hanging="360"/>
      </w:pPr>
    </w:lvl>
    <w:lvl w:ilvl="1" w:tplc="A2EE32D0">
      <w:start w:val="1"/>
      <w:numFmt w:val="decimal"/>
      <w:lvlText w:val="%2."/>
      <w:lvlJc w:val="left"/>
      <w:pPr>
        <w:ind w:left="1440" w:hanging="360"/>
      </w:pPr>
    </w:lvl>
    <w:lvl w:ilvl="2" w:tplc="CD804614">
      <w:start w:val="1"/>
      <w:numFmt w:val="decimal"/>
      <w:lvlText w:val="%3."/>
      <w:lvlJc w:val="left"/>
      <w:pPr>
        <w:ind w:left="1440" w:hanging="360"/>
      </w:pPr>
    </w:lvl>
    <w:lvl w:ilvl="3" w:tplc="D7265FEE">
      <w:start w:val="1"/>
      <w:numFmt w:val="decimal"/>
      <w:lvlText w:val="%4."/>
      <w:lvlJc w:val="left"/>
      <w:pPr>
        <w:ind w:left="1440" w:hanging="360"/>
      </w:pPr>
    </w:lvl>
    <w:lvl w:ilvl="4" w:tplc="9CF6175C">
      <w:start w:val="1"/>
      <w:numFmt w:val="decimal"/>
      <w:lvlText w:val="%5."/>
      <w:lvlJc w:val="left"/>
      <w:pPr>
        <w:ind w:left="1440" w:hanging="360"/>
      </w:pPr>
    </w:lvl>
    <w:lvl w:ilvl="5" w:tplc="80BC16A4">
      <w:start w:val="1"/>
      <w:numFmt w:val="decimal"/>
      <w:lvlText w:val="%6."/>
      <w:lvlJc w:val="left"/>
      <w:pPr>
        <w:ind w:left="1440" w:hanging="360"/>
      </w:pPr>
    </w:lvl>
    <w:lvl w:ilvl="6" w:tplc="CEEEF74E">
      <w:start w:val="1"/>
      <w:numFmt w:val="decimal"/>
      <w:lvlText w:val="%7."/>
      <w:lvlJc w:val="left"/>
      <w:pPr>
        <w:ind w:left="1440" w:hanging="360"/>
      </w:pPr>
    </w:lvl>
    <w:lvl w:ilvl="7" w:tplc="22880580">
      <w:start w:val="1"/>
      <w:numFmt w:val="decimal"/>
      <w:lvlText w:val="%8."/>
      <w:lvlJc w:val="left"/>
      <w:pPr>
        <w:ind w:left="1440" w:hanging="360"/>
      </w:pPr>
    </w:lvl>
    <w:lvl w:ilvl="8" w:tplc="744281B0">
      <w:start w:val="1"/>
      <w:numFmt w:val="decimal"/>
      <w:lvlText w:val="%9."/>
      <w:lvlJc w:val="left"/>
      <w:pPr>
        <w:ind w:left="1440" w:hanging="360"/>
      </w:pPr>
    </w:lvl>
  </w:abstractNum>
  <w:abstractNum w:abstractNumId="18" w15:restartNumberingAfterBreak="0">
    <w:nsid w:val="66DF4C6C"/>
    <w:multiLevelType w:val="hybridMultilevel"/>
    <w:tmpl w:val="F824097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09E2F28"/>
    <w:multiLevelType w:val="hybridMultilevel"/>
    <w:tmpl w:val="76C603BE"/>
    <w:lvl w:ilvl="0" w:tplc="F1A6F484">
      <w:start w:val="1"/>
      <w:numFmt w:val="decimal"/>
      <w:lvlText w:val="%1."/>
      <w:lvlJc w:val="left"/>
      <w:pPr>
        <w:ind w:left="1440" w:hanging="360"/>
      </w:pPr>
    </w:lvl>
    <w:lvl w:ilvl="1" w:tplc="F02C4DAA">
      <w:start w:val="1"/>
      <w:numFmt w:val="decimal"/>
      <w:lvlText w:val="%2."/>
      <w:lvlJc w:val="left"/>
      <w:pPr>
        <w:ind w:left="1440" w:hanging="360"/>
      </w:pPr>
    </w:lvl>
    <w:lvl w:ilvl="2" w:tplc="D690DC8A">
      <w:start w:val="1"/>
      <w:numFmt w:val="decimal"/>
      <w:lvlText w:val="%3."/>
      <w:lvlJc w:val="left"/>
      <w:pPr>
        <w:ind w:left="1440" w:hanging="360"/>
      </w:pPr>
    </w:lvl>
    <w:lvl w:ilvl="3" w:tplc="4EA462FA">
      <w:start w:val="1"/>
      <w:numFmt w:val="decimal"/>
      <w:lvlText w:val="%4."/>
      <w:lvlJc w:val="left"/>
      <w:pPr>
        <w:ind w:left="1440" w:hanging="360"/>
      </w:pPr>
    </w:lvl>
    <w:lvl w:ilvl="4" w:tplc="93408E44">
      <w:start w:val="1"/>
      <w:numFmt w:val="decimal"/>
      <w:lvlText w:val="%5."/>
      <w:lvlJc w:val="left"/>
      <w:pPr>
        <w:ind w:left="1440" w:hanging="360"/>
      </w:pPr>
    </w:lvl>
    <w:lvl w:ilvl="5" w:tplc="5C00DAF6">
      <w:start w:val="1"/>
      <w:numFmt w:val="decimal"/>
      <w:lvlText w:val="%6."/>
      <w:lvlJc w:val="left"/>
      <w:pPr>
        <w:ind w:left="1440" w:hanging="360"/>
      </w:pPr>
    </w:lvl>
    <w:lvl w:ilvl="6" w:tplc="B526E6C8">
      <w:start w:val="1"/>
      <w:numFmt w:val="decimal"/>
      <w:lvlText w:val="%7."/>
      <w:lvlJc w:val="left"/>
      <w:pPr>
        <w:ind w:left="1440" w:hanging="360"/>
      </w:pPr>
    </w:lvl>
    <w:lvl w:ilvl="7" w:tplc="1C2640B6">
      <w:start w:val="1"/>
      <w:numFmt w:val="decimal"/>
      <w:lvlText w:val="%8."/>
      <w:lvlJc w:val="left"/>
      <w:pPr>
        <w:ind w:left="1440" w:hanging="360"/>
      </w:pPr>
    </w:lvl>
    <w:lvl w:ilvl="8" w:tplc="FBB6FFB4">
      <w:start w:val="1"/>
      <w:numFmt w:val="decimal"/>
      <w:lvlText w:val="%9."/>
      <w:lvlJc w:val="left"/>
      <w:pPr>
        <w:ind w:left="1440" w:hanging="360"/>
      </w:pPr>
    </w:lvl>
  </w:abstractNum>
  <w:num w:numId="1" w16cid:durableId="2025208492">
    <w:abstractNumId w:val="10"/>
  </w:num>
  <w:num w:numId="2" w16cid:durableId="1056585075">
    <w:abstractNumId w:val="7"/>
  </w:num>
  <w:num w:numId="3" w16cid:durableId="1361972239">
    <w:abstractNumId w:val="6"/>
  </w:num>
  <w:num w:numId="4" w16cid:durableId="645745975">
    <w:abstractNumId w:val="5"/>
  </w:num>
  <w:num w:numId="5" w16cid:durableId="1516069914">
    <w:abstractNumId w:val="4"/>
  </w:num>
  <w:num w:numId="6" w16cid:durableId="2094007461">
    <w:abstractNumId w:val="8"/>
  </w:num>
  <w:num w:numId="7" w16cid:durableId="2024819053">
    <w:abstractNumId w:val="3"/>
  </w:num>
  <w:num w:numId="8" w16cid:durableId="1612012979">
    <w:abstractNumId w:val="2"/>
  </w:num>
  <w:num w:numId="9" w16cid:durableId="1860193040">
    <w:abstractNumId w:val="1"/>
  </w:num>
  <w:num w:numId="10" w16cid:durableId="1506675270">
    <w:abstractNumId w:val="0"/>
  </w:num>
  <w:num w:numId="11" w16cid:durableId="1920405130">
    <w:abstractNumId w:val="9"/>
  </w:num>
  <w:num w:numId="12" w16cid:durableId="1611665818">
    <w:abstractNumId w:val="11"/>
  </w:num>
  <w:num w:numId="13" w16cid:durableId="361564315">
    <w:abstractNumId w:val="15"/>
  </w:num>
  <w:num w:numId="14" w16cid:durableId="1271543414">
    <w:abstractNumId w:val="12"/>
  </w:num>
  <w:num w:numId="15" w16cid:durableId="1845433971">
    <w:abstractNumId w:val="16"/>
  </w:num>
  <w:num w:numId="16" w16cid:durableId="93868846">
    <w:abstractNumId w:val="14"/>
  </w:num>
  <w:num w:numId="17" w16cid:durableId="378670013">
    <w:abstractNumId w:val="18"/>
  </w:num>
  <w:num w:numId="18" w16cid:durableId="1437672885">
    <w:abstractNumId w:val="17"/>
  </w:num>
  <w:num w:numId="19" w16cid:durableId="695084224">
    <w:abstractNumId w:val="19"/>
  </w:num>
  <w:num w:numId="20" w16cid:durableId="29572513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268DC"/>
    <w:rsid w:val="000301C7"/>
    <w:rsid w:val="00033CDD"/>
    <w:rsid w:val="00034A84"/>
    <w:rsid w:val="00035E67"/>
    <w:rsid w:val="000366F3"/>
    <w:rsid w:val="00041049"/>
    <w:rsid w:val="00045C8A"/>
    <w:rsid w:val="00051222"/>
    <w:rsid w:val="0006024D"/>
    <w:rsid w:val="00064021"/>
    <w:rsid w:val="00065C82"/>
    <w:rsid w:val="00071F28"/>
    <w:rsid w:val="0007389C"/>
    <w:rsid w:val="00074079"/>
    <w:rsid w:val="00081D34"/>
    <w:rsid w:val="00092799"/>
    <w:rsid w:val="00092C5F"/>
    <w:rsid w:val="00096680"/>
    <w:rsid w:val="000A0F36"/>
    <w:rsid w:val="000A174A"/>
    <w:rsid w:val="000A3E0A"/>
    <w:rsid w:val="000A4D70"/>
    <w:rsid w:val="000A65AC"/>
    <w:rsid w:val="000B0B22"/>
    <w:rsid w:val="000B5A35"/>
    <w:rsid w:val="000B7281"/>
    <w:rsid w:val="000B7FAB"/>
    <w:rsid w:val="000C0163"/>
    <w:rsid w:val="000C1BA1"/>
    <w:rsid w:val="000C3EA9"/>
    <w:rsid w:val="000D0225"/>
    <w:rsid w:val="000D0563"/>
    <w:rsid w:val="000D73D7"/>
    <w:rsid w:val="000E10A0"/>
    <w:rsid w:val="000E7895"/>
    <w:rsid w:val="000F1558"/>
    <w:rsid w:val="000F161D"/>
    <w:rsid w:val="000F1D45"/>
    <w:rsid w:val="00110109"/>
    <w:rsid w:val="00113D35"/>
    <w:rsid w:val="00121BF0"/>
    <w:rsid w:val="00123704"/>
    <w:rsid w:val="00124608"/>
    <w:rsid w:val="001270C7"/>
    <w:rsid w:val="001311BA"/>
    <w:rsid w:val="00132540"/>
    <w:rsid w:val="00134FC0"/>
    <w:rsid w:val="001437D6"/>
    <w:rsid w:val="0014786A"/>
    <w:rsid w:val="001516A4"/>
    <w:rsid w:val="00151E5F"/>
    <w:rsid w:val="001536B3"/>
    <w:rsid w:val="001569AB"/>
    <w:rsid w:val="00164D63"/>
    <w:rsid w:val="0016725C"/>
    <w:rsid w:val="00170E2A"/>
    <w:rsid w:val="001726F3"/>
    <w:rsid w:val="00173C51"/>
    <w:rsid w:val="00174CC2"/>
    <w:rsid w:val="001766B6"/>
    <w:rsid w:val="00176CC6"/>
    <w:rsid w:val="00177CED"/>
    <w:rsid w:val="00181BE4"/>
    <w:rsid w:val="00183336"/>
    <w:rsid w:val="00183E12"/>
    <w:rsid w:val="00185576"/>
    <w:rsid w:val="00185951"/>
    <w:rsid w:val="00186A33"/>
    <w:rsid w:val="00186C68"/>
    <w:rsid w:val="00193182"/>
    <w:rsid w:val="00196B8B"/>
    <w:rsid w:val="001A2BEA"/>
    <w:rsid w:val="001A6D93"/>
    <w:rsid w:val="001B1D85"/>
    <w:rsid w:val="001B50C3"/>
    <w:rsid w:val="001C32EC"/>
    <w:rsid w:val="001C38BD"/>
    <w:rsid w:val="001C4D5A"/>
    <w:rsid w:val="001E24B1"/>
    <w:rsid w:val="001E34C6"/>
    <w:rsid w:val="001E4D25"/>
    <w:rsid w:val="001E5581"/>
    <w:rsid w:val="001E6117"/>
    <w:rsid w:val="001F3C70"/>
    <w:rsid w:val="00200D88"/>
    <w:rsid w:val="00201F68"/>
    <w:rsid w:val="00211194"/>
    <w:rsid w:val="00212F2A"/>
    <w:rsid w:val="00214F2B"/>
    <w:rsid w:val="00217880"/>
    <w:rsid w:val="00222D66"/>
    <w:rsid w:val="00224A8A"/>
    <w:rsid w:val="00225022"/>
    <w:rsid w:val="00226A55"/>
    <w:rsid w:val="002309A8"/>
    <w:rsid w:val="002311EB"/>
    <w:rsid w:val="002333CA"/>
    <w:rsid w:val="00236CFE"/>
    <w:rsid w:val="00237401"/>
    <w:rsid w:val="002428E3"/>
    <w:rsid w:val="00243031"/>
    <w:rsid w:val="002506D4"/>
    <w:rsid w:val="00252C39"/>
    <w:rsid w:val="00257289"/>
    <w:rsid w:val="00260BAF"/>
    <w:rsid w:val="002650F7"/>
    <w:rsid w:val="002720A9"/>
    <w:rsid w:val="00273F3B"/>
    <w:rsid w:val="00274DB7"/>
    <w:rsid w:val="00275984"/>
    <w:rsid w:val="00280A87"/>
    <w:rsid w:val="00280F74"/>
    <w:rsid w:val="00286998"/>
    <w:rsid w:val="00291AB7"/>
    <w:rsid w:val="0029422B"/>
    <w:rsid w:val="002A388F"/>
    <w:rsid w:val="002B153C"/>
    <w:rsid w:val="002B4A42"/>
    <w:rsid w:val="002B52FC"/>
    <w:rsid w:val="002B6D3D"/>
    <w:rsid w:val="002C0EF0"/>
    <w:rsid w:val="002C2830"/>
    <w:rsid w:val="002D001A"/>
    <w:rsid w:val="002D28E2"/>
    <w:rsid w:val="002D317B"/>
    <w:rsid w:val="002D3587"/>
    <w:rsid w:val="002D502D"/>
    <w:rsid w:val="002E0F69"/>
    <w:rsid w:val="002F32AA"/>
    <w:rsid w:val="002F5147"/>
    <w:rsid w:val="002F7ABD"/>
    <w:rsid w:val="00312597"/>
    <w:rsid w:val="00323D68"/>
    <w:rsid w:val="00327BA5"/>
    <w:rsid w:val="00334154"/>
    <w:rsid w:val="00335851"/>
    <w:rsid w:val="003372C4"/>
    <w:rsid w:val="00340ECA"/>
    <w:rsid w:val="00341FA0"/>
    <w:rsid w:val="003439B2"/>
    <w:rsid w:val="00343DA1"/>
    <w:rsid w:val="00344F3D"/>
    <w:rsid w:val="00345299"/>
    <w:rsid w:val="00351A8D"/>
    <w:rsid w:val="003526BB"/>
    <w:rsid w:val="00352BCF"/>
    <w:rsid w:val="00353932"/>
    <w:rsid w:val="0035464B"/>
    <w:rsid w:val="0035550C"/>
    <w:rsid w:val="00361A56"/>
    <w:rsid w:val="0036252A"/>
    <w:rsid w:val="00364D9D"/>
    <w:rsid w:val="00371048"/>
    <w:rsid w:val="0037356C"/>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1D27"/>
    <w:rsid w:val="003A5290"/>
    <w:rsid w:val="003B0155"/>
    <w:rsid w:val="003B2140"/>
    <w:rsid w:val="003B7EE7"/>
    <w:rsid w:val="003C2CCB"/>
    <w:rsid w:val="003D39EC"/>
    <w:rsid w:val="003D73A3"/>
    <w:rsid w:val="003E3DD5"/>
    <w:rsid w:val="003F07C6"/>
    <w:rsid w:val="003F1F6B"/>
    <w:rsid w:val="003F3757"/>
    <w:rsid w:val="003F38BD"/>
    <w:rsid w:val="003F44B7"/>
    <w:rsid w:val="003F7560"/>
    <w:rsid w:val="004008E9"/>
    <w:rsid w:val="00413D48"/>
    <w:rsid w:val="004233D3"/>
    <w:rsid w:val="00426BC7"/>
    <w:rsid w:val="00431A93"/>
    <w:rsid w:val="00441AC2"/>
    <w:rsid w:val="0044249B"/>
    <w:rsid w:val="004428B3"/>
    <w:rsid w:val="0045023C"/>
    <w:rsid w:val="00450C42"/>
    <w:rsid w:val="00451A5B"/>
    <w:rsid w:val="00452BCD"/>
    <w:rsid w:val="00452CEA"/>
    <w:rsid w:val="00465B52"/>
    <w:rsid w:val="0046708E"/>
    <w:rsid w:val="00472A65"/>
    <w:rsid w:val="00474463"/>
    <w:rsid w:val="00474B75"/>
    <w:rsid w:val="00483984"/>
    <w:rsid w:val="00483F0B"/>
    <w:rsid w:val="00486354"/>
    <w:rsid w:val="00487184"/>
    <w:rsid w:val="00491A8E"/>
    <w:rsid w:val="00494237"/>
    <w:rsid w:val="00496319"/>
    <w:rsid w:val="00497279"/>
    <w:rsid w:val="004A3CD7"/>
    <w:rsid w:val="004A670A"/>
    <w:rsid w:val="004B0176"/>
    <w:rsid w:val="004B2071"/>
    <w:rsid w:val="004B2867"/>
    <w:rsid w:val="004B5465"/>
    <w:rsid w:val="004B5EB9"/>
    <w:rsid w:val="004B6339"/>
    <w:rsid w:val="004B70F0"/>
    <w:rsid w:val="004C1E74"/>
    <w:rsid w:val="004C49E6"/>
    <w:rsid w:val="004D505E"/>
    <w:rsid w:val="004D72CA"/>
    <w:rsid w:val="004E2242"/>
    <w:rsid w:val="004F01FE"/>
    <w:rsid w:val="004F06E2"/>
    <w:rsid w:val="004F28AC"/>
    <w:rsid w:val="004F42FF"/>
    <w:rsid w:val="004F44C2"/>
    <w:rsid w:val="004F70E9"/>
    <w:rsid w:val="005002AE"/>
    <w:rsid w:val="00502512"/>
    <w:rsid w:val="005025F1"/>
    <w:rsid w:val="00505262"/>
    <w:rsid w:val="0051132F"/>
    <w:rsid w:val="00516022"/>
    <w:rsid w:val="00521CEE"/>
    <w:rsid w:val="00522772"/>
    <w:rsid w:val="00524FB4"/>
    <w:rsid w:val="00527BD4"/>
    <w:rsid w:val="005403C8"/>
    <w:rsid w:val="005429DC"/>
    <w:rsid w:val="005527A6"/>
    <w:rsid w:val="005565F9"/>
    <w:rsid w:val="00556BEE"/>
    <w:rsid w:val="00564039"/>
    <w:rsid w:val="005654C3"/>
    <w:rsid w:val="00573041"/>
    <w:rsid w:val="00573062"/>
    <w:rsid w:val="00575B80"/>
    <w:rsid w:val="0057620F"/>
    <w:rsid w:val="005819CE"/>
    <w:rsid w:val="00582290"/>
    <w:rsid w:val="0058298D"/>
    <w:rsid w:val="00584BAC"/>
    <w:rsid w:val="005920D8"/>
    <w:rsid w:val="00593C2B"/>
    <w:rsid w:val="00595231"/>
    <w:rsid w:val="00596166"/>
    <w:rsid w:val="00597F64"/>
    <w:rsid w:val="005A1E66"/>
    <w:rsid w:val="005A207F"/>
    <w:rsid w:val="005A2F35"/>
    <w:rsid w:val="005B3814"/>
    <w:rsid w:val="005B463E"/>
    <w:rsid w:val="005B5431"/>
    <w:rsid w:val="005C34E1"/>
    <w:rsid w:val="005C3FE0"/>
    <w:rsid w:val="005C740C"/>
    <w:rsid w:val="005D625B"/>
    <w:rsid w:val="005E08FD"/>
    <w:rsid w:val="005E65B9"/>
    <w:rsid w:val="005F1BA9"/>
    <w:rsid w:val="005F3A96"/>
    <w:rsid w:val="005F45EA"/>
    <w:rsid w:val="005F46DE"/>
    <w:rsid w:val="005F62D3"/>
    <w:rsid w:val="005F6D11"/>
    <w:rsid w:val="00600CF0"/>
    <w:rsid w:val="006023D7"/>
    <w:rsid w:val="006040A8"/>
    <w:rsid w:val="006048F4"/>
    <w:rsid w:val="006061F1"/>
    <w:rsid w:val="0060660A"/>
    <w:rsid w:val="00613B1D"/>
    <w:rsid w:val="00617A44"/>
    <w:rsid w:val="006202B6"/>
    <w:rsid w:val="006247BE"/>
    <w:rsid w:val="00625CD0"/>
    <w:rsid w:val="0062627D"/>
    <w:rsid w:val="00627432"/>
    <w:rsid w:val="00632723"/>
    <w:rsid w:val="00634248"/>
    <w:rsid w:val="00641895"/>
    <w:rsid w:val="00641BAA"/>
    <w:rsid w:val="00642A96"/>
    <w:rsid w:val="006448E4"/>
    <w:rsid w:val="00645414"/>
    <w:rsid w:val="00653606"/>
    <w:rsid w:val="006610E9"/>
    <w:rsid w:val="00661591"/>
    <w:rsid w:val="0066575D"/>
    <w:rsid w:val="0066632F"/>
    <w:rsid w:val="00674A89"/>
    <w:rsid w:val="00674F3D"/>
    <w:rsid w:val="00677E8E"/>
    <w:rsid w:val="00680170"/>
    <w:rsid w:val="00682EA7"/>
    <w:rsid w:val="00685545"/>
    <w:rsid w:val="006864B3"/>
    <w:rsid w:val="00692D64"/>
    <w:rsid w:val="00695E9D"/>
    <w:rsid w:val="006A10F8"/>
    <w:rsid w:val="006A2100"/>
    <w:rsid w:val="006A2D2C"/>
    <w:rsid w:val="006A346D"/>
    <w:rsid w:val="006A5C3B"/>
    <w:rsid w:val="006A72E0"/>
    <w:rsid w:val="006B0BF3"/>
    <w:rsid w:val="006B775E"/>
    <w:rsid w:val="006B7BC7"/>
    <w:rsid w:val="006C2535"/>
    <w:rsid w:val="006C441E"/>
    <w:rsid w:val="006C4926"/>
    <w:rsid w:val="006C4B90"/>
    <w:rsid w:val="006D1016"/>
    <w:rsid w:val="006D17F2"/>
    <w:rsid w:val="006E33BE"/>
    <w:rsid w:val="006E3546"/>
    <w:rsid w:val="006E3FA9"/>
    <w:rsid w:val="006E4BA0"/>
    <w:rsid w:val="006E679F"/>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6765A"/>
    <w:rsid w:val="0077033D"/>
    <w:rsid w:val="007709EF"/>
    <w:rsid w:val="00783559"/>
    <w:rsid w:val="00793CF9"/>
    <w:rsid w:val="0079551B"/>
    <w:rsid w:val="00797AA5"/>
    <w:rsid w:val="007A26BD"/>
    <w:rsid w:val="007A4105"/>
    <w:rsid w:val="007B4503"/>
    <w:rsid w:val="007B5C97"/>
    <w:rsid w:val="007B7EA0"/>
    <w:rsid w:val="007C1ADB"/>
    <w:rsid w:val="007C406E"/>
    <w:rsid w:val="007C4D25"/>
    <w:rsid w:val="007C5183"/>
    <w:rsid w:val="007C7573"/>
    <w:rsid w:val="007D3D2B"/>
    <w:rsid w:val="007E2B20"/>
    <w:rsid w:val="007E2B88"/>
    <w:rsid w:val="007F0D97"/>
    <w:rsid w:val="007F3920"/>
    <w:rsid w:val="007F510A"/>
    <w:rsid w:val="007F5331"/>
    <w:rsid w:val="00800CCA"/>
    <w:rsid w:val="0080449B"/>
    <w:rsid w:val="00806120"/>
    <w:rsid w:val="00810C93"/>
    <w:rsid w:val="00812028"/>
    <w:rsid w:val="00812DD8"/>
    <w:rsid w:val="00813082"/>
    <w:rsid w:val="008131C3"/>
    <w:rsid w:val="00814D03"/>
    <w:rsid w:val="00821FC1"/>
    <w:rsid w:val="00823AE2"/>
    <w:rsid w:val="0083178B"/>
    <w:rsid w:val="00832631"/>
    <w:rsid w:val="00833695"/>
    <w:rsid w:val="008336B7"/>
    <w:rsid w:val="00833A8E"/>
    <w:rsid w:val="00842CD8"/>
    <w:rsid w:val="008431FA"/>
    <w:rsid w:val="00846BAA"/>
    <w:rsid w:val="00846D3C"/>
    <w:rsid w:val="00847444"/>
    <w:rsid w:val="00847DC5"/>
    <w:rsid w:val="00850CDD"/>
    <w:rsid w:val="008547BA"/>
    <w:rsid w:val="008553C7"/>
    <w:rsid w:val="00857FEB"/>
    <w:rsid w:val="008601AF"/>
    <w:rsid w:val="008658E6"/>
    <w:rsid w:val="00872271"/>
    <w:rsid w:val="00872E57"/>
    <w:rsid w:val="00883137"/>
    <w:rsid w:val="00891063"/>
    <w:rsid w:val="00896089"/>
    <w:rsid w:val="008A1F5D"/>
    <w:rsid w:val="008A28F5"/>
    <w:rsid w:val="008B1198"/>
    <w:rsid w:val="008B3471"/>
    <w:rsid w:val="008B3929"/>
    <w:rsid w:val="008B4125"/>
    <w:rsid w:val="008B4CB3"/>
    <w:rsid w:val="008B567B"/>
    <w:rsid w:val="008B7B24"/>
    <w:rsid w:val="008B7EF3"/>
    <w:rsid w:val="008C29E3"/>
    <w:rsid w:val="008C356D"/>
    <w:rsid w:val="008C485B"/>
    <w:rsid w:val="008D12DB"/>
    <w:rsid w:val="008D4B36"/>
    <w:rsid w:val="008E0B3F"/>
    <w:rsid w:val="008E49AD"/>
    <w:rsid w:val="008E51E7"/>
    <w:rsid w:val="008E698E"/>
    <w:rsid w:val="008E780F"/>
    <w:rsid w:val="008F20D5"/>
    <w:rsid w:val="008F2584"/>
    <w:rsid w:val="008F3246"/>
    <w:rsid w:val="008F3C1B"/>
    <w:rsid w:val="008F508C"/>
    <w:rsid w:val="008F5DB6"/>
    <w:rsid w:val="008F657D"/>
    <w:rsid w:val="008F6C23"/>
    <w:rsid w:val="0090271B"/>
    <w:rsid w:val="00910642"/>
    <w:rsid w:val="00910DDF"/>
    <w:rsid w:val="009143D7"/>
    <w:rsid w:val="009174AD"/>
    <w:rsid w:val="009228C1"/>
    <w:rsid w:val="00924233"/>
    <w:rsid w:val="00925DF3"/>
    <w:rsid w:val="00930B13"/>
    <w:rsid w:val="009311C8"/>
    <w:rsid w:val="00933376"/>
    <w:rsid w:val="00933A2F"/>
    <w:rsid w:val="0095543E"/>
    <w:rsid w:val="00965233"/>
    <w:rsid w:val="009665F3"/>
    <w:rsid w:val="009716D8"/>
    <w:rsid w:val="009718F9"/>
    <w:rsid w:val="00972FB9"/>
    <w:rsid w:val="00975112"/>
    <w:rsid w:val="00981768"/>
    <w:rsid w:val="00983E8F"/>
    <w:rsid w:val="009850B1"/>
    <w:rsid w:val="0098788A"/>
    <w:rsid w:val="00991ED7"/>
    <w:rsid w:val="00994FDA"/>
    <w:rsid w:val="009A31BF"/>
    <w:rsid w:val="009A3B71"/>
    <w:rsid w:val="009A61BC"/>
    <w:rsid w:val="009A73F9"/>
    <w:rsid w:val="009B0138"/>
    <w:rsid w:val="009B06EF"/>
    <w:rsid w:val="009B08AC"/>
    <w:rsid w:val="009B0998"/>
    <w:rsid w:val="009B0EC1"/>
    <w:rsid w:val="009B0FE9"/>
    <w:rsid w:val="009B1145"/>
    <w:rsid w:val="009B173A"/>
    <w:rsid w:val="009B1EC9"/>
    <w:rsid w:val="009B53F4"/>
    <w:rsid w:val="009B543A"/>
    <w:rsid w:val="009B6A78"/>
    <w:rsid w:val="009C3F20"/>
    <w:rsid w:val="009C7CA1"/>
    <w:rsid w:val="009D043D"/>
    <w:rsid w:val="009D40F0"/>
    <w:rsid w:val="009E2051"/>
    <w:rsid w:val="009F0A5D"/>
    <w:rsid w:val="009F3022"/>
    <w:rsid w:val="009F3259"/>
    <w:rsid w:val="00A056DE"/>
    <w:rsid w:val="00A128AD"/>
    <w:rsid w:val="00A171D8"/>
    <w:rsid w:val="00A21E76"/>
    <w:rsid w:val="00A23BC8"/>
    <w:rsid w:val="00A30E68"/>
    <w:rsid w:val="00A31933"/>
    <w:rsid w:val="00A329D2"/>
    <w:rsid w:val="00A34AA0"/>
    <w:rsid w:val="00A359BC"/>
    <w:rsid w:val="00A35F94"/>
    <w:rsid w:val="00A3715C"/>
    <w:rsid w:val="00A37E59"/>
    <w:rsid w:val="00A41FE2"/>
    <w:rsid w:val="00A452B0"/>
    <w:rsid w:val="00A46FEF"/>
    <w:rsid w:val="00A47948"/>
    <w:rsid w:val="00A50CF6"/>
    <w:rsid w:val="00A54BCC"/>
    <w:rsid w:val="00A56946"/>
    <w:rsid w:val="00A6170E"/>
    <w:rsid w:val="00A63B8C"/>
    <w:rsid w:val="00A715F8"/>
    <w:rsid w:val="00A75525"/>
    <w:rsid w:val="00A77F6F"/>
    <w:rsid w:val="00A80BAE"/>
    <w:rsid w:val="00A831FD"/>
    <w:rsid w:val="00A83352"/>
    <w:rsid w:val="00A850A2"/>
    <w:rsid w:val="00A91FA3"/>
    <w:rsid w:val="00A927D3"/>
    <w:rsid w:val="00AA7FC9"/>
    <w:rsid w:val="00AB237D"/>
    <w:rsid w:val="00AB5933"/>
    <w:rsid w:val="00AC60DE"/>
    <w:rsid w:val="00AD7B38"/>
    <w:rsid w:val="00AE013D"/>
    <w:rsid w:val="00AE11B7"/>
    <w:rsid w:val="00AE7F68"/>
    <w:rsid w:val="00AF2321"/>
    <w:rsid w:val="00AF4ADE"/>
    <w:rsid w:val="00AF4C43"/>
    <w:rsid w:val="00AF52F6"/>
    <w:rsid w:val="00AF52FD"/>
    <w:rsid w:val="00AF54A8"/>
    <w:rsid w:val="00AF7237"/>
    <w:rsid w:val="00B0043A"/>
    <w:rsid w:val="00B00D75"/>
    <w:rsid w:val="00B070CB"/>
    <w:rsid w:val="00B10C24"/>
    <w:rsid w:val="00B12456"/>
    <w:rsid w:val="00B145F0"/>
    <w:rsid w:val="00B166A0"/>
    <w:rsid w:val="00B259C8"/>
    <w:rsid w:val="00B26CCF"/>
    <w:rsid w:val="00B30FC2"/>
    <w:rsid w:val="00B318A5"/>
    <w:rsid w:val="00B331A2"/>
    <w:rsid w:val="00B368E1"/>
    <w:rsid w:val="00B425F0"/>
    <w:rsid w:val="00B42DFA"/>
    <w:rsid w:val="00B531DD"/>
    <w:rsid w:val="00B55014"/>
    <w:rsid w:val="00B62232"/>
    <w:rsid w:val="00B641D2"/>
    <w:rsid w:val="00B6565F"/>
    <w:rsid w:val="00B70BF3"/>
    <w:rsid w:val="00B71DC2"/>
    <w:rsid w:val="00B839D8"/>
    <w:rsid w:val="00B83C84"/>
    <w:rsid w:val="00B91CFC"/>
    <w:rsid w:val="00B9300F"/>
    <w:rsid w:val="00B93893"/>
    <w:rsid w:val="00B9663E"/>
    <w:rsid w:val="00BA11F9"/>
    <w:rsid w:val="00BA129E"/>
    <w:rsid w:val="00BA242A"/>
    <w:rsid w:val="00BA51B8"/>
    <w:rsid w:val="00BA6EB2"/>
    <w:rsid w:val="00BA7E0A"/>
    <w:rsid w:val="00BB2783"/>
    <w:rsid w:val="00BB3265"/>
    <w:rsid w:val="00BC136E"/>
    <w:rsid w:val="00BC3B53"/>
    <w:rsid w:val="00BC3B96"/>
    <w:rsid w:val="00BC4AE3"/>
    <w:rsid w:val="00BC5B28"/>
    <w:rsid w:val="00BE3F88"/>
    <w:rsid w:val="00BE411B"/>
    <w:rsid w:val="00BE4756"/>
    <w:rsid w:val="00BE5ED9"/>
    <w:rsid w:val="00BE7B41"/>
    <w:rsid w:val="00C00C83"/>
    <w:rsid w:val="00C04AD3"/>
    <w:rsid w:val="00C06ED1"/>
    <w:rsid w:val="00C110E3"/>
    <w:rsid w:val="00C15A91"/>
    <w:rsid w:val="00C206F1"/>
    <w:rsid w:val="00C217E1"/>
    <w:rsid w:val="00C219B1"/>
    <w:rsid w:val="00C4015B"/>
    <w:rsid w:val="00C40C60"/>
    <w:rsid w:val="00C5258E"/>
    <w:rsid w:val="00C530C9"/>
    <w:rsid w:val="00C56453"/>
    <w:rsid w:val="00C619A7"/>
    <w:rsid w:val="00C63675"/>
    <w:rsid w:val="00C73D5F"/>
    <w:rsid w:val="00C8584E"/>
    <w:rsid w:val="00C90702"/>
    <w:rsid w:val="00C923E3"/>
    <w:rsid w:val="00C97C80"/>
    <w:rsid w:val="00CA2D24"/>
    <w:rsid w:val="00CA42F2"/>
    <w:rsid w:val="00CA47D3"/>
    <w:rsid w:val="00CA6533"/>
    <w:rsid w:val="00CA68EF"/>
    <w:rsid w:val="00CA6A25"/>
    <w:rsid w:val="00CA6A3F"/>
    <w:rsid w:val="00CA7C99"/>
    <w:rsid w:val="00CB467D"/>
    <w:rsid w:val="00CB4D6F"/>
    <w:rsid w:val="00CC2FFA"/>
    <w:rsid w:val="00CC6290"/>
    <w:rsid w:val="00CC7BA8"/>
    <w:rsid w:val="00CD233D"/>
    <w:rsid w:val="00CD362D"/>
    <w:rsid w:val="00CE101D"/>
    <w:rsid w:val="00CE1814"/>
    <w:rsid w:val="00CE1C84"/>
    <w:rsid w:val="00CE41D7"/>
    <w:rsid w:val="00CE5055"/>
    <w:rsid w:val="00CF053F"/>
    <w:rsid w:val="00CF1A17"/>
    <w:rsid w:val="00D0375A"/>
    <w:rsid w:val="00D0609E"/>
    <w:rsid w:val="00D078E1"/>
    <w:rsid w:val="00D100E9"/>
    <w:rsid w:val="00D1035C"/>
    <w:rsid w:val="00D17AF8"/>
    <w:rsid w:val="00D21E4B"/>
    <w:rsid w:val="00D23522"/>
    <w:rsid w:val="00D264D6"/>
    <w:rsid w:val="00D272DB"/>
    <w:rsid w:val="00D33BF0"/>
    <w:rsid w:val="00D33DE0"/>
    <w:rsid w:val="00D34E0E"/>
    <w:rsid w:val="00D36447"/>
    <w:rsid w:val="00D516BE"/>
    <w:rsid w:val="00D5210B"/>
    <w:rsid w:val="00D5423B"/>
    <w:rsid w:val="00D54F4E"/>
    <w:rsid w:val="00D604B3"/>
    <w:rsid w:val="00D60BA4"/>
    <w:rsid w:val="00D62419"/>
    <w:rsid w:val="00D75078"/>
    <w:rsid w:val="00D753C9"/>
    <w:rsid w:val="00D77870"/>
    <w:rsid w:val="00D80977"/>
    <w:rsid w:val="00D80CCE"/>
    <w:rsid w:val="00D83EAE"/>
    <w:rsid w:val="00D86EEA"/>
    <w:rsid w:val="00D87D03"/>
    <w:rsid w:val="00D87EE6"/>
    <w:rsid w:val="00D93419"/>
    <w:rsid w:val="00D95C88"/>
    <w:rsid w:val="00D96F4A"/>
    <w:rsid w:val="00D97B2E"/>
    <w:rsid w:val="00DA1FAE"/>
    <w:rsid w:val="00DA241E"/>
    <w:rsid w:val="00DA2FA1"/>
    <w:rsid w:val="00DB36FE"/>
    <w:rsid w:val="00DB4005"/>
    <w:rsid w:val="00DB533A"/>
    <w:rsid w:val="00DB6307"/>
    <w:rsid w:val="00DC736C"/>
    <w:rsid w:val="00DD1DCD"/>
    <w:rsid w:val="00DD338F"/>
    <w:rsid w:val="00DD3F1B"/>
    <w:rsid w:val="00DD4309"/>
    <w:rsid w:val="00DD4459"/>
    <w:rsid w:val="00DD66F2"/>
    <w:rsid w:val="00DE35B7"/>
    <w:rsid w:val="00DE3FE0"/>
    <w:rsid w:val="00DE4FD8"/>
    <w:rsid w:val="00DE578A"/>
    <w:rsid w:val="00DF1947"/>
    <w:rsid w:val="00DF2583"/>
    <w:rsid w:val="00DF54D9"/>
    <w:rsid w:val="00DF7283"/>
    <w:rsid w:val="00E01A59"/>
    <w:rsid w:val="00E10DC6"/>
    <w:rsid w:val="00E11AFB"/>
    <w:rsid w:val="00E11F8E"/>
    <w:rsid w:val="00E15881"/>
    <w:rsid w:val="00E163E7"/>
    <w:rsid w:val="00E16A8F"/>
    <w:rsid w:val="00E21DE3"/>
    <w:rsid w:val="00E24EA2"/>
    <w:rsid w:val="00E307D1"/>
    <w:rsid w:val="00E34E29"/>
    <w:rsid w:val="00E3731D"/>
    <w:rsid w:val="00E504EB"/>
    <w:rsid w:val="00E51469"/>
    <w:rsid w:val="00E53B42"/>
    <w:rsid w:val="00E634E3"/>
    <w:rsid w:val="00E637CA"/>
    <w:rsid w:val="00E64F81"/>
    <w:rsid w:val="00E70D14"/>
    <w:rsid w:val="00E717C4"/>
    <w:rsid w:val="00E77E18"/>
    <w:rsid w:val="00E77F89"/>
    <w:rsid w:val="00E80330"/>
    <w:rsid w:val="00E806C5"/>
    <w:rsid w:val="00E80E71"/>
    <w:rsid w:val="00E850D3"/>
    <w:rsid w:val="00E853D6"/>
    <w:rsid w:val="00E876B9"/>
    <w:rsid w:val="00E93F69"/>
    <w:rsid w:val="00EA36B0"/>
    <w:rsid w:val="00EC075A"/>
    <w:rsid w:val="00EC0DFF"/>
    <w:rsid w:val="00EC237D"/>
    <w:rsid w:val="00EC2809"/>
    <w:rsid w:val="00EC4D0E"/>
    <w:rsid w:val="00EC4E2B"/>
    <w:rsid w:val="00ED072A"/>
    <w:rsid w:val="00ED4B5A"/>
    <w:rsid w:val="00ED539E"/>
    <w:rsid w:val="00ED62CF"/>
    <w:rsid w:val="00EE4A1F"/>
    <w:rsid w:val="00EE4C2D"/>
    <w:rsid w:val="00EF1B5A"/>
    <w:rsid w:val="00EF24FB"/>
    <w:rsid w:val="00EF2707"/>
    <w:rsid w:val="00EF2CCA"/>
    <w:rsid w:val="00EF495B"/>
    <w:rsid w:val="00EF60DC"/>
    <w:rsid w:val="00F00F54"/>
    <w:rsid w:val="00F02E50"/>
    <w:rsid w:val="00F03963"/>
    <w:rsid w:val="00F11068"/>
    <w:rsid w:val="00F1256D"/>
    <w:rsid w:val="00F13A4E"/>
    <w:rsid w:val="00F172BB"/>
    <w:rsid w:val="00F17B10"/>
    <w:rsid w:val="00F21BEF"/>
    <w:rsid w:val="00F2315B"/>
    <w:rsid w:val="00F30A12"/>
    <w:rsid w:val="00F3149B"/>
    <w:rsid w:val="00F41A6F"/>
    <w:rsid w:val="00F41B49"/>
    <w:rsid w:val="00F41B82"/>
    <w:rsid w:val="00F45A25"/>
    <w:rsid w:val="00F50F86"/>
    <w:rsid w:val="00F53F91"/>
    <w:rsid w:val="00F540EB"/>
    <w:rsid w:val="00F6054D"/>
    <w:rsid w:val="00F61569"/>
    <w:rsid w:val="00F61A72"/>
    <w:rsid w:val="00F62B67"/>
    <w:rsid w:val="00F66F13"/>
    <w:rsid w:val="00F72C94"/>
    <w:rsid w:val="00F74073"/>
    <w:rsid w:val="00F75603"/>
    <w:rsid w:val="00F845B4"/>
    <w:rsid w:val="00F85C68"/>
    <w:rsid w:val="00F8713B"/>
    <w:rsid w:val="00F90A14"/>
    <w:rsid w:val="00F93F9E"/>
    <w:rsid w:val="00FA2CB5"/>
    <w:rsid w:val="00FA2CD7"/>
    <w:rsid w:val="00FA52B7"/>
    <w:rsid w:val="00FB06ED"/>
    <w:rsid w:val="00FB4FA9"/>
    <w:rsid w:val="00FB54DF"/>
    <w:rsid w:val="00FC02F0"/>
    <w:rsid w:val="00FC3165"/>
    <w:rsid w:val="00FC36AB"/>
    <w:rsid w:val="00FC4300"/>
    <w:rsid w:val="00FC7F66"/>
    <w:rsid w:val="00FD5776"/>
    <w:rsid w:val="00FD7465"/>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DAF2C"/>
  <w15:docId w15:val="{30D1F6B2-DD1F-4867-827F-1256A7C8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183336"/>
    <w:pPr>
      <w:spacing w:line="240" w:lineRule="auto"/>
      <w:ind w:left="720"/>
      <w:contextualSpacing/>
    </w:pPr>
    <w:rPr>
      <w:rFonts w:asciiTheme="minorHAnsi" w:eastAsiaTheme="minorHAnsi" w:hAnsiTheme="minorHAnsi" w:cstheme="minorBidi"/>
      <w:kern w:val="2"/>
      <w:sz w:val="22"/>
      <w:szCs w:val="22"/>
      <w:lang w:eastAsia="en-US"/>
      <w14:ligatures w14:val="standardContextual"/>
    </w:rPr>
  </w:style>
  <w:style w:type="table" w:styleId="Rastertabel5donker-Accent6">
    <w:name w:val="Grid Table 5 Dark Accent 6"/>
    <w:basedOn w:val="Standaardtabel"/>
    <w:uiPriority w:val="50"/>
    <w:rsid w:val="00183336"/>
    <w:rPr>
      <w:rFonts w:asciiTheme="minorHAnsi" w:eastAsiaTheme="minorHAnsi" w:hAnsiTheme="minorHAnsi" w:cstheme="minorBidi"/>
      <w:kern w:val="2"/>
      <w:sz w:val="22"/>
      <w:szCs w:val="22"/>
      <w:lang w:val="nl-NL"/>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Voetnootmarkering">
    <w:name w:val="footnote reference"/>
    <w:basedOn w:val="Standaardalinea-lettertype"/>
    <w:semiHidden/>
    <w:unhideWhenUsed/>
    <w:rsid w:val="00487184"/>
    <w:rPr>
      <w:vertAlign w:val="superscript"/>
    </w:rPr>
  </w:style>
  <w:style w:type="paragraph" w:styleId="Revisie">
    <w:name w:val="Revision"/>
    <w:hidden/>
    <w:uiPriority w:val="99"/>
    <w:semiHidden/>
    <w:rsid w:val="008C485B"/>
    <w:rPr>
      <w:rFonts w:ascii="Verdana" w:hAnsi="Verdana"/>
      <w:sz w:val="18"/>
      <w:szCs w:val="24"/>
      <w:lang w:val="nl-NL" w:eastAsia="nl-NL"/>
    </w:rPr>
  </w:style>
  <w:style w:type="character" w:styleId="Verwijzingopmerking">
    <w:name w:val="annotation reference"/>
    <w:basedOn w:val="Standaardalinea-lettertype"/>
    <w:semiHidden/>
    <w:unhideWhenUsed/>
    <w:rsid w:val="00B839D8"/>
    <w:rPr>
      <w:sz w:val="16"/>
      <w:szCs w:val="16"/>
    </w:rPr>
  </w:style>
  <w:style w:type="paragraph" w:styleId="Tekstopmerking">
    <w:name w:val="annotation text"/>
    <w:basedOn w:val="Standaard"/>
    <w:link w:val="TekstopmerkingChar"/>
    <w:unhideWhenUsed/>
    <w:rsid w:val="00B839D8"/>
    <w:pPr>
      <w:spacing w:line="240" w:lineRule="auto"/>
    </w:pPr>
    <w:rPr>
      <w:sz w:val="20"/>
      <w:szCs w:val="20"/>
    </w:rPr>
  </w:style>
  <w:style w:type="character" w:customStyle="1" w:styleId="TekstopmerkingChar">
    <w:name w:val="Tekst opmerking Char"/>
    <w:basedOn w:val="Standaardalinea-lettertype"/>
    <w:link w:val="Tekstopmerking"/>
    <w:rsid w:val="00B839D8"/>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CB467D"/>
    <w:rPr>
      <w:b/>
      <w:bCs/>
    </w:rPr>
  </w:style>
  <w:style w:type="character" w:customStyle="1" w:styleId="OnderwerpvanopmerkingChar">
    <w:name w:val="Onderwerp van opmerking Char"/>
    <w:basedOn w:val="TekstopmerkingChar"/>
    <w:link w:val="Onderwerpvanopmerking"/>
    <w:semiHidden/>
    <w:rsid w:val="00CB467D"/>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283">
      <w:bodyDiv w:val="1"/>
      <w:marLeft w:val="0"/>
      <w:marRight w:val="0"/>
      <w:marTop w:val="0"/>
      <w:marBottom w:val="0"/>
      <w:divBdr>
        <w:top w:val="none" w:sz="0" w:space="0" w:color="auto"/>
        <w:left w:val="none" w:sz="0" w:space="0" w:color="auto"/>
        <w:bottom w:val="none" w:sz="0" w:space="0" w:color="auto"/>
        <w:right w:val="none" w:sz="0" w:space="0" w:color="auto"/>
      </w:divBdr>
    </w:div>
    <w:div w:id="993723439">
      <w:bodyDiv w:val="1"/>
      <w:marLeft w:val="0"/>
      <w:marRight w:val="0"/>
      <w:marTop w:val="0"/>
      <w:marBottom w:val="0"/>
      <w:divBdr>
        <w:top w:val="none" w:sz="0" w:space="0" w:color="auto"/>
        <w:left w:val="none" w:sz="0" w:space="0" w:color="auto"/>
        <w:bottom w:val="none" w:sz="0" w:space="0" w:color="auto"/>
        <w:right w:val="none" w:sz="0" w:space="0" w:color="auto"/>
      </w:divBdr>
    </w:div>
    <w:div w:id="998844173">
      <w:bodyDiv w:val="1"/>
      <w:marLeft w:val="0"/>
      <w:marRight w:val="0"/>
      <w:marTop w:val="0"/>
      <w:marBottom w:val="0"/>
      <w:divBdr>
        <w:top w:val="none" w:sz="0" w:space="0" w:color="auto"/>
        <w:left w:val="none" w:sz="0" w:space="0" w:color="auto"/>
        <w:bottom w:val="none" w:sz="0" w:space="0" w:color="auto"/>
        <w:right w:val="none" w:sz="0" w:space="0" w:color="auto"/>
      </w:divBdr>
    </w:div>
    <w:div w:id="1331326206">
      <w:bodyDiv w:val="1"/>
      <w:marLeft w:val="0"/>
      <w:marRight w:val="0"/>
      <w:marTop w:val="0"/>
      <w:marBottom w:val="0"/>
      <w:divBdr>
        <w:top w:val="none" w:sz="0" w:space="0" w:color="auto"/>
        <w:left w:val="none" w:sz="0" w:space="0" w:color="auto"/>
        <w:bottom w:val="none" w:sz="0" w:space="0" w:color="auto"/>
        <w:right w:val="none" w:sz="0" w:space="0" w:color="auto"/>
      </w:divBdr>
      <w:divsChild>
        <w:div w:id="1973436799">
          <w:marLeft w:val="0"/>
          <w:marRight w:val="0"/>
          <w:marTop w:val="0"/>
          <w:marBottom w:val="360"/>
          <w:divBdr>
            <w:top w:val="none" w:sz="0" w:space="0" w:color="auto"/>
            <w:left w:val="none" w:sz="0" w:space="0" w:color="auto"/>
            <w:bottom w:val="none" w:sz="0" w:space="0" w:color="auto"/>
            <w:right w:val="none" w:sz="0" w:space="0" w:color="auto"/>
          </w:divBdr>
          <w:divsChild>
            <w:div w:id="1419864268">
              <w:marLeft w:val="0"/>
              <w:marRight w:val="0"/>
              <w:marTop w:val="0"/>
              <w:marBottom w:val="0"/>
              <w:divBdr>
                <w:top w:val="none" w:sz="0" w:space="0" w:color="auto"/>
                <w:left w:val="none" w:sz="0" w:space="0" w:color="auto"/>
                <w:bottom w:val="none" w:sz="0" w:space="0" w:color="auto"/>
                <w:right w:val="none" w:sz="0" w:space="0" w:color="auto"/>
              </w:divBdr>
              <w:divsChild>
                <w:div w:id="177917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61331">
      <w:bodyDiv w:val="1"/>
      <w:marLeft w:val="0"/>
      <w:marRight w:val="0"/>
      <w:marTop w:val="0"/>
      <w:marBottom w:val="0"/>
      <w:divBdr>
        <w:top w:val="none" w:sz="0" w:space="0" w:color="auto"/>
        <w:left w:val="none" w:sz="0" w:space="0" w:color="auto"/>
        <w:bottom w:val="none" w:sz="0" w:space="0" w:color="auto"/>
        <w:right w:val="none" w:sz="0" w:space="0" w:color="auto"/>
      </w:divBdr>
    </w:div>
    <w:div w:id="1634408801">
      <w:bodyDiv w:val="1"/>
      <w:marLeft w:val="0"/>
      <w:marRight w:val="0"/>
      <w:marTop w:val="0"/>
      <w:marBottom w:val="0"/>
      <w:divBdr>
        <w:top w:val="none" w:sz="0" w:space="0" w:color="auto"/>
        <w:left w:val="none" w:sz="0" w:space="0" w:color="auto"/>
        <w:bottom w:val="none" w:sz="0" w:space="0" w:color="auto"/>
        <w:right w:val="none" w:sz="0" w:space="0" w:color="auto"/>
      </w:divBdr>
      <w:divsChild>
        <w:div w:id="1084305274">
          <w:marLeft w:val="0"/>
          <w:marRight w:val="0"/>
          <w:marTop w:val="0"/>
          <w:marBottom w:val="360"/>
          <w:divBdr>
            <w:top w:val="none" w:sz="0" w:space="0" w:color="auto"/>
            <w:left w:val="none" w:sz="0" w:space="0" w:color="auto"/>
            <w:bottom w:val="none" w:sz="0" w:space="0" w:color="auto"/>
            <w:right w:val="none" w:sz="0" w:space="0" w:color="auto"/>
          </w:divBdr>
          <w:divsChild>
            <w:div w:id="291257466">
              <w:marLeft w:val="0"/>
              <w:marRight w:val="0"/>
              <w:marTop w:val="0"/>
              <w:marBottom w:val="0"/>
              <w:divBdr>
                <w:top w:val="none" w:sz="0" w:space="0" w:color="auto"/>
                <w:left w:val="none" w:sz="0" w:space="0" w:color="auto"/>
                <w:bottom w:val="none" w:sz="0" w:space="0" w:color="auto"/>
                <w:right w:val="none" w:sz="0" w:space="0" w:color="auto"/>
              </w:divBdr>
              <w:divsChild>
                <w:div w:id="19905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931870">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110109"/>
    <w:rsid w:val="00177CED"/>
    <w:rsid w:val="00183E12"/>
    <w:rsid w:val="001950F9"/>
    <w:rsid w:val="001E24B1"/>
    <w:rsid w:val="001E4D25"/>
    <w:rsid w:val="002311EB"/>
    <w:rsid w:val="0025533A"/>
    <w:rsid w:val="002B4A42"/>
    <w:rsid w:val="002B6D3D"/>
    <w:rsid w:val="002F0442"/>
    <w:rsid w:val="00354E1B"/>
    <w:rsid w:val="003A1B16"/>
    <w:rsid w:val="003A1D27"/>
    <w:rsid w:val="003B00F6"/>
    <w:rsid w:val="003F7560"/>
    <w:rsid w:val="00422A37"/>
    <w:rsid w:val="00431A93"/>
    <w:rsid w:val="004A2262"/>
    <w:rsid w:val="004B2867"/>
    <w:rsid w:val="004D50B7"/>
    <w:rsid w:val="004D510C"/>
    <w:rsid w:val="004F06E2"/>
    <w:rsid w:val="004F7CB5"/>
    <w:rsid w:val="00537F4D"/>
    <w:rsid w:val="00576346"/>
    <w:rsid w:val="0058549E"/>
    <w:rsid w:val="005F46DE"/>
    <w:rsid w:val="0063433B"/>
    <w:rsid w:val="006556F8"/>
    <w:rsid w:val="006A1E40"/>
    <w:rsid w:val="006A2D2C"/>
    <w:rsid w:val="00766E63"/>
    <w:rsid w:val="00783E02"/>
    <w:rsid w:val="007B5C97"/>
    <w:rsid w:val="008131C3"/>
    <w:rsid w:val="0081601A"/>
    <w:rsid w:val="00821480"/>
    <w:rsid w:val="00832631"/>
    <w:rsid w:val="008B3612"/>
    <w:rsid w:val="008B7EF3"/>
    <w:rsid w:val="008C2AB9"/>
    <w:rsid w:val="008F1B66"/>
    <w:rsid w:val="00912D82"/>
    <w:rsid w:val="00931870"/>
    <w:rsid w:val="00A04517"/>
    <w:rsid w:val="00A52D2E"/>
    <w:rsid w:val="00AD7B38"/>
    <w:rsid w:val="00AF4ADE"/>
    <w:rsid w:val="00B166A0"/>
    <w:rsid w:val="00B952D7"/>
    <w:rsid w:val="00B9696A"/>
    <w:rsid w:val="00BD6FB1"/>
    <w:rsid w:val="00C00C83"/>
    <w:rsid w:val="00C5426F"/>
    <w:rsid w:val="00C923E3"/>
    <w:rsid w:val="00CC02CA"/>
    <w:rsid w:val="00CD4FDB"/>
    <w:rsid w:val="00D266CE"/>
    <w:rsid w:val="00D34E0E"/>
    <w:rsid w:val="00DC736C"/>
    <w:rsid w:val="00E11AFB"/>
    <w:rsid w:val="00E3246D"/>
    <w:rsid w:val="00E52411"/>
    <w:rsid w:val="00E5254E"/>
    <w:rsid w:val="00EC2809"/>
    <w:rsid w:val="00F30A12"/>
    <w:rsid w:val="00F347EB"/>
    <w:rsid w:val="00F41B49"/>
    <w:rsid w:val="00F43557"/>
    <w:rsid w:val="00F468CF"/>
    <w:rsid w:val="00F540EB"/>
    <w:rsid w:val="00FB007E"/>
    <w:rsid w:val="00FB0EA7"/>
    <w:rsid w:val="00FF0410"/>
    <w:rsid w:val="00FF63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4626</ap:Words>
  <ap:Characters>25492</ap:Characters>
  <ap:DocSecurity>0</ap:DocSecurity>
  <ap:Lines>579</ap:Lines>
  <ap:Paragraphs>193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29925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2024-12-10T14:10:00.0000000Z</lastPrinted>
  <dcterms:created xsi:type="dcterms:W3CDTF">2024-12-20T16:27:00.0000000Z</dcterms:created>
  <dcterms:modified xsi:type="dcterms:W3CDTF">2024-12-20T16:27:00.0000000Z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HeeremaM</vt:lpwstr>
  </property>
  <property fmtid="{D5CDD505-2E9C-101B-9397-08002B2CF9AE}" pid="3" name="AUTHOR_ID">
    <vt:lpwstr>HeeremaM</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Herziening pachtregelgeving</vt:lpwstr>
  </property>
  <property fmtid="{D5CDD505-2E9C-101B-9397-08002B2CF9AE}" pid="9" name="documentId">
    <vt:lpwstr>89696242</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HeeremaM</vt:lpwstr>
  </property>
</Properties>
</file>