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F488F" w:rsidR="00674BED" w:rsidP="00674BED" w:rsidRDefault="00674BED" w14:paraId="1B2D6B15" w14:textId="77777777">
      <w:pPr>
        <w:jc w:val="center"/>
      </w:pPr>
      <w:bookmarkStart w:name="_GoBack" w:id="0"/>
      <w:bookmarkEnd w:id="0"/>
      <w:r w:rsidRPr="003F488F">
        <w:rPr>
          <w:rFonts w:ascii="Verdana" w:hAnsi="Verdana" w:eastAsia="Verdana" w:cs="Verdana"/>
          <w:b/>
          <w:bCs/>
          <w:sz w:val="24"/>
          <w:szCs w:val="24"/>
        </w:rPr>
        <w:t>Verslag van de formele bijeenkomst</w:t>
      </w:r>
    </w:p>
    <w:p w:rsidRPr="003F488F" w:rsidR="00674BED" w:rsidP="00674BED" w:rsidRDefault="00674BED" w14:paraId="3871D660" w14:textId="77777777">
      <w:pPr>
        <w:jc w:val="center"/>
      </w:pPr>
      <w:r w:rsidRPr="003F488F">
        <w:rPr>
          <w:rFonts w:ascii="Verdana" w:hAnsi="Verdana" w:eastAsia="Verdana" w:cs="Verdana"/>
          <w:b/>
          <w:bCs/>
          <w:sz w:val="24"/>
          <w:szCs w:val="24"/>
        </w:rPr>
        <w:t>van de Raad Justitie en Binnenlandse Zaken,</w:t>
      </w:r>
    </w:p>
    <w:p w:rsidRPr="003F488F" w:rsidR="00674BED" w:rsidP="00674BED" w:rsidRDefault="00674BED" w14:paraId="023A013D" w14:textId="6B6CC20D">
      <w:pPr>
        <w:jc w:val="center"/>
      </w:pPr>
      <w:r w:rsidRPr="003F488F">
        <w:rPr>
          <w:rFonts w:ascii="Verdana" w:hAnsi="Verdana" w:eastAsia="Verdana" w:cs="Verdana"/>
          <w:b/>
          <w:bCs/>
          <w:sz w:val="24"/>
          <w:szCs w:val="24"/>
        </w:rPr>
        <w:t>12 en 13 december 2024</w:t>
      </w:r>
    </w:p>
    <w:p w:rsidRPr="003F488F" w:rsidR="00057D0A" w:rsidP="00057D0A" w:rsidRDefault="00057D0A" w14:paraId="296F98DD" w14:textId="77777777">
      <w:pPr>
        <w:spacing w:after="0"/>
      </w:pPr>
    </w:p>
    <w:p w:rsidRPr="003F488F" w:rsidR="00287C10" w:rsidP="00287C10" w:rsidRDefault="00287C10" w14:paraId="53670F66" w14:textId="77777777">
      <w:pPr>
        <w:pStyle w:val="Lijstalinea"/>
        <w:numPr>
          <w:ilvl w:val="0"/>
          <w:numId w:val="13"/>
        </w:numPr>
        <w:spacing w:after="0" w:line="256" w:lineRule="auto"/>
      </w:pPr>
      <w:r w:rsidRPr="003F488F">
        <w:rPr>
          <w:rFonts w:ascii="Verdana" w:hAnsi="Verdana" w:eastAsia="Verdana" w:cs="Verdana"/>
          <w:b/>
          <w:bCs/>
          <w:sz w:val="24"/>
          <w:szCs w:val="24"/>
        </w:rPr>
        <w:t xml:space="preserve">Binnenlandse Zaken </w:t>
      </w:r>
    </w:p>
    <w:p w:rsidRPr="003F488F" w:rsidR="00287C10" w:rsidP="00287C10" w:rsidRDefault="00287C10" w14:paraId="33C6AC13" w14:textId="77777777">
      <w:pPr>
        <w:spacing w:after="0"/>
      </w:pPr>
    </w:p>
    <w:p w:rsidRPr="003F488F" w:rsidR="00287C10" w:rsidP="00287C10" w:rsidRDefault="00287C10" w14:paraId="67C41D95" w14:textId="77777777">
      <w:pPr>
        <w:spacing w:after="0"/>
        <w:rPr>
          <w:rFonts w:ascii="Verdana" w:hAnsi="Verdana" w:eastAsia="Calibri" w:cs="Calibri"/>
          <w:b/>
          <w:sz w:val="18"/>
          <w:szCs w:val="18"/>
        </w:rPr>
      </w:pPr>
      <w:r w:rsidRPr="003F488F">
        <w:rPr>
          <w:rFonts w:ascii="Verdana" w:hAnsi="Verdana" w:eastAsia="Calibri" w:cs="Calibri"/>
          <w:b/>
          <w:sz w:val="18"/>
          <w:szCs w:val="18"/>
        </w:rPr>
        <w:t>Belangrijkste resultaten</w:t>
      </w:r>
    </w:p>
    <w:p w:rsidRPr="003F488F" w:rsidR="00287C10" w:rsidP="00287C10" w:rsidRDefault="00287C10" w14:paraId="69AFBE4F" w14:textId="77777777">
      <w:pPr>
        <w:spacing w:after="0"/>
        <w:rPr>
          <w:rFonts w:ascii="Verdana" w:hAnsi="Verdana" w:eastAsia="Times New Roman"/>
          <w:color w:val="000000"/>
          <w:sz w:val="18"/>
          <w:szCs w:val="18"/>
        </w:rPr>
      </w:pPr>
    </w:p>
    <w:p w:rsidRPr="003F488F" w:rsidR="00FD7272" w:rsidP="002B436C" w:rsidRDefault="00FD7272" w14:paraId="748C6163" w14:textId="35C298C3">
      <w:pPr>
        <w:pStyle w:val="Lijstalinea"/>
        <w:numPr>
          <w:ilvl w:val="0"/>
          <w:numId w:val="14"/>
        </w:numPr>
        <w:autoSpaceDE w:val="0"/>
        <w:autoSpaceDN w:val="0"/>
        <w:adjustRightInd w:val="0"/>
        <w:spacing w:after="0" w:line="256" w:lineRule="auto"/>
        <w:rPr>
          <w:rFonts w:ascii="Verdana" w:hAnsi="Verdana" w:eastAsia="Times New Roman"/>
          <w:color w:val="000000"/>
          <w:sz w:val="18"/>
          <w:szCs w:val="18"/>
        </w:rPr>
      </w:pPr>
      <w:r w:rsidRPr="003F488F">
        <w:rPr>
          <w:rFonts w:ascii="Verdana" w:hAnsi="Verdana" w:eastAsia="Times New Roman"/>
          <w:color w:val="000000"/>
          <w:sz w:val="18"/>
          <w:szCs w:val="18"/>
        </w:rPr>
        <w:t>De JBZ-Raad nam het besluit voor de opheffing van de personencontroles aan de landbinnengrenzen met en tussen Bulgarije en Roemenië vanaf 1 januari 2025.</w:t>
      </w:r>
    </w:p>
    <w:p w:rsidRPr="003F488F" w:rsidR="00FD7272" w:rsidP="002B436C" w:rsidRDefault="00FD7272" w14:paraId="4996A192" w14:textId="3AA786B3">
      <w:pPr>
        <w:pStyle w:val="Lijstalinea"/>
        <w:numPr>
          <w:ilvl w:val="0"/>
          <w:numId w:val="14"/>
        </w:numPr>
        <w:autoSpaceDE w:val="0"/>
        <w:autoSpaceDN w:val="0"/>
        <w:adjustRightInd w:val="0"/>
        <w:spacing w:after="0" w:line="256" w:lineRule="auto"/>
        <w:rPr>
          <w:rFonts w:ascii="Verdana" w:hAnsi="Verdana" w:eastAsia="Times New Roman"/>
          <w:color w:val="000000"/>
          <w:sz w:val="18"/>
          <w:szCs w:val="18"/>
        </w:rPr>
      </w:pPr>
      <w:r w:rsidRPr="003F488F">
        <w:rPr>
          <w:rFonts w:ascii="Verdana" w:hAnsi="Verdana" w:eastAsia="Times New Roman"/>
          <w:color w:val="000000"/>
          <w:sz w:val="18"/>
          <w:szCs w:val="18"/>
        </w:rPr>
        <w:t xml:space="preserve">Een </w:t>
      </w:r>
      <w:r w:rsidRPr="003F488F" w:rsidR="00A7108E">
        <w:rPr>
          <w:rFonts w:ascii="Verdana" w:hAnsi="Verdana" w:eastAsia="Times New Roman"/>
          <w:color w:val="000000"/>
          <w:sz w:val="18"/>
          <w:szCs w:val="18"/>
        </w:rPr>
        <w:t>blokkerende minderheid van lidstaten waaronder Nederland</w:t>
      </w:r>
      <w:r w:rsidRPr="003F488F">
        <w:rPr>
          <w:rFonts w:ascii="Verdana" w:hAnsi="Verdana" w:eastAsia="Times New Roman"/>
          <w:color w:val="000000"/>
          <w:sz w:val="18"/>
          <w:szCs w:val="18"/>
        </w:rPr>
        <w:t xml:space="preserve">, gaf aan de gedeeltelijke algemene oriëntatie voor de CSAM-Verordening niet te kunnen steunen </w:t>
      </w:r>
      <w:r w:rsidRPr="003F488F" w:rsidR="00AA003E">
        <w:rPr>
          <w:rFonts w:ascii="Verdana" w:hAnsi="Verdana" w:eastAsia="Times New Roman"/>
          <w:color w:val="000000"/>
          <w:sz w:val="18"/>
          <w:szCs w:val="18"/>
        </w:rPr>
        <w:t xml:space="preserve">en </w:t>
      </w:r>
      <w:r w:rsidRPr="003F488F" w:rsidR="00A7108E">
        <w:rPr>
          <w:rFonts w:ascii="Verdana" w:hAnsi="Verdana" w:eastAsia="Times New Roman"/>
          <w:color w:val="000000"/>
          <w:sz w:val="18"/>
          <w:szCs w:val="18"/>
        </w:rPr>
        <w:t>zich daarom te zullen onthouden bij een officiële stemming</w:t>
      </w:r>
      <w:r w:rsidRPr="003F488F">
        <w:rPr>
          <w:rFonts w:ascii="Verdana" w:hAnsi="Verdana" w:eastAsia="Times New Roman"/>
          <w:color w:val="000000"/>
          <w:sz w:val="18"/>
          <w:szCs w:val="18"/>
        </w:rPr>
        <w:t xml:space="preserve">. </w:t>
      </w:r>
      <w:r w:rsidRPr="003F488F" w:rsidR="00A7108E">
        <w:rPr>
          <w:rFonts w:ascii="Verdana" w:hAnsi="Verdana" w:eastAsia="Times New Roman"/>
          <w:color w:val="000000"/>
          <w:sz w:val="18"/>
          <w:szCs w:val="18"/>
        </w:rPr>
        <w:t>Het voorstel gaat daarom op dit moment niet door naar de triloog-fase.</w:t>
      </w:r>
    </w:p>
    <w:p w:rsidRPr="003F488F" w:rsidR="00FE64FC" w:rsidP="00287C10" w:rsidRDefault="00090D3F" w14:paraId="61EC9270" w14:textId="77777777">
      <w:pPr>
        <w:pStyle w:val="Lijstalinea"/>
        <w:numPr>
          <w:ilvl w:val="0"/>
          <w:numId w:val="14"/>
        </w:numPr>
        <w:autoSpaceDE w:val="0"/>
        <w:autoSpaceDN w:val="0"/>
        <w:adjustRightInd w:val="0"/>
        <w:spacing w:after="0" w:line="256" w:lineRule="auto"/>
        <w:rPr>
          <w:rFonts w:ascii="Verdana" w:hAnsi="Verdana" w:eastAsia="Times New Roman"/>
          <w:color w:val="000000"/>
          <w:sz w:val="18"/>
          <w:szCs w:val="18"/>
        </w:rPr>
      </w:pPr>
      <w:r w:rsidRPr="003F488F">
        <w:rPr>
          <w:rFonts w:ascii="Verdana" w:hAnsi="Verdana" w:eastAsia="Times New Roman"/>
          <w:color w:val="000000"/>
          <w:sz w:val="18"/>
          <w:szCs w:val="18"/>
        </w:rPr>
        <w:t xml:space="preserve">De JBZ-Raad keurde de strategische JBZ-richtsnoeren voor wetgevende </w:t>
      </w:r>
      <w:r w:rsidRPr="003F488F" w:rsidR="005A4E0D">
        <w:rPr>
          <w:rFonts w:ascii="Verdana" w:hAnsi="Verdana" w:cs="Verdana"/>
          <w:sz w:val="18"/>
          <w:szCs w:val="18"/>
        </w:rPr>
        <w:t>en operationele planning op het gebied van vrijheid, veiligheid en justitie goed.</w:t>
      </w:r>
    </w:p>
    <w:p w:rsidRPr="003F488F" w:rsidR="00287C10" w:rsidP="00287C10" w:rsidRDefault="00FE64FC" w14:paraId="5F2C4250" w14:textId="129B6AF1">
      <w:pPr>
        <w:pStyle w:val="Lijstalinea"/>
        <w:numPr>
          <w:ilvl w:val="0"/>
          <w:numId w:val="14"/>
        </w:numPr>
        <w:autoSpaceDE w:val="0"/>
        <w:autoSpaceDN w:val="0"/>
        <w:adjustRightInd w:val="0"/>
        <w:spacing w:after="0" w:line="256" w:lineRule="auto"/>
        <w:rPr>
          <w:rFonts w:ascii="Verdana" w:hAnsi="Verdana" w:eastAsia="Times New Roman"/>
          <w:color w:val="000000"/>
          <w:sz w:val="18"/>
          <w:szCs w:val="18"/>
        </w:rPr>
      </w:pPr>
      <w:r w:rsidRPr="003F488F">
        <w:rPr>
          <w:rFonts w:ascii="Verdana" w:hAnsi="Verdana" w:cs="Verdana"/>
          <w:sz w:val="18"/>
          <w:szCs w:val="18"/>
        </w:rPr>
        <w:t>De JBZ-</w:t>
      </w:r>
      <w:r w:rsidRPr="003F488F" w:rsidR="00AA003E">
        <w:rPr>
          <w:rFonts w:ascii="Verdana" w:hAnsi="Verdana" w:cs="Verdana"/>
          <w:sz w:val="18"/>
          <w:szCs w:val="18"/>
        </w:rPr>
        <w:t>R</w:t>
      </w:r>
      <w:r w:rsidRPr="003F488F">
        <w:rPr>
          <w:rFonts w:ascii="Verdana" w:hAnsi="Verdana" w:cs="Verdana"/>
          <w:sz w:val="18"/>
          <w:szCs w:val="18"/>
        </w:rPr>
        <w:t>aad nam raadsconclusies aan over een strategischer inzet van het EU-visumbeleid.</w:t>
      </w:r>
      <w:r w:rsidRPr="003F488F" w:rsidR="00287C10">
        <w:br/>
      </w:r>
    </w:p>
    <w:p w:rsidRPr="003F488F" w:rsidR="00287C10" w:rsidP="00287C10" w:rsidRDefault="00287C10" w14:paraId="3FF8E954" w14:textId="77777777">
      <w:pPr>
        <w:spacing w:after="0"/>
      </w:pPr>
    </w:p>
    <w:p w:rsidRPr="003F488F" w:rsidR="00287C10" w:rsidP="00AD6A58" w:rsidRDefault="00287C10" w14:paraId="0F6EF59B" w14:textId="361E26DE">
      <w:pPr>
        <w:pStyle w:val="Lijstalinea"/>
        <w:numPr>
          <w:ilvl w:val="3"/>
          <w:numId w:val="13"/>
        </w:numPr>
        <w:spacing w:after="0" w:line="256" w:lineRule="auto"/>
        <w:rPr>
          <w:rFonts w:ascii="Verdana" w:hAnsi="Verdana"/>
          <w:b/>
          <w:sz w:val="18"/>
          <w:szCs w:val="18"/>
        </w:rPr>
      </w:pPr>
      <w:r w:rsidRPr="003F488F">
        <w:rPr>
          <w:rFonts w:ascii="Verdana" w:hAnsi="Verdana"/>
          <w:b/>
          <w:sz w:val="18"/>
          <w:szCs w:val="18"/>
        </w:rPr>
        <w:t>Staat van het Schengengebied</w:t>
      </w:r>
      <w:r w:rsidRPr="003F488F" w:rsidR="007C41EB">
        <w:rPr>
          <w:rFonts w:ascii="Verdana" w:hAnsi="Verdana"/>
          <w:b/>
          <w:sz w:val="18"/>
          <w:szCs w:val="18"/>
        </w:rPr>
        <w:t xml:space="preserve"> - </w:t>
      </w:r>
      <w:r w:rsidRPr="003F488F">
        <w:rPr>
          <w:rFonts w:ascii="Verdana" w:hAnsi="Verdana"/>
          <w:b/>
          <w:sz w:val="18"/>
          <w:szCs w:val="18"/>
        </w:rPr>
        <w:t>Uitvoering van de prioriteiten voor de jaarlijkse Schengenraadscyclus: veiligheidsverhoging door digitalisering</w:t>
      </w:r>
    </w:p>
    <w:p w:rsidRPr="003F488F" w:rsidR="00287C10" w:rsidP="00287C10" w:rsidRDefault="00287C10" w14:paraId="2ED0EA37" w14:textId="77777777">
      <w:pPr>
        <w:spacing w:after="0"/>
        <w:rPr>
          <w:rFonts w:ascii="Verdana" w:hAnsi="Verdana"/>
          <w:sz w:val="18"/>
          <w:szCs w:val="18"/>
        </w:rPr>
      </w:pPr>
    </w:p>
    <w:p w:rsidRPr="003F488F" w:rsidR="00287C10" w:rsidP="00287C10" w:rsidRDefault="004C5F71" w14:paraId="1FB60E95" w14:textId="6F071536">
      <w:pPr>
        <w:spacing w:after="0"/>
        <w:rPr>
          <w:rFonts w:ascii="Verdana" w:hAnsi="Verdana"/>
          <w:sz w:val="18"/>
          <w:szCs w:val="18"/>
        </w:rPr>
      </w:pPr>
      <w:r w:rsidRPr="003F488F">
        <w:rPr>
          <w:rFonts w:ascii="Verdana" w:hAnsi="Verdana"/>
          <w:sz w:val="18"/>
          <w:szCs w:val="18"/>
        </w:rPr>
        <w:t>De Europese Commissie (Commissie) gaf tijdens dit agendapunt een overzicht van de recente migratiecijfers naar en binnen de EU. Vervolgens vond een uitgebreide tafelronde plaats. Er was brede eensgezindheid onder lidstaten over het belang van robuuste buitengrenzen en digitalisering van grenssystemen voor een veilig Schengengebied, mede gezien de onzekere situatie in het Midden-Oosten en de Sahel-regio. Nederland vroeg om aanvullende monitoring en snelle respons van Frontex in het geval de druk aan de Schengenbuitengrenzen te hoog wordt, hetgeen Frontex heeft toegezegd. Ten aanzien van digitalisering benadrukte een aantal lidstaten dat vooral focus moet liggen op betere naleving van huidige regels, implementatie van bestaande systemen en verbetering van de interoperabiliteit, en niet op (ontwikkeling van) nieuwe systemen. Ook werd door een aantal lidstaten het belang van passende en toegankelijke EU-financiering voor de digitaliseringsopgave benadrukt. Ten slotte wezen enkele lidstaten in het kader van sterke buitengrenzen op de kort voor de JBZ-Raad verschenen mededeling van de Commissie</w:t>
      </w:r>
      <w:r w:rsidRPr="003F488F">
        <w:rPr>
          <w:rStyle w:val="Voetnootmarkering"/>
          <w:rFonts w:ascii="Verdana" w:hAnsi="Verdana"/>
          <w:sz w:val="18"/>
          <w:szCs w:val="18"/>
        </w:rPr>
        <w:footnoteReference w:id="2"/>
      </w:r>
      <w:r w:rsidRPr="003F488F">
        <w:rPr>
          <w:rFonts w:ascii="Verdana" w:hAnsi="Verdana"/>
          <w:sz w:val="18"/>
          <w:szCs w:val="18"/>
        </w:rPr>
        <w:t>, waarin werd ingegaan op maatregelen die lidstaten kunnen inzetten om instrumentalisering van migratie tegen te gaan. Uw Kamer ontvang hier</w:t>
      </w:r>
      <w:r w:rsidRPr="003F488F" w:rsidR="00FE64FC">
        <w:rPr>
          <w:rFonts w:ascii="Verdana" w:hAnsi="Verdana"/>
          <w:sz w:val="18"/>
          <w:szCs w:val="18"/>
        </w:rPr>
        <w:t>van</w:t>
      </w:r>
      <w:r w:rsidRPr="003F488F">
        <w:rPr>
          <w:rFonts w:ascii="Verdana" w:hAnsi="Verdana"/>
          <w:sz w:val="18"/>
          <w:szCs w:val="18"/>
        </w:rPr>
        <w:t xml:space="preserve"> separaat een appreciatie.</w:t>
      </w:r>
    </w:p>
    <w:p w:rsidRPr="003F488F" w:rsidR="00287C10" w:rsidP="00287C10" w:rsidRDefault="00287C10" w14:paraId="265A325D" w14:textId="77777777">
      <w:pPr>
        <w:pStyle w:val="Lijstalinea"/>
        <w:spacing w:after="0"/>
        <w:ind w:left="360"/>
        <w:rPr>
          <w:rFonts w:ascii="Verdana" w:hAnsi="Verdana"/>
          <w:sz w:val="18"/>
          <w:szCs w:val="18"/>
        </w:rPr>
      </w:pPr>
    </w:p>
    <w:p w:rsidRPr="003F488F" w:rsidR="00287C10" w:rsidP="00287C10" w:rsidRDefault="00287C10" w14:paraId="6D4AD128" w14:textId="77777777">
      <w:pPr>
        <w:pStyle w:val="Lijstalinea"/>
        <w:numPr>
          <w:ilvl w:val="3"/>
          <w:numId w:val="13"/>
        </w:numPr>
        <w:spacing w:after="0" w:line="256" w:lineRule="auto"/>
        <w:rPr>
          <w:rFonts w:ascii="Verdana" w:hAnsi="Verdana"/>
          <w:b/>
          <w:bCs/>
          <w:sz w:val="18"/>
          <w:szCs w:val="18"/>
        </w:rPr>
      </w:pPr>
      <w:r w:rsidRPr="003F488F">
        <w:rPr>
          <w:rFonts w:ascii="Verdana" w:hAnsi="Verdana"/>
          <w:b/>
          <w:sz w:val="18"/>
          <w:szCs w:val="18"/>
        </w:rPr>
        <w:t>Interoperabiliteit</w:t>
      </w:r>
    </w:p>
    <w:p w:rsidRPr="003F488F" w:rsidR="004C5F71" w:rsidP="00287C10" w:rsidRDefault="004C5F71" w14:paraId="71C551C1" w14:textId="77777777">
      <w:pPr>
        <w:spacing w:after="0"/>
      </w:pPr>
    </w:p>
    <w:p w:rsidRPr="003F488F" w:rsidR="00287C10" w:rsidP="00287C10" w:rsidRDefault="004C5F71" w14:paraId="6A46CE49" w14:textId="50ABB9A1">
      <w:pPr>
        <w:spacing w:after="0"/>
        <w:rPr>
          <w:rFonts w:ascii="Verdana" w:hAnsi="Verdana"/>
          <w:sz w:val="18"/>
          <w:szCs w:val="18"/>
        </w:rPr>
      </w:pPr>
      <w:r w:rsidRPr="003F488F">
        <w:rPr>
          <w:rFonts w:ascii="Verdana" w:hAnsi="Verdana"/>
          <w:sz w:val="18"/>
          <w:szCs w:val="18"/>
        </w:rPr>
        <w:t>De Commissie lichtte het op 4 december jl. gepubliceerde aanvullende voorstel voor de Entry/Exit Systeem-verordening toe. Dit aanvullende voorstel maakt gefaseerde inwerkingtreding mogelijk. Uw Kamer wordt separaat via een BNC-fiche over de kabinetsappreciatie van het aanvullende voorstel geïnformeerd. De Commissie heeft benadrukt dat de gereedheidsverklaringen van alle lidstaten noodzakelijk zijn voor een gefaseerde inwerkingtreding. Lidstaten verwelkomden het voorstel, maar gaven ook aan de tekst van het voorstel nog te bestuderen. Meerdere lidstaten vroegen om een realistische implementatieplanning door eu-LISA. Het Voorzitterschap heeft eu-LISA verzocht eind januari 2025 tot een herziene versie van de interoperabiliteits-</w:t>
      </w:r>
      <w:r w:rsidRPr="003F488F">
        <w:rPr>
          <w:rFonts w:ascii="Verdana" w:hAnsi="Verdana"/>
          <w:i/>
          <w:iCs/>
          <w:sz w:val="18"/>
          <w:szCs w:val="18"/>
        </w:rPr>
        <w:t>roadmap</w:t>
      </w:r>
      <w:r w:rsidRPr="003F488F">
        <w:rPr>
          <w:rFonts w:ascii="Verdana" w:hAnsi="Verdana"/>
          <w:sz w:val="18"/>
          <w:szCs w:val="18"/>
        </w:rPr>
        <w:t xml:space="preserve"> te </w:t>
      </w:r>
      <w:r w:rsidRPr="003F488F">
        <w:rPr>
          <w:rFonts w:ascii="Verdana" w:hAnsi="Verdana"/>
          <w:sz w:val="18"/>
          <w:szCs w:val="18"/>
        </w:rPr>
        <w:lastRenderedPageBreak/>
        <w:t>komen</w:t>
      </w:r>
      <w:r w:rsidRPr="003F488F">
        <w:rPr>
          <w:rStyle w:val="Voetnootmarkering"/>
          <w:rFonts w:ascii="Verdana" w:hAnsi="Verdana"/>
          <w:sz w:val="18"/>
          <w:szCs w:val="18"/>
        </w:rPr>
        <w:footnoteReference w:id="3"/>
      </w:r>
      <w:r w:rsidRPr="003F488F">
        <w:rPr>
          <w:rFonts w:ascii="Verdana" w:hAnsi="Verdana"/>
          <w:sz w:val="18"/>
          <w:szCs w:val="18"/>
        </w:rPr>
        <w:t>, met 2027 als streefdatum voor de afronding van de gehele interoperabiliteitsarchitectuur.</w:t>
      </w:r>
      <w:r w:rsidRPr="003F488F" w:rsidR="00287C10">
        <w:rPr>
          <w:rFonts w:ascii="Verdana" w:hAnsi="Verdana"/>
          <w:sz w:val="18"/>
          <w:szCs w:val="18"/>
        </w:rPr>
        <w:br/>
      </w:r>
    </w:p>
    <w:p w:rsidRPr="003F488F" w:rsidR="00287C10" w:rsidP="00287C10" w:rsidRDefault="00287C10" w14:paraId="3964AFF2" w14:textId="77777777">
      <w:pPr>
        <w:pStyle w:val="Lijstalinea"/>
        <w:numPr>
          <w:ilvl w:val="3"/>
          <w:numId w:val="13"/>
        </w:numPr>
        <w:spacing w:after="0" w:line="256" w:lineRule="auto"/>
        <w:rPr>
          <w:rFonts w:ascii="Verdana" w:hAnsi="Verdana"/>
          <w:b/>
          <w:sz w:val="18"/>
          <w:szCs w:val="18"/>
        </w:rPr>
      </w:pPr>
      <w:r w:rsidRPr="003F488F">
        <w:rPr>
          <w:rFonts w:ascii="Verdana" w:hAnsi="Verdana"/>
          <w:b/>
          <w:sz w:val="18"/>
          <w:szCs w:val="18"/>
        </w:rPr>
        <w:t>Besluit van de Raad tot vaststelling van de datum voor de afschaffing van de personencontroles aan de landbinnengrenzen met Bulgarije en Roemenië</w:t>
      </w:r>
    </w:p>
    <w:p w:rsidRPr="003F488F" w:rsidR="00287C10" w:rsidP="00287C10" w:rsidRDefault="00287C10" w14:paraId="66BEA031" w14:textId="77777777">
      <w:pPr>
        <w:spacing w:after="0"/>
        <w:rPr>
          <w:rFonts w:ascii="Verdana" w:hAnsi="Verdana"/>
          <w:bCs/>
          <w:sz w:val="18"/>
          <w:szCs w:val="18"/>
        </w:rPr>
      </w:pPr>
    </w:p>
    <w:p w:rsidRPr="003F488F" w:rsidR="004C5F71" w:rsidP="004C5F71" w:rsidRDefault="004C5F71" w14:paraId="595FD655" w14:textId="719E566E">
      <w:pPr>
        <w:rPr>
          <w:rFonts w:ascii="Verdana" w:hAnsi="Verdana"/>
          <w:sz w:val="18"/>
          <w:szCs w:val="18"/>
        </w:rPr>
      </w:pPr>
      <w:r w:rsidRPr="003F488F">
        <w:rPr>
          <w:rFonts w:ascii="Verdana" w:hAnsi="Verdana"/>
          <w:sz w:val="18"/>
          <w:szCs w:val="18"/>
        </w:rPr>
        <w:t xml:space="preserve">De JBZ-Raad stemde unaniem in met het opheffen van de persoonscontroles aan de landsgrenzen met en tussen Bulgarije en Roemenië per 1 januari 2025. Daarmee treden Bulgarije en Roemenië per 1 januari 2025 volledig toe tot het Schengengebied. </w:t>
      </w:r>
    </w:p>
    <w:p w:rsidRPr="003F488F" w:rsidR="004C5F71" w:rsidP="004C5F71" w:rsidRDefault="004C5F71" w14:paraId="4CAE50AC" w14:textId="34B9ED4E">
      <w:r w:rsidRPr="003F488F">
        <w:rPr>
          <w:rFonts w:ascii="Verdana" w:hAnsi="Verdana"/>
          <w:sz w:val="18"/>
          <w:szCs w:val="18"/>
        </w:rPr>
        <w:t>Nederland kwam in december 2023 tot de conclusie dat Bulgarije en Roemenië voldoen aan de gestelde voorwaarden voor Schengentoetreding en kon toen instemmen met de volledige toetreding van Roemenië en Bulgarije tot het Schengengebied. Voorts zijn Bulgarije en Roemenië met Hongarije, Oostenrijk op 22 november jl. een gezamenlijke verklaring overeengekomen waarin zij zich opnieuw committeerden aan de eerdere verklaring, en afspraken maakten over aanvullende maatregelen om het buitengrensbeheer verder te versterken en dat binnengrenscontroles in ieder geval nog zes maanden van kracht blijven. Ook heeft Frontex</w:t>
      </w:r>
      <w:r w:rsidRPr="003F488F" w:rsidR="00FE64FC">
        <w:rPr>
          <w:rFonts w:ascii="Verdana" w:hAnsi="Verdana"/>
          <w:sz w:val="18"/>
          <w:szCs w:val="18"/>
        </w:rPr>
        <w:t>, in reactie op een verzoek van Nederland daartoe,</w:t>
      </w:r>
      <w:r w:rsidRPr="003F488F">
        <w:rPr>
          <w:rFonts w:ascii="Verdana" w:hAnsi="Verdana"/>
          <w:sz w:val="18"/>
          <w:szCs w:val="18"/>
        </w:rPr>
        <w:t xml:space="preserve"> toegezegd om aanvullend te monitoren en snel te reageren indien de druk aan de Schengenbuitengrenzen te hoog wordt. Doorlopende monitoring via de bestaande mechanismes blijft daarnaast essentieel</w:t>
      </w:r>
      <w:r w:rsidRPr="003F488F">
        <w:rPr>
          <w:rFonts w:eastAsia="Times New Roman"/>
        </w:rPr>
        <w:t xml:space="preserve">. </w:t>
      </w:r>
    </w:p>
    <w:p w:rsidRPr="003F488F" w:rsidR="00287C10" w:rsidP="00287C10" w:rsidRDefault="00287C10" w14:paraId="3C416793" w14:textId="77777777">
      <w:pPr>
        <w:pStyle w:val="Lijstalinea"/>
        <w:spacing w:after="0"/>
        <w:ind w:left="0"/>
        <w:rPr>
          <w:rFonts w:ascii="Verdana" w:hAnsi="Verdana"/>
          <w:sz w:val="18"/>
          <w:szCs w:val="18"/>
        </w:rPr>
      </w:pPr>
    </w:p>
    <w:p w:rsidRPr="003F488F" w:rsidR="00287C10" w:rsidP="00287C10" w:rsidRDefault="00287C10" w14:paraId="342F3A8F" w14:textId="77777777">
      <w:pPr>
        <w:pStyle w:val="Lijstalinea"/>
        <w:numPr>
          <w:ilvl w:val="3"/>
          <w:numId w:val="13"/>
        </w:numPr>
        <w:spacing w:after="0" w:line="256" w:lineRule="auto"/>
        <w:rPr>
          <w:rFonts w:ascii="Verdana" w:hAnsi="Verdana"/>
          <w:b/>
          <w:bCs/>
          <w:sz w:val="18"/>
          <w:szCs w:val="18"/>
        </w:rPr>
      </w:pPr>
      <w:r w:rsidRPr="003F488F">
        <w:rPr>
          <w:rFonts w:ascii="Verdana" w:hAnsi="Verdana"/>
          <w:b/>
          <w:bCs/>
          <w:sz w:val="18"/>
          <w:szCs w:val="18"/>
        </w:rPr>
        <w:t>Verordening ter voorkoming en bestrijding van seksueel misbruik van kinderen</w:t>
      </w:r>
    </w:p>
    <w:p w:rsidRPr="003F488F" w:rsidR="0042354C" w:rsidP="00287C10" w:rsidRDefault="00287C10" w14:paraId="0D2015AB" w14:textId="122DD017">
      <w:pPr>
        <w:spacing w:before="100" w:beforeAutospacing="1" w:after="100" w:afterAutospacing="1" w:line="240" w:lineRule="auto"/>
        <w:rPr>
          <w:rFonts w:ascii="Verdana" w:hAnsi="Verdana"/>
          <w:sz w:val="18"/>
          <w:szCs w:val="18"/>
        </w:rPr>
      </w:pPr>
      <w:r w:rsidRPr="003F488F">
        <w:rPr>
          <w:rFonts w:ascii="Verdana" w:hAnsi="Verdana"/>
          <w:sz w:val="18"/>
          <w:szCs w:val="18"/>
        </w:rPr>
        <w:t>Een kleine groep landen waaronder Nederland, gaf</w:t>
      </w:r>
      <w:r w:rsidRPr="003F488F">
        <w:rPr>
          <w:rFonts w:ascii="Verdana" w:hAnsi="Verdana" w:eastAsia="Times New Roman"/>
          <w:color w:val="000000"/>
          <w:sz w:val="18"/>
          <w:szCs w:val="18"/>
        </w:rPr>
        <w:t xml:space="preserve"> aan de gedeeltelijke </w:t>
      </w:r>
      <w:r w:rsidRPr="003F488F" w:rsidR="00FD7272">
        <w:rPr>
          <w:rFonts w:ascii="Verdana" w:hAnsi="Verdana" w:eastAsia="Times New Roman"/>
          <w:color w:val="000000"/>
          <w:sz w:val="18"/>
          <w:szCs w:val="18"/>
        </w:rPr>
        <w:t>a</w:t>
      </w:r>
      <w:r w:rsidRPr="003F488F">
        <w:rPr>
          <w:rFonts w:ascii="Verdana" w:hAnsi="Verdana" w:eastAsia="Times New Roman"/>
          <w:color w:val="000000"/>
          <w:sz w:val="18"/>
          <w:szCs w:val="18"/>
        </w:rPr>
        <w:t xml:space="preserve">lgemene </w:t>
      </w:r>
      <w:r w:rsidRPr="003F488F" w:rsidR="00FD7272">
        <w:rPr>
          <w:rFonts w:ascii="Verdana" w:hAnsi="Verdana" w:eastAsia="Times New Roman"/>
          <w:color w:val="000000"/>
          <w:sz w:val="18"/>
          <w:szCs w:val="18"/>
        </w:rPr>
        <w:t>o</w:t>
      </w:r>
      <w:r w:rsidRPr="003F488F">
        <w:rPr>
          <w:rFonts w:ascii="Verdana" w:hAnsi="Verdana" w:eastAsia="Times New Roman"/>
          <w:color w:val="000000"/>
          <w:sz w:val="18"/>
          <w:szCs w:val="18"/>
        </w:rPr>
        <w:t>riëntatie voor de CSAM-Verordening niet te kunnen steunen en zich daarom te zullen onthouden bij een officiële stemming. De</w:t>
      </w:r>
      <w:r w:rsidRPr="003F488F" w:rsidR="00FD7272">
        <w:rPr>
          <w:rFonts w:ascii="Verdana" w:hAnsi="Verdana" w:eastAsia="Times New Roman"/>
          <w:color w:val="000000"/>
          <w:sz w:val="18"/>
          <w:szCs w:val="18"/>
        </w:rPr>
        <w:t>ze groep landen vormt een blokkerende minderheid. De</w:t>
      </w:r>
      <w:r w:rsidRPr="003F488F">
        <w:rPr>
          <w:rFonts w:ascii="Verdana" w:hAnsi="Verdana" w:eastAsia="Times New Roman"/>
          <w:color w:val="000000"/>
          <w:sz w:val="18"/>
          <w:szCs w:val="18"/>
        </w:rPr>
        <w:t xml:space="preserve"> bezwaren van deze lidstaten</w:t>
      </w:r>
      <w:r w:rsidRPr="003F488F" w:rsidR="00FD7272">
        <w:rPr>
          <w:rFonts w:ascii="Verdana" w:hAnsi="Verdana" w:eastAsia="Times New Roman"/>
          <w:color w:val="000000"/>
          <w:sz w:val="18"/>
          <w:szCs w:val="18"/>
        </w:rPr>
        <w:t xml:space="preserve"> </w:t>
      </w:r>
      <w:r w:rsidRPr="003F488F">
        <w:rPr>
          <w:rFonts w:ascii="Verdana" w:hAnsi="Verdana" w:eastAsia="Times New Roman"/>
          <w:color w:val="000000"/>
          <w:sz w:val="18"/>
          <w:szCs w:val="18"/>
        </w:rPr>
        <w:t xml:space="preserve">zien </w:t>
      </w:r>
      <w:r w:rsidRPr="003F488F" w:rsidR="00700C95">
        <w:rPr>
          <w:rFonts w:ascii="Verdana" w:hAnsi="Verdana" w:eastAsia="Times New Roman"/>
          <w:color w:val="000000"/>
          <w:sz w:val="18"/>
          <w:szCs w:val="18"/>
        </w:rPr>
        <w:t xml:space="preserve">net als </w:t>
      </w:r>
      <w:r w:rsidRPr="003F488F" w:rsidR="00AA003E">
        <w:rPr>
          <w:rFonts w:ascii="Verdana" w:hAnsi="Verdana" w:eastAsia="Times New Roman"/>
          <w:color w:val="000000"/>
          <w:sz w:val="18"/>
          <w:szCs w:val="18"/>
        </w:rPr>
        <w:t xml:space="preserve">in het geval van </w:t>
      </w:r>
      <w:r w:rsidRPr="003F488F" w:rsidR="00700C95">
        <w:rPr>
          <w:rFonts w:ascii="Verdana" w:hAnsi="Verdana" w:eastAsia="Times New Roman"/>
          <w:color w:val="000000"/>
          <w:sz w:val="18"/>
          <w:szCs w:val="18"/>
        </w:rPr>
        <w:t>Nederland</w:t>
      </w:r>
      <w:r w:rsidRPr="003F488F">
        <w:rPr>
          <w:rFonts w:ascii="Verdana" w:hAnsi="Verdana" w:eastAsia="Times New Roman"/>
          <w:color w:val="000000"/>
          <w:sz w:val="18"/>
          <w:szCs w:val="18"/>
        </w:rPr>
        <w:t xml:space="preserve"> op het</w:t>
      </w:r>
      <w:r w:rsidRPr="003F488F" w:rsidR="00FD7272">
        <w:rPr>
          <w:rFonts w:ascii="Verdana" w:hAnsi="Verdana" w:eastAsia="Times New Roman"/>
          <w:color w:val="000000"/>
          <w:sz w:val="18"/>
          <w:szCs w:val="18"/>
        </w:rPr>
        <w:t xml:space="preserve"> </w:t>
      </w:r>
      <w:r w:rsidRPr="003F488F">
        <w:rPr>
          <w:rFonts w:ascii="Verdana" w:hAnsi="Verdana" w:eastAsia="Times New Roman"/>
          <w:color w:val="000000"/>
          <w:sz w:val="18"/>
          <w:szCs w:val="18"/>
        </w:rPr>
        <w:t>detectiebevel</w:t>
      </w:r>
      <w:r w:rsidRPr="003F488F" w:rsidR="00AA003E">
        <w:rPr>
          <w:rFonts w:ascii="Verdana" w:hAnsi="Verdana" w:eastAsia="Times New Roman"/>
          <w:color w:val="000000"/>
          <w:sz w:val="18"/>
          <w:szCs w:val="18"/>
        </w:rPr>
        <w:t>-</w:t>
      </w:r>
      <w:r w:rsidRPr="003F488F" w:rsidR="00FD7272">
        <w:rPr>
          <w:rFonts w:ascii="Verdana" w:hAnsi="Verdana" w:eastAsia="Times New Roman"/>
          <w:color w:val="000000"/>
          <w:sz w:val="18"/>
          <w:szCs w:val="18"/>
        </w:rPr>
        <w:t>onderdeel van de CSAM-Verordening</w:t>
      </w:r>
      <w:r w:rsidRPr="003F488F">
        <w:rPr>
          <w:rFonts w:ascii="Verdana" w:hAnsi="Verdana" w:eastAsia="Times New Roman"/>
          <w:color w:val="000000"/>
          <w:sz w:val="18"/>
          <w:szCs w:val="18"/>
        </w:rPr>
        <w:t>.</w:t>
      </w:r>
      <w:r w:rsidRPr="003F488F" w:rsidR="00700C95">
        <w:rPr>
          <w:rStyle w:val="Voetnootmarkering"/>
          <w:rFonts w:ascii="Verdana" w:hAnsi="Verdana" w:eastAsia="Times New Roman"/>
          <w:color w:val="000000"/>
          <w:sz w:val="18"/>
          <w:szCs w:val="18"/>
        </w:rPr>
        <w:footnoteReference w:id="4"/>
      </w:r>
      <w:r w:rsidRPr="003F488F" w:rsidR="00700C95">
        <w:rPr>
          <w:rFonts w:ascii="Verdana" w:hAnsi="Verdana" w:eastAsia="Times New Roman"/>
          <w:color w:val="000000"/>
          <w:sz w:val="18"/>
          <w:szCs w:val="18"/>
        </w:rPr>
        <w:t xml:space="preserve"> </w:t>
      </w:r>
      <w:r w:rsidRPr="003F488F">
        <w:rPr>
          <w:rFonts w:ascii="Verdana" w:hAnsi="Verdana" w:eastAsia="Times New Roman"/>
          <w:color w:val="000000"/>
          <w:sz w:val="18"/>
          <w:szCs w:val="18"/>
        </w:rPr>
        <w:t>Het Voorzitterschap concludeerde dat er meer werk nodig is voordat een akkoord gesloten kan worden en de triloog van start kan gaan.</w:t>
      </w:r>
      <w:r w:rsidRPr="003F488F">
        <w:rPr>
          <w:rFonts w:ascii="Verdana" w:hAnsi="Verdana"/>
          <w:sz w:val="18"/>
          <w:szCs w:val="18"/>
        </w:rPr>
        <w:br/>
      </w:r>
    </w:p>
    <w:p w:rsidRPr="003F488F" w:rsidR="00287C10" w:rsidP="00287C10" w:rsidRDefault="00287C10" w14:paraId="2999915C" w14:textId="77777777">
      <w:pPr>
        <w:pStyle w:val="Lijstalinea"/>
        <w:numPr>
          <w:ilvl w:val="3"/>
          <w:numId w:val="13"/>
        </w:numPr>
        <w:spacing w:after="0" w:line="256" w:lineRule="auto"/>
        <w:rPr>
          <w:rFonts w:ascii="Verdana" w:hAnsi="Verdana"/>
          <w:b/>
          <w:sz w:val="18"/>
          <w:szCs w:val="18"/>
        </w:rPr>
      </w:pPr>
      <w:r w:rsidRPr="003F488F">
        <w:rPr>
          <w:rFonts w:ascii="Verdana" w:hAnsi="Verdana"/>
          <w:b/>
          <w:sz w:val="18"/>
          <w:szCs w:val="18"/>
        </w:rPr>
        <w:t>Strategische richtsnoeren voor wetgevende en operationele planning op het gebied van vrijheid, veiligheid en justitie</w:t>
      </w:r>
    </w:p>
    <w:p w:rsidRPr="003F488F" w:rsidR="00287C10" w:rsidP="00287C10" w:rsidRDefault="00287C10" w14:paraId="036A38F6" w14:textId="77777777">
      <w:pPr>
        <w:spacing w:after="0"/>
        <w:rPr>
          <w:rFonts w:ascii="Verdana" w:hAnsi="Verdana"/>
          <w:sz w:val="18"/>
          <w:szCs w:val="18"/>
        </w:rPr>
      </w:pPr>
    </w:p>
    <w:p w:rsidRPr="003F488F" w:rsidR="006863FC" w:rsidP="006863FC" w:rsidRDefault="006863FC" w14:paraId="1D64607E" w14:textId="00A155B8">
      <w:pPr>
        <w:autoSpaceDE w:val="0"/>
        <w:autoSpaceDN w:val="0"/>
        <w:adjustRightInd w:val="0"/>
        <w:spacing w:after="0" w:line="240" w:lineRule="auto"/>
        <w:rPr>
          <w:rFonts w:ascii="Verdana" w:hAnsi="Verdana"/>
          <w:sz w:val="18"/>
          <w:szCs w:val="18"/>
        </w:rPr>
      </w:pPr>
      <w:r w:rsidRPr="003F488F">
        <w:rPr>
          <w:rFonts w:ascii="Verdana" w:hAnsi="Verdana" w:cs="Verdana"/>
          <w:sz w:val="18"/>
          <w:szCs w:val="18"/>
        </w:rPr>
        <w:t xml:space="preserve">De JBZ-Raad keurde, zonder interventie of discussie, de </w:t>
      </w:r>
      <w:r w:rsidRPr="003F488F">
        <w:rPr>
          <w:rFonts w:ascii="Verdana" w:hAnsi="Verdana" w:cs="Verdana-Bold"/>
          <w:sz w:val="18"/>
          <w:szCs w:val="18"/>
        </w:rPr>
        <w:t>strategische JBZ-richtsnoeren</w:t>
      </w:r>
      <w:r w:rsidRPr="003F488F">
        <w:rPr>
          <w:rFonts w:ascii="Verdana" w:hAnsi="Verdana" w:cs="Verdana-Bold"/>
          <w:b/>
          <w:bCs/>
          <w:sz w:val="18"/>
          <w:szCs w:val="18"/>
        </w:rPr>
        <w:t xml:space="preserve"> </w:t>
      </w:r>
      <w:r w:rsidRPr="003F488F">
        <w:rPr>
          <w:rFonts w:ascii="Verdana" w:hAnsi="Verdana" w:cs="Verdana"/>
          <w:sz w:val="18"/>
          <w:szCs w:val="18"/>
        </w:rPr>
        <w:t>voor wetgevende en operationele planning op het gebied van vrijheid, veiligheid en justitie goed.</w:t>
      </w:r>
      <w:r w:rsidRPr="003F488F" w:rsidR="00700C95">
        <w:rPr>
          <w:rStyle w:val="Voetnootmarkering"/>
          <w:rFonts w:ascii="Verdana" w:hAnsi="Verdana" w:cs="Verdana-Bold"/>
          <w:sz w:val="18"/>
          <w:szCs w:val="18"/>
        </w:rPr>
        <w:t xml:space="preserve"> </w:t>
      </w:r>
      <w:r w:rsidRPr="003F488F" w:rsidR="00700C95">
        <w:rPr>
          <w:rStyle w:val="Voetnootmarkering"/>
          <w:rFonts w:ascii="Verdana" w:hAnsi="Verdana" w:cs="Verdana-Bold"/>
          <w:sz w:val="18"/>
          <w:szCs w:val="18"/>
        </w:rPr>
        <w:footnoteReference w:id="5"/>
      </w:r>
      <w:r w:rsidRPr="003F488F" w:rsidR="00700C95">
        <w:rPr>
          <w:rFonts w:ascii="Verdana" w:hAnsi="Verdana" w:cs="Verdana-Bold"/>
          <w:b/>
          <w:bCs/>
          <w:sz w:val="18"/>
          <w:szCs w:val="18"/>
        </w:rPr>
        <w:t xml:space="preserve"> </w:t>
      </w:r>
      <w:r w:rsidRPr="003F488F">
        <w:rPr>
          <w:rFonts w:ascii="Verdana" w:hAnsi="Verdana" w:cs="Verdana"/>
          <w:sz w:val="18"/>
          <w:szCs w:val="18"/>
        </w:rPr>
        <w:t xml:space="preserve">De Commissie werd opgeroepen om de richtsnoeren mee te nemen </w:t>
      </w:r>
      <w:r w:rsidRPr="003F488F" w:rsidR="00AA003E">
        <w:rPr>
          <w:rFonts w:ascii="Verdana" w:hAnsi="Verdana" w:cs="Verdana"/>
          <w:sz w:val="18"/>
          <w:szCs w:val="18"/>
        </w:rPr>
        <w:t>bij het opstellen van</w:t>
      </w:r>
      <w:r w:rsidRPr="003F488F">
        <w:rPr>
          <w:rFonts w:ascii="Verdana" w:hAnsi="Verdana" w:cs="Verdana"/>
          <w:sz w:val="18"/>
          <w:szCs w:val="18"/>
        </w:rPr>
        <w:t xml:space="preserve"> het </w:t>
      </w:r>
      <w:r w:rsidRPr="003F488F" w:rsidR="00700C95">
        <w:rPr>
          <w:rFonts w:ascii="Verdana" w:hAnsi="Verdana" w:cs="Verdana"/>
          <w:sz w:val="18"/>
          <w:szCs w:val="18"/>
        </w:rPr>
        <w:t xml:space="preserve">nieuwe </w:t>
      </w:r>
      <w:r w:rsidRPr="003F488F">
        <w:rPr>
          <w:rFonts w:ascii="Verdana" w:hAnsi="Verdana" w:cs="Verdana"/>
          <w:sz w:val="18"/>
          <w:szCs w:val="18"/>
        </w:rPr>
        <w:t xml:space="preserve">Commissie werkprogramma.  </w:t>
      </w:r>
    </w:p>
    <w:p w:rsidRPr="003F488F" w:rsidR="006863FC" w:rsidP="006863FC" w:rsidRDefault="006863FC" w14:paraId="5A50014B" w14:textId="14191B56">
      <w:pPr>
        <w:spacing w:after="0"/>
        <w:rPr>
          <w:rFonts w:ascii="Verdana" w:hAnsi="Verdana"/>
          <w:sz w:val="18"/>
          <w:szCs w:val="18"/>
        </w:rPr>
      </w:pPr>
    </w:p>
    <w:p w:rsidRPr="003F488F" w:rsidR="00287C10" w:rsidP="004C5F71" w:rsidRDefault="00287C10" w14:paraId="3F78B5D9" w14:textId="5C59D5EA">
      <w:pPr>
        <w:pStyle w:val="Lijstalinea"/>
        <w:numPr>
          <w:ilvl w:val="3"/>
          <w:numId w:val="13"/>
        </w:numPr>
        <w:spacing w:after="0" w:line="256" w:lineRule="auto"/>
        <w:rPr>
          <w:rFonts w:ascii="Verdana" w:hAnsi="Verdana"/>
          <w:b/>
          <w:bCs/>
          <w:sz w:val="18"/>
          <w:szCs w:val="18"/>
        </w:rPr>
      </w:pPr>
      <w:r w:rsidRPr="003F488F">
        <w:rPr>
          <w:rFonts w:ascii="Verdana" w:hAnsi="Verdana"/>
          <w:b/>
          <w:sz w:val="18"/>
          <w:szCs w:val="18"/>
        </w:rPr>
        <w:t>Migratie en asiel</w:t>
      </w:r>
      <w:r w:rsidRPr="003F488F" w:rsidR="004C5F71">
        <w:t xml:space="preserve"> : </w:t>
      </w:r>
      <w:r w:rsidRPr="003F488F" w:rsidR="008C28AC">
        <w:rPr>
          <w:rFonts w:ascii="Verdana" w:hAnsi="Verdana"/>
          <w:b/>
          <w:bCs/>
          <w:sz w:val="18"/>
          <w:szCs w:val="18"/>
        </w:rPr>
        <w:t>i</w:t>
      </w:r>
      <w:r w:rsidRPr="003F488F">
        <w:rPr>
          <w:rFonts w:ascii="Verdana" w:hAnsi="Verdana"/>
          <w:b/>
          <w:bCs/>
          <w:sz w:val="18"/>
          <w:szCs w:val="18"/>
        </w:rPr>
        <w:t>mplementatie van hervormingen op het gebied van migratie en asiel</w:t>
      </w:r>
    </w:p>
    <w:p w:rsidRPr="003F488F" w:rsidR="00287C10" w:rsidP="00287C10" w:rsidRDefault="00287C10" w14:paraId="14E526A4" w14:textId="77777777">
      <w:pPr>
        <w:spacing w:after="0"/>
        <w:rPr>
          <w:rFonts w:ascii="Verdana" w:hAnsi="Verdana"/>
          <w:b/>
          <w:bCs/>
          <w:sz w:val="18"/>
          <w:szCs w:val="18"/>
        </w:rPr>
      </w:pPr>
    </w:p>
    <w:p w:rsidRPr="003F488F" w:rsidR="004C5F71" w:rsidP="004C5F71" w:rsidRDefault="004C5F71" w14:paraId="160981F5" w14:textId="552839FC">
      <w:pPr>
        <w:rPr>
          <w:rFonts w:ascii="Verdana" w:hAnsi="Verdana" w:eastAsia="Times New Roman"/>
          <w:color w:val="000000"/>
          <w:sz w:val="18"/>
          <w:szCs w:val="18"/>
        </w:rPr>
      </w:pPr>
      <w:r w:rsidRPr="003F488F">
        <w:rPr>
          <w:rFonts w:ascii="Verdana" w:hAnsi="Verdana" w:eastAsia="Times New Roman"/>
          <w:color w:val="000000"/>
          <w:sz w:val="18"/>
          <w:szCs w:val="18"/>
        </w:rPr>
        <w:t xml:space="preserve">Onder dit agendapunt werd stilgestaan bij de voortgang van de implementatie van het Asiel- en Migratiepact. De Commissie stelde vast dat ten tijde van het plaatsvinden van de </w:t>
      </w:r>
      <w:r w:rsidRPr="003F488F" w:rsidR="006C7C17">
        <w:rPr>
          <w:rFonts w:ascii="Verdana" w:hAnsi="Verdana" w:eastAsia="Times New Roman"/>
          <w:color w:val="000000"/>
          <w:sz w:val="18"/>
          <w:szCs w:val="18"/>
        </w:rPr>
        <w:t>JBZ-</w:t>
      </w:r>
      <w:r w:rsidRPr="003F488F">
        <w:rPr>
          <w:rFonts w:ascii="Verdana" w:hAnsi="Verdana" w:eastAsia="Times New Roman"/>
          <w:color w:val="000000"/>
          <w:sz w:val="18"/>
          <w:szCs w:val="18"/>
        </w:rPr>
        <w:t>Raad nog niet alle lidstaten hun nationale implementatieplan hadden ingediend en maande lidstaten dit alsnog met spoed te doen. Nederland heeft de Commissie en het inkomend Voorzitterschap opgeroepen op een volgende JBZ-raad op basis van de informatie uit de nationale implementatieplannen een strategische discussie te agenderen om gezamenlijk de voortgang te kunnen monitoren en uitdagingen te identificeren. Meerdere lidstaten, waaronder Nederland, riepen daarnaast op tot een tijdig voorstel van de Commissie voor de allocatie van de implementatiemiddelen die in de tussentijdse herziening van het Meerjarig Financieel Kader zijn gereserveerd.</w:t>
      </w:r>
    </w:p>
    <w:p w:rsidRPr="003F488F" w:rsidR="004C5F71" w:rsidP="004C5F71" w:rsidRDefault="004C5F71" w14:paraId="05CB56D8" w14:textId="5BD452AF">
      <w:pPr>
        <w:rPr>
          <w:rFonts w:ascii="Verdana" w:hAnsi="Verdana" w:eastAsia="Times New Roman"/>
          <w:color w:val="000000"/>
          <w:sz w:val="18"/>
          <w:szCs w:val="18"/>
        </w:rPr>
      </w:pPr>
      <w:r w:rsidRPr="003F488F">
        <w:rPr>
          <w:rFonts w:ascii="Verdana" w:hAnsi="Verdana" w:eastAsia="Times New Roman"/>
          <w:color w:val="000000"/>
          <w:sz w:val="18"/>
          <w:szCs w:val="18"/>
        </w:rPr>
        <w:t xml:space="preserve">Daarnaast wees de Commissie in de </w:t>
      </w:r>
      <w:r w:rsidRPr="003F488F" w:rsidR="006C7C17">
        <w:rPr>
          <w:rFonts w:ascii="Verdana" w:hAnsi="Verdana" w:eastAsia="Times New Roman"/>
          <w:color w:val="000000"/>
          <w:sz w:val="18"/>
          <w:szCs w:val="18"/>
        </w:rPr>
        <w:t>JBZ-</w:t>
      </w:r>
      <w:r w:rsidRPr="003F488F">
        <w:rPr>
          <w:rFonts w:ascii="Verdana" w:hAnsi="Verdana" w:eastAsia="Times New Roman"/>
          <w:color w:val="000000"/>
          <w:sz w:val="18"/>
          <w:szCs w:val="18"/>
        </w:rPr>
        <w:t>Raad op de mogelijkheid om vrijwillig onderdelen van het Pact, zoals screenings- en grensprocedures en vrijwillige solidariteit, versneld te implementeren en moedigde de lidstaten aan hier gezamenlijk aan te werken. Het gaat om versnellingen die mogelijk zijn binnen het nu nog geldend acquis. Meerdere lidstaten, waaronder Nederland, toonden interesse in deze versnelde implementatie en gaven aan daarbij graag gezamenlijk op te trekken. Enkele lidstaten benadrukten dat ook bij versnelling de balans tussen solidariteit en verantwoordelijkheid behouden moet blijven, en dat versnelde implementatie niet ten koste mag gaan van voortgang op de implementatie van het gehele Pact.</w:t>
      </w:r>
    </w:p>
    <w:p w:rsidRPr="003F488F" w:rsidR="00287C10" w:rsidP="00287C10" w:rsidRDefault="00287C10" w14:paraId="1CE25CD2" w14:textId="77777777">
      <w:pPr>
        <w:pStyle w:val="Lijstalinea"/>
        <w:numPr>
          <w:ilvl w:val="3"/>
          <w:numId w:val="13"/>
        </w:numPr>
        <w:spacing w:after="0" w:line="256" w:lineRule="auto"/>
        <w:rPr>
          <w:rFonts w:ascii="Verdana" w:hAnsi="Verdana"/>
          <w:b/>
          <w:bCs/>
          <w:sz w:val="18"/>
          <w:szCs w:val="18"/>
        </w:rPr>
      </w:pPr>
      <w:r w:rsidRPr="003F488F">
        <w:rPr>
          <w:rFonts w:ascii="Verdana" w:hAnsi="Verdana"/>
          <w:b/>
          <w:sz w:val="18"/>
          <w:szCs w:val="18"/>
        </w:rPr>
        <w:t xml:space="preserve">Uitdagingen op het gebied van veiligheid: beoordeling door de </w:t>
      </w:r>
      <w:r w:rsidRPr="003F488F">
        <w:rPr>
          <w:rFonts w:ascii="Verdana" w:hAnsi="Verdana"/>
          <w:b/>
          <w:bCs/>
          <w:sz w:val="18"/>
          <w:szCs w:val="18"/>
        </w:rPr>
        <w:t xml:space="preserve">Inlichtingen </w:t>
      </w:r>
      <w:r w:rsidRPr="003F488F">
        <w:rPr>
          <w:rFonts w:ascii="Verdana" w:hAnsi="Verdana"/>
          <w:b/>
          <w:sz w:val="18"/>
          <w:szCs w:val="18"/>
        </w:rPr>
        <w:t>Adviesraad</w:t>
      </w:r>
    </w:p>
    <w:p w:rsidRPr="003F488F" w:rsidR="00287C10" w:rsidP="00287C10" w:rsidRDefault="00287C10" w14:paraId="78CDC568" w14:textId="5E84D244">
      <w:pPr>
        <w:autoSpaceDE w:val="0"/>
        <w:autoSpaceDN w:val="0"/>
        <w:adjustRightInd w:val="0"/>
        <w:spacing w:after="0" w:line="240" w:lineRule="auto"/>
        <w:rPr>
          <w:rFonts w:ascii="Verdana" w:hAnsi="Verdana" w:eastAsia="Times New Roman"/>
          <w:color w:val="000000"/>
          <w:sz w:val="18"/>
          <w:szCs w:val="18"/>
        </w:rPr>
      </w:pPr>
      <w:r w:rsidRPr="003F488F">
        <w:rPr>
          <w:rFonts w:ascii="Verdana" w:hAnsi="Verdana" w:eastAsia="Times New Roman"/>
          <w:color w:val="000000"/>
          <w:sz w:val="18"/>
          <w:szCs w:val="18"/>
        </w:rPr>
        <w:br/>
      </w:r>
      <w:r w:rsidRPr="003F488F" w:rsidR="00E4148A">
        <w:rPr>
          <w:rFonts w:ascii="Verdana" w:hAnsi="Verdana" w:eastAsia="Times New Roman"/>
          <w:color w:val="000000"/>
          <w:sz w:val="18"/>
          <w:szCs w:val="18"/>
        </w:rPr>
        <w:t xml:space="preserve">Namens de European Domestic Security Intelligence Services (EDSIS) gaven de directeuren van de Hongaarse binnenlandse veiligheidsdienst en contraterrorismedienst een toelichting over de veiligheidsuitdagingen van de EU. </w:t>
      </w:r>
      <w:r w:rsidRPr="003F488F" w:rsidR="00F96743">
        <w:rPr>
          <w:rFonts w:ascii="Verdana" w:hAnsi="Verdana" w:eastAsia="Times New Roman"/>
          <w:color w:val="000000"/>
          <w:sz w:val="18"/>
          <w:szCs w:val="18"/>
        </w:rPr>
        <w:t>Hierbij werden</w:t>
      </w:r>
      <w:r w:rsidRPr="003F488F">
        <w:rPr>
          <w:rFonts w:ascii="Verdana" w:hAnsi="Verdana" w:eastAsia="Times New Roman"/>
          <w:color w:val="000000"/>
          <w:sz w:val="18"/>
          <w:szCs w:val="18"/>
        </w:rPr>
        <w:t xml:space="preserve"> de situatie in Israël en Gaza, de oorlog in Oekraïne, de dreiging die uitgaat van ISKP, de verspreiding van propaganda en online radicalisering van jongeren, het </w:t>
      </w:r>
      <w:r w:rsidRPr="003F488F" w:rsidR="008D011C">
        <w:rPr>
          <w:rFonts w:ascii="Verdana" w:hAnsi="Verdana" w:eastAsia="Times New Roman"/>
          <w:color w:val="000000"/>
          <w:sz w:val="18"/>
          <w:szCs w:val="18"/>
        </w:rPr>
        <w:t>misbruik van</w:t>
      </w:r>
      <w:r w:rsidRPr="003F488F">
        <w:rPr>
          <w:rFonts w:ascii="Verdana" w:hAnsi="Verdana" w:eastAsia="Times New Roman"/>
          <w:color w:val="000000"/>
          <w:sz w:val="18"/>
          <w:szCs w:val="18"/>
        </w:rPr>
        <w:t xml:space="preserve"> migratiestromen </w:t>
      </w:r>
      <w:r w:rsidRPr="003F488F" w:rsidR="008D011C">
        <w:rPr>
          <w:rFonts w:ascii="Verdana" w:hAnsi="Verdana" w:eastAsia="Times New Roman"/>
          <w:color w:val="000000"/>
          <w:sz w:val="18"/>
          <w:szCs w:val="18"/>
        </w:rPr>
        <w:t>door</w:t>
      </w:r>
      <w:r w:rsidRPr="003F488F" w:rsidR="000433AD">
        <w:rPr>
          <w:rFonts w:ascii="Verdana" w:hAnsi="Verdana" w:eastAsia="Times New Roman"/>
          <w:color w:val="000000"/>
          <w:sz w:val="18"/>
          <w:szCs w:val="18"/>
        </w:rPr>
        <w:t xml:space="preserve"> </w:t>
      </w:r>
      <w:r w:rsidRPr="003F488F">
        <w:rPr>
          <w:rFonts w:ascii="Verdana" w:hAnsi="Verdana" w:eastAsia="Times New Roman"/>
          <w:color w:val="000000"/>
          <w:sz w:val="18"/>
          <w:szCs w:val="18"/>
        </w:rPr>
        <w:t>terroristen, en de hybride en cyberdreigingen met name afkomstig vanuit Rusland en China</w:t>
      </w:r>
      <w:r w:rsidRPr="003F488F" w:rsidR="00F96743">
        <w:rPr>
          <w:rFonts w:ascii="Verdana" w:hAnsi="Verdana" w:eastAsia="Times New Roman"/>
          <w:color w:val="000000"/>
          <w:sz w:val="18"/>
          <w:szCs w:val="18"/>
        </w:rPr>
        <w:t xml:space="preserve"> toegelicht. </w:t>
      </w:r>
      <w:r w:rsidRPr="003F488F">
        <w:rPr>
          <w:rFonts w:ascii="Verdana" w:hAnsi="Verdana" w:eastAsia="Times New Roman"/>
          <w:color w:val="000000"/>
          <w:sz w:val="18"/>
          <w:szCs w:val="18"/>
        </w:rPr>
        <w:t>Daarnaast benadrukt de EDSIS het belang van het Niinist</w:t>
      </w:r>
      <w:r w:rsidRPr="003F488F" w:rsidR="003F0BBA">
        <w:rPr>
          <w:rFonts w:ascii="Verdana" w:hAnsi="Verdana" w:eastAsia="Times New Roman"/>
          <w:color w:val="000000"/>
          <w:sz w:val="18"/>
          <w:szCs w:val="18"/>
        </w:rPr>
        <w:t>ö</w:t>
      </w:r>
      <w:r w:rsidRPr="003F488F">
        <w:rPr>
          <w:rFonts w:ascii="Verdana" w:hAnsi="Verdana" w:eastAsia="Times New Roman"/>
          <w:color w:val="000000"/>
          <w:sz w:val="18"/>
          <w:szCs w:val="18"/>
        </w:rPr>
        <w:t>-rapport</w:t>
      </w:r>
      <w:r w:rsidRPr="003F488F">
        <w:rPr>
          <w:rStyle w:val="Voetnootmarkering"/>
          <w:rFonts w:ascii="Verdana" w:hAnsi="Verdana" w:eastAsia="Times New Roman"/>
          <w:color w:val="000000"/>
          <w:sz w:val="18"/>
          <w:szCs w:val="18"/>
        </w:rPr>
        <w:footnoteReference w:id="6"/>
      </w:r>
      <w:r w:rsidRPr="003F488F">
        <w:rPr>
          <w:rFonts w:ascii="Verdana" w:hAnsi="Verdana" w:eastAsia="Times New Roman"/>
          <w:color w:val="000000"/>
          <w:sz w:val="18"/>
          <w:szCs w:val="18"/>
        </w:rPr>
        <w:t xml:space="preserve"> en herhaalde diens oproep tot</w:t>
      </w:r>
    </w:p>
    <w:p w:rsidRPr="003F488F" w:rsidR="00287C10" w:rsidP="00287C10" w:rsidRDefault="00287C10" w14:paraId="091B184D" w14:textId="30A15A22">
      <w:pPr>
        <w:autoSpaceDE w:val="0"/>
        <w:autoSpaceDN w:val="0"/>
        <w:adjustRightInd w:val="0"/>
        <w:spacing w:after="0" w:line="240" w:lineRule="auto"/>
        <w:rPr>
          <w:rFonts w:ascii="Verdana" w:hAnsi="Verdana" w:eastAsia="Times New Roman"/>
          <w:color w:val="000000"/>
          <w:sz w:val="18"/>
          <w:szCs w:val="18"/>
        </w:rPr>
      </w:pPr>
      <w:r w:rsidRPr="003F488F">
        <w:rPr>
          <w:rFonts w:ascii="Verdana" w:hAnsi="Verdana" w:eastAsia="Times New Roman"/>
          <w:color w:val="000000"/>
          <w:sz w:val="18"/>
          <w:szCs w:val="18"/>
        </w:rPr>
        <w:t xml:space="preserve">versterking van inlichtingensamenwerking. De Commissie reageerde daarop en gaf aan dat opvolging van het </w:t>
      </w:r>
      <w:r w:rsidRPr="003F488F" w:rsidR="003F0BBA">
        <w:rPr>
          <w:rFonts w:ascii="Verdana" w:hAnsi="Verdana" w:eastAsia="Times New Roman"/>
          <w:color w:val="000000"/>
          <w:sz w:val="18"/>
          <w:szCs w:val="18"/>
        </w:rPr>
        <w:t>Niinistö</w:t>
      </w:r>
      <w:r w:rsidRPr="003F488F" w:rsidR="00F96743">
        <w:rPr>
          <w:rFonts w:ascii="Verdana" w:hAnsi="Verdana" w:eastAsia="Times New Roman"/>
          <w:color w:val="000000"/>
          <w:sz w:val="18"/>
          <w:szCs w:val="18"/>
        </w:rPr>
        <w:t>-</w:t>
      </w:r>
      <w:r w:rsidRPr="003F488F">
        <w:rPr>
          <w:rFonts w:ascii="Verdana" w:hAnsi="Verdana" w:eastAsia="Times New Roman"/>
          <w:color w:val="000000"/>
          <w:sz w:val="18"/>
          <w:szCs w:val="18"/>
        </w:rPr>
        <w:t xml:space="preserve">rapport met prioriteit zal worden opgepakt. </w:t>
      </w:r>
    </w:p>
    <w:p w:rsidRPr="003F488F" w:rsidR="00F96743" w:rsidP="00287C10" w:rsidRDefault="00F96743" w14:paraId="770A0EB5" w14:textId="77777777">
      <w:pPr>
        <w:autoSpaceDE w:val="0"/>
        <w:autoSpaceDN w:val="0"/>
        <w:adjustRightInd w:val="0"/>
        <w:spacing w:after="0" w:line="240" w:lineRule="auto"/>
        <w:rPr>
          <w:rFonts w:ascii="Verdana" w:hAnsi="Verdana" w:eastAsia="Times New Roman"/>
          <w:color w:val="000000"/>
          <w:sz w:val="18"/>
          <w:szCs w:val="18"/>
        </w:rPr>
      </w:pPr>
    </w:p>
    <w:p w:rsidRPr="003F488F" w:rsidR="00287C10" w:rsidP="00287C10" w:rsidRDefault="00287C10" w14:paraId="6F7FFCA4" w14:textId="48622ED0">
      <w:pPr>
        <w:autoSpaceDE w:val="0"/>
        <w:autoSpaceDN w:val="0"/>
        <w:adjustRightInd w:val="0"/>
        <w:spacing w:after="0" w:line="240" w:lineRule="auto"/>
        <w:rPr>
          <w:rFonts w:ascii="Verdana" w:hAnsi="Verdana" w:eastAsia="Times New Roman"/>
          <w:color w:val="000000"/>
          <w:sz w:val="18"/>
          <w:szCs w:val="18"/>
        </w:rPr>
      </w:pPr>
      <w:r w:rsidRPr="003F488F">
        <w:rPr>
          <w:rFonts w:ascii="Verdana" w:hAnsi="Verdana" w:eastAsia="Times New Roman"/>
          <w:color w:val="000000"/>
          <w:sz w:val="18"/>
          <w:szCs w:val="18"/>
        </w:rPr>
        <w:t xml:space="preserve">Tot slot werd ingegaan op de veiligheidsdreigingen die zijn ontstaan door de recente ontwikkelingen in Syrië. De </w:t>
      </w:r>
      <w:r w:rsidRPr="003F488F" w:rsidR="00F96743">
        <w:rPr>
          <w:rFonts w:ascii="Verdana" w:hAnsi="Verdana" w:eastAsia="Times New Roman"/>
          <w:color w:val="000000"/>
          <w:sz w:val="18"/>
          <w:szCs w:val="18"/>
        </w:rPr>
        <w:t xml:space="preserve">EU-contraterrorismecoördinator </w:t>
      </w:r>
      <w:r w:rsidRPr="003F488F">
        <w:rPr>
          <w:rFonts w:ascii="Verdana" w:hAnsi="Verdana" w:eastAsia="Times New Roman"/>
          <w:color w:val="000000"/>
          <w:sz w:val="18"/>
          <w:szCs w:val="18"/>
        </w:rPr>
        <w:t xml:space="preserve">gaf daarbij drie aanbevelingen en riep de lidstaten op om 1) aandacht te hebben voor public messaging; 2) actief betrokken te blijven bij belangrijke spelers in de regio, zoals </w:t>
      </w:r>
      <w:r w:rsidRPr="003F488F" w:rsidR="00F96743">
        <w:rPr>
          <w:rFonts w:ascii="Verdana" w:hAnsi="Verdana" w:eastAsia="Times New Roman"/>
          <w:color w:val="000000"/>
          <w:sz w:val="18"/>
          <w:szCs w:val="18"/>
        </w:rPr>
        <w:t>Turkije</w:t>
      </w:r>
      <w:r w:rsidRPr="003F488F">
        <w:rPr>
          <w:rFonts w:ascii="Verdana" w:hAnsi="Verdana" w:eastAsia="Times New Roman"/>
          <w:color w:val="000000"/>
          <w:sz w:val="18"/>
          <w:szCs w:val="18"/>
        </w:rPr>
        <w:t>; 3) na te denken over hoe om te gaan met HTS, aangezien een dialoog met deze partij van belang is</w:t>
      </w:r>
      <w:r w:rsidRPr="003F488F" w:rsidR="00AA003E">
        <w:rPr>
          <w:rFonts w:ascii="Verdana" w:hAnsi="Verdana" w:eastAsia="Times New Roman"/>
          <w:color w:val="000000"/>
          <w:sz w:val="18"/>
          <w:szCs w:val="18"/>
        </w:rPr>
        <w:t>,</w:t>
      </w:r>
      <w:r w:rsidRPr="003F488F">
        <w:rPr>
          <w:rFonts w:ascii="Verdana" w:hAnsi="Verdana" w:eastAsia="Times New Roman"/>
          <w:color w:val="000000"/>
          <w:sz w:val="18"/>
          <w:szCs w:val="18"/>
        </w:rPr>
        <w:t xml:space="preserve"> maar zij als terroristische organisatie is aangemerkt door de EU.</w:t>
      </w:r>
      <w:r w:rsidRPr="003F488F" w:rsidR="00D25890">
        <w:rPr>
          <w:rFonts w:ascii="Verdana" w:hAnsi="Verdana" w:eastAsia="Times New Roman"/>
          <w:color w:val="000000"/>
          <w:sz w:val="18"/>
          <w:szCs w:val="18"/>
        </w:rPr>
        <w:br/>
      </w:r>
    </w:p>
    <w:p w:rsidRPr="003F488F" w:rsidR="00287C10" w:rsidP="00287C10" w:rsidRDefault="00287C10" w14:paraId="13B6E0D3" w14:textId="0C1A021C">
      <w:pPr>
        <w:pStyle w:val="Lijstalinea"/>
        <w:numPr>
          <w:ilvl w:val="3"/>
          <w:numId w:val="13"/>
        </w:numPr>
        <w:spacing w:after="0" w:line="256" w:lineRule="auto"/>
        <w:rPr>
          <w:sz w:val="18"/>
          <w:szCs w:val="18"/>
        </w:rPr>
      </w:pPr>
      <w:r w:rsidRPr="003F488F">
        <w:rPr>
          <w:rFonts w:ascii="Verdana" w:hAnsi="Verdana"/>
          <w:b/>
          <w:sz w:val="18"/>
          <w:szCs w:val="18"/>
        </w:rPr>
        <w:t>Innovatieve partnerschappen</w:t>
      </w:r>
      <w:r w:rsidRPr="003F488F" w:rsidR="00526E4D">
        <w:rPr>
          <w:rFonts w:ascii="Verdana" w:hAnsi="Verdana"/>
          <w:b/>
          <w:sz w:val="18"/>
          <w:szCs w:val="18"/>
        </w:rPr>
        <w:t xml:space="preserve"> en de situatie in Syrië</w:t>
      </w:r>
    </w:p>
    <w:p w:rsidRPr="003F488F" w:rsidR="00F96743" w:rsidP="00287C10" w:rsidRDefault="00F96743" w14:paraId="02D73B48" w14:textId="77777777">
      <w:pPr>
        <w:spacing w:after="0"/>
      </w:pPr>
    </w:p>
    <w:p w:rsidRPr="003F488F" w:rsidR="006C7C17" w:rsidP="006C7C17" w:rsidRDefault="006C7C17" w14:paraId="6C779D23" w14:textId="7DE50441">
      <w:pPr>
        <w:spacing w:line="252" w:lineRule="auto"/>
        <w:contextualSpacing/>
        <w:rPr>
          <w:rFonts w:ascii="Verdana" w:hAnsi="Verdana" w:eastAsia="Times New Roman"/>
          <w:color w:val="000000"/>
          <w:sz w:val="18"/>
          <w:szCs w:val="18"/>
        </w:rPr>
      </w:pPr>
      <w:r w:rsidRPr="003F488F">
        <w:rPr>
          <w:rFonts w:ascii="Verdana" w:hAnsi="Verdana" w:eastAsia="Times New Roman"/>
          <w:color w:val="000000"/>
          <w:sz w:val="18"/>
          <w:szCs w:val="18"/>
        </w:rPr>
        <w:t>De lunchbespreking viel uiteindelijk uiteen in twee tafelrondes: de reeds geplande ronde over innovatieve partnerschappen en terugkeer, en een ronde die op verzoek van de lidstaten werd ingelast over de zich snel ontwikkelende situatie in Syrië.</w:t>
      </w:r>
    </w:p>
    <w:p w:rsidRPr="003F488F" w:rsidR="006C7C17" w:rsidP="006C7C17" w:rsidRDefault="006C7C17" w14:paraId="43D431BD" w14:textId="77777777">
      <w:pPr>
        <w:spacing w:line="252" w:lineRule="auto"/>
        <w:contextualSpacing/>
        <w:rPr>
          <w:rFonts w:ascii="Verdana" w:hAnsi="Verdana" w:eastAsia="Times New Roman"/>
          <w:color w:val="000000"/>
          <w:sz w:val="18"/>
          <w:szCs w:val="18"/>
        </w:rPr>
      </w:pPr>
    </w:p>
    <w:p w:rsidRPr="003F488F" w:rsidR="006C7C17" w:rsidP="006C7C17" w:rsidRDefault="006C7C17" w14:paraId="3E84FA66" w14:textId="434CDF28">
      <w:pPr>
        <w:spacing w:line="252" w:lineRule="auto"/>
        <w:contextualSpacing/>
        <w:rPr>
          <w:rFonts w:ascii="Verdana" w:hAnsi="Verdana" w:eastAsia="Times New Roman"/>
          <w:color w:val="000000"/>
          <w:sz w:val="18"/>
          <w:szCs w:val="18"/>
        </w:rPr>
      </w:pPr>
      <w:r w:rsidRPr="003F488F">
        <w:rPr>
          <w:rFonts w:ascii="Verdana" w:hAnsi="Verdana" w:eastAsia="Times New Roman"/>
          <w:color w:val="000000"/>
          <w:sz w:val="18"/>
          <w:szCs w:val="18"/>
        </w:rPr>
        <w:t xml:space="preserve">In de tafelronde over innovatieve partnerschappen bevestigde de Commissie dat het voorstel voor de herziening van de Terugkeerrichtlijn eerder zal verschijnen dan aangekondigd (maart 2025), en dat bij deze herziening ook de juridische ruimte voor innovatieve partnerschappen wordt betrokken. Daarnaast zegde de Commissie toe het concept terugkeerhubs nader te zullen verkennen en </w:t>
      </w:r>
      <w:r w:rsidRPr="003F488F" w:rsidR="00FE64FC">
        <w:rPr>
          <w:rFonts w:ascii="Verdana" w:hAnsi="Verdana" w:eastAsia="Times New Roman"/>
          <w:color w:val="000000"/>
          <w:sz w:val="18"/>
          <w:szCs w:val="18"/>
        </w:rPr>
        <w:t>spoedig</w:t>
      </w:r>
      <w:r w:rsidRPr="003F488F">
        <w:rPr>
          <w:rFonts w:ascii="Verdana" w:hAnsi="Verdana" w:eastAsia="Times New Roman"/>
          <w:color w:val="000000"/>
          <w:sz w:val="18"/>
          <w:szCs w:val="18"/>
        </w:rPr>
        <w:t xml:space="preserve"> met de herziening van het veilig derde landenconcept te komen. </w:t>
      </w:r>
      <w:r w:rsidRPr="003F488F" w:rsidR="00FE64FC">
        <w:rPr>
          <w:rFonts w:ascii="Verdana" w:hAnsi="Verdana" w:eastAsia="Times New Roman"/>
          <w:color w:val="000000"/>
          <w:sz w:val="18"/>
          <w:szCs w:val="18"/>
        </w:rPr>
        <w:t>Een grote groep lidstaten, waaronder Nederland, toonde zich voorstander van innovatieve partnerschappen. Er</w:t>
      </w:r>
      <w:r w:rsidRPr="003F488F">
        <w:rPr>
          <w:rFonts w:ascii="Verdana" w:hAnsi="Verdana" w:eastAsia="Times New Roman"/>
          <w:color w:val="000000"/>
          <w:sz w:val="18"/>
          <w:szCs w:val="18"/>
        </w:rPr>
        <w:t xml:space="preserve"> was veel steun voor het verder uitwerken van de</w:t>
      </w:r>
      <w:r w:rsidRPr="003F488F" w:rsidR="00FE64FC">
        <w:rPr>
          <w:rFonts w:ascii="Verdana" w:hAnsi="Verdana" w:eastAsia="Times New Roman"/>
          <w:color w:val="000000"/>
          <w:sz w:val="18"/>
          <w:szCs w:val="18"/>
        </w:rPr>
        <w:t xml:space="preserve"> genoemde</w:t>
      </w:r>
      <w:r w:rsidRPr="003F488F">
        <w:rPr>
          <w:rFonts w:ascii="Verdana" w:hAnsi="Verdana" w:eastAsia="Times New Roman"/>
          <w:color w:val="000000"/>
          <w:sz w:val="18"/>
          <w:szCs w:val="18"/>
        </w:rPr>
        <w:t xml:space="preserve"> wetswijzigingen. De lidstaten waren het er ook over eens dat, om </w:t>
      </w:r>
      <w:r w:rsidRPr="003F488F" w:rsidR="00FE64FC">
        <w:rPr>
          <w:rFonts w:ascii="Verdana" w:hAnsi="Verdana" w:eastAsia="Times New Roman"/>
          <w:color w:val="000000"/>
          <w:sz w:val="18"/>
          <w:szCs w:val="18"/>
        </w:rPr>
        <w:t xml:space="preserve">aan deze initiatieven </w:t>
      </w:r>
      <w:r w:rsidRPr="003F488F">
        <w:rPr>
          <w:rFonts w:ascii="Verdana" w:hAnsi="Verdana" w:eastAsia="Times New Roman"/>
          <w:color w:val="000000"/>
          <w:sz w:val="18"/>
          <w:szCs w:val="18"/>
        </w:rPr>
        <w:t>samen te kunnen werken met derde lande</w:t>
      </w:r>
      <w:r w:rsidRPr="003F488F" w:rsidR="00FE64FC">
        <w:rPr>
          <w:rFonts w:ascii="Verdana" w:hAnsi="Verdana" w:eastAsia="Times New Roman"/>
          <w:color w:val="000000"/>
          <w:sz w:val="18"/>
          <w:szCs w:val="18"/>
        </w:rPr>
        <w:t>n</w:t>
      </w:r>
      <w:r w:rsidRPr="003F488F">
        <w:rPr>
          <w:rFonts w:ascii="Verdana" w:hAnsi="Verdana" w:eastAsia="Times New Roman"/>
          <w:color w:val="000000"/>
          <w:sz w:val="18"/>
          <w:szCs w:val="18"/>
        </w:rPr>
        <w:t xml:space="preserve">, brede partnerschappen nodig zijn die alle beschikbare beleidsterreinen en -instrumenten beslaan. Enkele lidstaten benadrukten dat innovatieve oplossingen niet ten koste mogen gaan van de implementatie van het Pact en de effectiviteit van andere migratiepartnerschappen met derde landen.  </w:t>
      </w:r>
    </w:p>
    <w:p w:rsidRPr="003F488F" w:rsidR="006C7C17" w:rsidP="006C7C17" w:rsidRDefault="006C7C17" w14:paraId="0E86F3A0" w14:textId="77777777">
      <w:pPr>
        <w:spacing w:line="252" w:lineRule="auto"/>
        <w:contextualSpacing/>
        <w:rPr>
          <w:rFonts w:ascii="Verdana" w:hAnsi="Verdana" w:eastAsia="Times New Roman"/>
          <w:color w:val="000000"/>
          <w:sz w:val="18"/>
          <w:szCs w:val="18"/>
        </w:rPr>
      </w:pPr>
    </w:p>
    <w:p w:rsidRPr="003F488F" w:rsidR="006C7C17" w:rsidP="006C7C17" w:rsidRDefault="006C7C17" w14:paraId="6A3CE90F" w14:textId="77777777">
      <w:pPr>
        <w:spacing w:line="252" w:lineRule="auto"/>
        <w:contextualSpacing/>
        <w:rPr>
          <w:rFonts w:ascii="Verdana" w:hAnsi="Verdana" w:eastAsia="Times New Roman"/>
          <w:color w:val="000000"/>
          <w:sz w:val="18"/>
          <w:szCs w:val="18"/>
        </w:rPr>
      </w:pPr>
      <w:r w:rsidRPr="003F488F">
        <w:rPr>
          <w:rFonts w:ascii="Verdana" w:hAnsi="Verdana" w:eastAsia="Times New Roman"/>
          <w:color w:val="000000"/>
          <w:sz w:val="18"/>
          <w:szCs w:val="18"/>
        </w:rPr>
        <w:t xml:space="preserve">In de tafelronde over de situatie in Syrië werden zorgen over de onzekere en volatiele situatie in het Midden-Oosten breed gedeeld. Meer dan de helft van de lidstaten heeft inmiddels een besluit- en vertrekmoratorium voor Syrische asielverzoeken afgekondigd. Er was steun voor een Europees gecoördineerde en stapsgewijze aanpak, met name op het terrein van terugkeer, waarbij oog is voor de nu nog onduidelijke situatie ter plaatse. </w:t>
      </w:r>
    </w:p>
    <w:p w:rsidRPr="003F488F" w:rsidR="006C7C17" w:rsidP="006C7C17" w:rsidRDefault="006C7C17" w14:paraId="3DC5DD89" w14:textId="77777777">
      <w:pPr>
        <w:rPr>
          <w:rFonts w:ascii="Verdana" w:hAnsi="Verdana" w:eastAsia="Times New Roman"/>
          <w:color w:val="000000"/>
          <w:sz w:val="18"/>
          <w:szCs w:val="18"/>
        </w:rPr>
      </w:pPr>
    </w:p>
    <w:p w:rsidRPr="003F488F" w:rsidR="00287C10" w:rsidP="00287C10" w:rsidRDefault="00287C10" w14:paraId="2C4A8DCA" w14:textId="77777777">
      <w:pPr>
        <w:pStyle w:val="Lijstalinea"/>
        <w:numPr>
          <w:ilvl w:val="3"/>
          <w:numId w:val="13"/>
        </w:numPr>
        <w:spacing w:after="0" w:line="256" w:lineRule="auto"/>
        <w:rPr>
          <w:rFonts w:ascii="Verdana" w:hAnsi="Verdana"/>
          <w:b/>
          <w:sz w:val="18"/>
          <w:szCs w:val="18"/>
        </w:rPr>
      </w:pPr>
      <w:r w:rsidRPr="003F488F">
        <w:rPr>
          <w:rFonts w:ascii="Verdana" w:hAnsi="Verdana"/>
          <w:b/>
          <w:sz w:val="18"/>
          <w:szCs w:val="18"/>
        </w:rPr>
        <w:t>Toegang tot gegevens voor een doeltreffende rechtshandhaving: eindrapport van de ‘High-Level Group’</w:t>
      </w:r>
    </w:p>
    <w:p w:rsidRPr="003F488F" w:rsidR="00287C10" w:rsidP="00287C10" w:rsidRDefault="00287C10" w14:paraId="432E5BE5" w14:textId="77777777">
      <w:pPr>
        <w:autoSpaceDE w:val="0"/>
        <w:autoSpaceDN w:val="0"/>
        <w:adjustRightInd w:val="0"/>
        <w:spacing w:after="0"/>
        <w:rPr>
          <w:rFonts w:ascii="Verdana" w:hAnsi="Verdana" w:cs="Verdana"/>
          <w:sz w:val="18"/>
          <w:szCs w:val="18"/>
        </w:rPr>
      </w:pPr>
    </w:p>
    <w:p w:rsidRPr="003F488F" w:rsidR="008E6B3F" w:rsidP="001D3144" w:rsidRDefault="001D3144" w14:paraId="61EDBEF3" w14:textId="602EA084">
      <w:pPr>
        <w:autoSpaceDE w:val="0"/>
        <w:autoSpaceDN w:val="0"/>
        <w:adjustRightInd w:val="0"/>
        <w:spacing w:after="0"/>
        <w:rPr>
          <w:rFonts w:ascii="Verdana" w:hAnsi="Verdana" w:cs="Verdana"/>
          <w:sz w:val="18"/>
          <w:szCs w:val="18"/>
        </w:rPr>
      </w:pPr>
      <w:r w:rsidRPr="003F488F">
        <w:rPr>
          <w:rFonts w:ascii="Verdana" w:hAnsi="Verdana" w:cs="Verdana"/>
          <w:sz w:val="18"/>
          <w:szCs w:val="18"/>
        </w:rPr>
        <w:t xml:space="preserve">Zowel het Voorzitterschap als de Commissie onderstreepte het belang van de aanbevelingen die zijn gedaan door de High Level Groep (HLG). De Commissie lichtte toe aan de slag te zullen gaan met een </w:t>
      </w:r>
      <w:r w:rsidRPr="003F488F">
        <w:rPr>
          <w:rFonts w:ascii="Verdana" w:hAnsi="Verdana" w:cs="Verdana"/>
          <w:i/>
          <w:iCs/>
          <w:sz w:val="18"/>
          <w:szCs w:val="18"/>
        </w:rPr>
        <w:t>Roadmap</w:t>
      </w:r>
      <w:r w:rsidRPr="003F488F">
        <w:rPr>
          <w:rFonts w:ascii="Verdana" w:hAnsi="Verdana" w:cs="Verdana"/>
          <w:sz w:val="18"/>
          <w:szCs w:val="18"/>
        </w:rPr>
        <w:t xml:space="preserve"> waarin de aanbevelingen worden uitgewerkt</w:t>
      </w:r>
      <w:r w:rsidRPr="003F488F" w:rsidR="0033704A">
        <w:rPr>
          <w:rFonts w:ascii="Verdana" w:hAnsi="Verdana" w:cs="Verdana"/>
          <w:sz w:val="18"/>
          <w:szCs w:val="18"/>
        </w:rPr>
        <w:t xml:space="preserve"> er waarvoor</w:t>
      </w:r>
      <w:r w:rsidRPr="003F488F">
        <w:rPr>
          <w:rFonts w:ascii="Verdana" w:hAnsi="Verdana" w:cs="Verdana"/>
          <w:sz w:val="18"/>
          <w:szCs w:val="18"/>
        </w:rPr>
        <w:t xml:space="preserve"> ondersteuning door de lidstaten, tech industrie en relevante stakeholders w</w:t>
      </w:r>
      <w:r w:rsidRPr="003F488F" w:rsidR="0033704A">
        <w:rPr>
          <w:rFonts w:ascii="Verdana" w:hAnsi="Verdana" w:cs="Verdana"/>
          <w:sz w:val="18"/>
          <w:szCs w:val="18"/>
        </w:rPr>
        <w:t xml:space="preserve">ordt </w:t>
      </w:r>
      <w:r w:rsidRPr="003F488F">
        <w:rPr>
          <w:rFonts w:ascii="Verdana" w:hAnsi="Verdana" w:cs="Verdana"/>
          <w:sz w:val="18"/>
          <w:szCs w:val="18"/>
        </w:rPr>
        <w:t>gezocht. Een groot aantal lidstaten sprak</w:t>
      </w:r>
      <w:r w:rsidRPr="003F488F" w:rsidR="00C90CC3">
        <w:rPr>
          <w:rFonts w:ascii="Verdana" w:hAnsi="Verdana" w:cs="Verdana"/>
          <w:sz w:val="18"/>
          <w:szCs w:val="18"/>
        </w:rPr>
        <w:t xml:space="preserve"> </w:t>
      </w:r>
      <w:r w:rsidRPr="003F488F">
        <w:rPr>
          <w:rFonts w:ascii="Verdana" w:hAnsi="Verdana" w:cs="Verdana"/>
          <w:sz w:val="18"/>
          <w:szCs w:val="18"/>
        </w:rPr>
        <w:t>steun uit voor de aanbevelingen en ga</w:t>
      </w:r>
      <w:r w:rsidRPr="003F488F" w:rsidR="00AA003E">
        <w:rPr>
          <w:rFonts w:ascii="Verdana" w:hAnsi="Verdana" w:cs="Verdana"/>
          <w:sz w:val="18"/>
          <w:szCs w:val="18"/>
        </w:rPr>
        <w:t>f</w:t>
      </w:r>
      <w:r w:rsidRPr="003F488F">
        <w:rPr>
          <w:rFonts w:ascii="Verdana" w:hAnsi="Verdana" w:cs="Verdana"/>
          <w:sz w:val="18"/>
          <w:szCs w:val="18"/>
        </w:rPr>
        <w:t xml:space="preserve"> aan te willen participeren in de verdere implementatie van de </w:t>
      </w:r>
      <w:r w:rsidRPr="003F488F">
        <w:rPr>
          <w:rFonts w:ascii="Verdana" w:hAnsi="Verdana" w:cs="Verdana"/>
          <w:i/>
          <w:iCs/>
          <w:sz w:val="18"/>
          <w:szCs w:val="18"/>
        </w:rPr>
        <w:t>Roadmap.</w:t>
      </w:r>
      <w:r w:rsidRPr="003F488F">
        <w:rPr>
          <w:rFonts w:ascii="Verdana" w:hAnsi="Verdana" w:cs="Verdana"/>
          <w:sz w:val="18"/>
          <w:szCs w:val="18"/>
        </w:rPr>
        <w:t xml:space="preserve"> Ook benadrukte de JBZ-Raad het belang van een goede communicatiestrategie</w:t>
      </w:r>
      <w:r w:rsidRPr="003F488F" w:rsidR="0033704A">
        <w:rPr>
          <w:rFonts w:ascii="Verdana" w:hAnsi="Verdana" w:cs="Verdana"/>
          <w:sz w:val="18"/>
          <w:szCs w:val="18"/>
        </w:rPr>
        <w:t xml:space="preserve"> </w:t>
      </w:r>
      <w:r w:rsidRPr="003F488F">
        <w:rPr>
          <w:rFonts w:ascii="Verdana" w:hAnsi="Verdana" w:cs="Verdana"/>
          <w:sz w:val="18"/>
          <w:szCs w:val="18"/>
        </w:rPr>
        <w:t>waar</w:t>
      </w:r>
      <w:r w:rsidRPr="003F488F" w:rsidR="0033704A">
        <w:rPr>
          <w:rFonts w:ascii="Verdana" w:hAnsi="Verdana" w:cs="Verdana"/>
          <w:sz w:val="18"/>
          <w:szCs w:val="18"/>
        </w:rPr>
        <w:t>in</w:t>
      </w:r>
      <w:r w:rsidRPr="003F488F">
        <w:rPr>
          <w:rFonts w:ascii="Verdana" w:hAnsi="Verdana" w:cs="Verdana"/>
          <w:sz w:val="18"/>
          <w:szCs w:val="18"/>
        </w:rPr>
        <w:t xml:space="preserve"> duidelijk wordt gemaakt dat waarborgen</w:t>
      </w:r>
      <w:r w:rsidRPr="003F488F" w:rsidR="0033704A">
        <w:rPr>
          <w:rFonts w:ascii="Verdana" w:hAnsi="Verdana" w:cs="Verdana"/>
          <w:sz w:val="18"/>
          <w:szCs w:val="18"/>
        </w:rPr>
        <w:t xml:space="preserve"> voor burgers zullen</w:t>
      </w:r>
      <w:r w:rsidRPr="003F488F">
        <w:rPr>
          <w:rFonts w:ascii="Verdana" w:hAnsi="Verdana" w:cs="Verdana"/>
          <w:sz w:val="18"/>
          <w:szCs w:val="18"/>
        </w:rPr>
        <w:t xml:space="preserve"> </w:t>
      </w:r>
      <w:r w:rsidRPr="003F488F" w:rsidR="0033704A">
        <w:rPr>
          <w:rFonts w:ascii="Verdana" w:hAnsi="Verdana" w:cs="Verdana"/>
          <w:sz w:val="18"/>
          <w:szCs w:val="18"/>
        </w:rPr>
        <w:t>worden gegarandeerd</w:t>
      </w:r>
      <w:r w:rsidRPr="003F488F">
        <w:rPr>
          <w:rFonts w:ascii="Verdana" w:hAnsi="Verdana" w:cs="Verdana"/>
          <w:sz w:val="18"/>
          <w:szCs w:val="18"/>
        </w:rPr>
        <w:t xml:space="preserve">. </w:t>
      </w:r>
    </w:p>
    <w:p w:rsidRPr="003F488F" w:rsidR="001D3144" w:rsidP="001D3144" w:rsidRDefault="0006500A" w14:paraId="2F8C7F19" w14:textId="7AED30D7">
      <w:pPr>
        <w:autoSpaceDE w:val="0"/>
        <w:autoSpaceDN w:val="0"/>
        <w:adjustRightInd w:val="0"/>
        <w:spacing w:after="0"/>
        <w:rPr>
          <w:rFonts w:ascii="Verdana" w:hAnsi="Verdana" w:cs="Verdana"/>
          <w:sz w:val="18"/>
          <w:szCs w:val="18"/>
        </w:rPr>
      </w:pPr>
      <w:r w:rsidRPr="003F488F">
        <w:rPr>
          <w:rFonts w:ascii="Verdana" w:hAnsi="Verdana" w:cs="Verdana"/>
          <w:sz w:val="18"/>
          <w:szCs w:val="18"/>
        </w:rPr>
        <w:br/>
      </w:r>
      <w:r w:rsidRPr="003F488F" w:rsidR="008E6B3F">
        <w:rPr>
          <w:rFonts w:ascii="Verdana" w:hAnsi="Verdana" w:cs="Verdana"/>
          <w:sz w:val="18"/>
          <w:szCs w:val="18"/>
        </w:rPr>
        <w:t xml:space="preserve">Het Voorzitterschap concludeerde dat via de ‘A-agenda’ (hamerstukken agenda) </w:t>
      </w:r>
      <w:r w:rsidRPr="003F488F" w:rsidR="00AA003E">
        <w:rPr>
          <w:rFonts w:ascii="Verdana" w:hAnsi="Verdana" w:cs="Verdana"/>
          <w:sz w:val="18"/>
          <w:szCs w:val="18"/>
        </w:rPr>
        <w:t xml:space="preserve">de </w:t>
      </w:r>
      <w:r w:rsidRPr="003F488F" w:rsidR="008E6B3F">
        <w:rPr>
          <w:rFonts w:ascii="Verdana" w:hAnsi="Verdana" w:cs="Verdana"/>
          <w:sz w:val="18"/>
          <w:szCs w:val="18"/>
        </w:rPr>
        <w:t>Raadconclusies unaniem zijn aangenomen waarmee brede steun wordt uitgesproken voor het werk van de HLG.</w:t>
      </w:r>
      <w:r w:rsidRPr="003F488F" w:rsidR="008E6B3F">
        <w:rPr>
          <w:rStyle w:val="Voetnootmarkering"/>
          <w:rFonts w:ascii="Verdana" w:hAnsi="Verdana" w:cs="Verdana"/>
          <w:sz w:val="18"/>
          <w:szCs w:val="18"/>
        </w:rPr>
        <w:footnoteReference w:id="7"/>
      </w:r>
    </w:p>
    <w:p w:rsidRPr="003F488F" w:rsidR="001D3144" w:rsidP="001D3144" w:rsidRDefault="001D3144" w14:paraId="03B83561" w14:textId="77777777">
      <w:pPr>
        <w:autoSpaceDE w:val="0"/>
        <w:autoSpaceDN w:val="0"/>
        <w:adjustRightInd w:val="0"/>
        <w:spacing w:after="0"/>
        <w:rPr>
          <w:rFonts w:ascii="Verdana" w:hAnsi="Verdana" w:cs="Verdana"/>
          <w:sz w:val="18"/>
          <w:szCs w:val="18"/>
        </w:rPr>
      </w:pPr>
    </w:p>
    <w:p w:rsidRPr="003F488F" w:rsidR="00287C10" w:rsidP="00287C10" w:rsidRDefault="00287C10" w14:paraId="64882E0A" w14:textId="44D7A16B">
      <w:pPr>
        <w:pStyle w:val="Lijstalinea"/>
        <w:numPr>
          <w:ilvl w:val="3"/>
          <w:numId w:val="13"/>
        </w:numPr>
        <w:spacing w:after="0" w:line="256" w:lineRule="auto"/>
        <w:rPr>
          <w:sz w:val="18"/>
          <w:szCs w:val="18"/>
        </w:rPr>
      </w:pPr>
      <w:r w:rsidRPr="003F488F">
        <w:rPr>
          <w:rFonts w:ascii="Verdana" w:hAnsi="Verdana"/>
          <w:b/>
          <w:sz w:val="18"/>
          <w:szCs w:val="18"/>
        </w:rPr>
        <w:t>De strijd tegen drugshandel en georganiseerde criminaliteit</w:t>
      </w:r>
    </w:p>
    <w:p w:rsidRPr="003F488F" w:rsidR="00287C10" w:rsidP="00287C10" w:rsidRDefault="00287C10" w14:paraId="575B2B45" w14:textId="77777777">
      <w:pPr>
        <w:spacing w:after="0"/>
        <w:rPr>
          <w:rFonts w:ascii="Verdana" w:hAnsi="Verdana" w:eastAsia="Verdana" w:cs="Verdana"/>
          <w:sz w:val="18"/>
          <w:szCs w:val="18"/>
        </w:rPr>
      </w:pPr>
    </w:p>
    <w:p w:rsidRPr="003F488F" w:rsidR="0033704A" w:rsidP="00772FAA" w:rsidRDefault="0033704A" w14:paraId="6E14D82F" w14:textId="236D4D09">
      <w:pPr>
        <w:autoSpaceDE w:val="0"/>
        <w:autoSpaceDN w:val="0"/>
        <w:adjustRightInd w:val="0"/>
        <w:spacing w:after="0" w:line="240" w:lineRule="auto"/>
        <w:rPr>
          <w:rFonts w:ascii="Verdana" w:hAnsi="Verdana" w:eastAsia="Verdana" w:cs="Verdana"/>
          <w:sz w:val="18"/>
          <w:szCs w:val="18"/>
        </w:rPr>
      </w:pPr>
      <w:r w:rsidRPr="003F488F">
        <w:rPr>
          <w:rFonts w:ascii="Verdana" w:hAnsi="Verdana" w:cs="Verdana"/>
          <w:sz w:val="18"/>
          <w:szCs w:val="18"/>
        </w:rPr>
        <w:t>Het Voorzitterschap benadrukte het belang van het onderwerp en liep de punten uit de voortgangsrapportage langs. Tijdens het Hongaarse voorzitterschap is onder andere het werk aan de EU-havenalliantie voortgezet</w:t>
      </w:r>
      <w:r w:rsidRPr="003F488F" w:rsidR="00A907C8">
        <w:rPr>
          <w:rFonts w:ascii="Verdana" w:hAnsi="Verdana" w:cs="Verdana"/>
          <w:sz w:val="18"/>
          <w:szCs w:val="18"/>
        </w:rPr>
        <w:t xml:space="preserve"> en</w:t>
      </w:r>
      <w:r w:rsidRPr="003F488F">
        <w:rPr>
          <w:rFonts w:ascii="Verdana" w:hAnsi="Verdana" w:cs="Verdana"/>
          <w:sz w:val="18"/>
          <w:szCs w:val="18"/>
        </w:rPr>
        <w:t xml:space="preserve"> de samenwerking met derde landen</w:t>
      </w:r>
      <w:r w:rsidRPr="003F488F" w:rsidR="00A907C8">
        <w:rPr>
          <w:rFonts w:ascii="Verdana" w:hAnsi="Verdana" w:cs="Verdana"/>
          <w:sz w:val="18"/>
          <w:szCs w:val="18"/>
        </w:rPr>
        <w:t xml:space="preserve"> zoals Latijns-Amerika en</w:t>
      </w:r>
      <w:r w:rsidRPr="003F488F">
        <w:rPr>
          <w:rFonts w:ascii="Verdana" w:hAnsi="Verdana" w:cs="Verdana"/>
          <w:sz w:val="18"/>
          <w:szCs w:val="18"/>
        </w:rPr>
        <w:t xml:space="preserve"> de Westelijke-Balkan </w:t>
      </w:r>
      <w:r w:rsidRPr="003F488F" w:rsidR="00A907C8">
        <w:rPr>
          <w:rFonts w:ascii="Verdana" w:hAnsi="Verdana" w:cs="Verdana"/>
          <w:sz w:val="18"/>
          <w:szCs w:val="18"/>
        </w:rPr>
        <w:t xml:space="preserve">verder </w:t>
      </w:r>
      <w:r w:rsidRPr="003F488F">
        <w:rPr>
          <w:rFonts w:ascii="Verdana" w:hAnsi="Verdana" w:cs="Verdana"/>
          <w:sz w:val="18"/>
          <w:szCs w:val="18"/>
        </w:rPr>
        <w:t xml:space="preserve">versterkt. De Commissie benadrukte het belang van de doorontwikkeling van de </w:t>
      </w:r>
      <w:r w:rsidRPr="003F488F">
        <w:rPr>
          <w:rFonts w:ascii="Verdana" w:hAnsi="Verdana" w:cs="Verdana-Bold"/>
          <w:sz w:val="18"/>
          <w:szCs w:val="18"/>
        </w:rPr>
        <w:t>bestrijding van georganiseerde</w:t>
      </w:r>
      <w:r w:rsidRPr="003F488F" w:rsidR="00FB1E4D">
        <w:rPr>
          <w:rFonts w:ascii="Verdana" w:hAnsi="Verdana" w:cs="Verdana-Bold"/>
          <w:sz w:val="18"/>
          <w:szCs w:val="18"/>
        </w:rPr>
        <w:t xml:space="preserve"> </w:t>
      </w:r>
      <w:r w:rsidRPr="003F488F">
        <w:rPr>
          <w:rFonts w:ascii="Verdana" w:hAnsi="Verdana" w:cs="Verdana-Bold"/>
          <w:sz w:val="18"/>
          <w:szCs w:val="18"/>
        </w:rPr>
        <w:t>(drugs)criminaliteit</w:t>
      </w:r>
      <w:r w:rsidRPr="003F488F">
        <w:rPr>
          <w:rFonts w:ascii="Verdana" w:hAnsi="Verdana" w:cs="Verdana"/>
          <w:sz w:val="18"/>
          <w:szCs w:val="18"/>
        </w:rPr>
        <w:t xml:space="preserve">, wat </w:t>
      </w:r>
      <w:r w:rsidRPr="003F488F" w:rsidR="00FB1E4D">
        <w:rPr>
          <w:rFonts w:ascii="Verdana" w:hAnsi="Verdana" w:cs="Verdana"/>
          <w:sz w:val="18"/>
          <w:szCs w:val="18"/>
        </w:rPr>
        <w:t>onder andere</w:t>
      </w:r>
      <w:r w:rsidRPr="003F488F">
        <w:rPr>
          <w:rFonts w:ascii="Verdana" w:hAnsi="Verdana" w:cs="Verdana"/>
          <w:sz w:val="18"/>
          <w:szCs w:val="18"/>
        </w:rPr>
        <w:t xml:space="preserve"> zal worden vormgegeven met de komst van een nieuwe EU-veiligheidsstrategie, een nieuw actieplan tegen drugshandel en de doorontwikkeling van de Ports Alliance middels </w:t>
      </w:r>
      <w:r w:rsidRPr="003F488F" w:rsidR="00772FAA">
        <w:rPr>
          <w:rFonts w:ascii="Verdana" w:hAnsi="Verdana" w:cs="Verdana"/>
          <w:sz w:val="18"/>
          <w:szCs w:val="18"/>
        </w:rPr>
        <w:t xml:space="preserve">een </w:t>
      </w:r>
      <w:r w:rsidRPr="003F488F">
        <w:rPr>
          <w:rFonts w:ascii="Verdana" w:hAnsi="Verdana" w:cs="Verdana"/>
          <w:sz w:val="18"/>
          <w:szCs w:val="18"/>
        </w:rPr>
        <w:t>EU</w:t>
      </w:r>
      <w:r w:rsidRPr="003F488F" w:rsidR="00FB1E4D">
        <w:rPr>
          <w:rFonts w:ascii="Verdana" w:hAnsi="Verdana" w:cs="Verdana"/>
          <w:sz w:val="18"/>
          <w:szCs w:val="18"/>
        </w:rPr>
        <w:t>-</w:t>
      </w:r>
      <w:r w:rsidRPr="003F488F" w:rsidR="00772FAA">
        <w:rPr>
          <w:rFonts w:ascii="Verdana" w:hAnsi="Verdana" w:cs="Verdana"/>
          <w:sz w:val="18"/>
          <w:szCs w:val="18"/>
        </w:rPr>
        <w:t>havenstrategie</w:t>
      </w:r>
      <w:r w:rsidRPr="003F488F">
        <w:rPr>
          <w:rFonts w:ascii="Verdana" w:hAnsi="Verdana" w:cs="Verdana"/>
          <w:sz w:val="14"/>
          <w:szCs w:val="14"/>
        </w:rPr>
        <w:t>.</w:t>
      </w:r>
      <w:r w:rsidRPr="003F488F" w:rsidR="00772FAA">
        <w:rPr>
          <w:rFonts w:ascii="Verdana" w:hAnsi="Verdana" w:cs="Verdana"/>
          <w:sz w:val="14"/>
          <w:szCs w:val="14"/>
        </w:rPr>
        <w:br/>
      </w:r>
    </w:p>
    <w:p w:rsidRPr="003F488F" w:rsidR="00287C10" w:rsidP="00287C10" w:rsidRDefault="00287C10" w14:paraId="5F97D6A6" w14:textId="77777777">
      <w:pPr>
        <w:pStyle w:val="Lijstalinea"/>
        <w:numPr>
          <w:ilvl w:val="3"/>
          <w:numId w:val="13"/>
        </w:numPr>
        <w:spacing w:after="0" w:line="256" w:lineRule="auto"/>
        <w:rPr>
          <w:rFonts w:ascii="Verdana" w:hAnsi="Verdana"/>
          <w:b/>
          <w:bCs/>
          <w:sz w:val="18"/>
          <w:szCs w:val="18"/>
        </w:rPr>
      </w:pPr>
      <w:r w:rsidRPr="003F488F">
        <w:rPr>
          <w:rFonts w:ascii="Verdana" w:hAnsi="Verdana"/>
          <w:b/>
          <w:bCs/>
          <w:sz w:val="18"/>
          <w:szCs w:val="18"/>
        </w:rPr>
        <w:t>Overige onderwerpen</w:t>
      </w:r>
      <w:r w:rsidRPr="003F488F">
        <w:br/>
      </w:r>
    </w:p>
    <w:p w:rsidRPr="003F488F" w:rsidR="00287C10" w:rsidP="00287C10" w:rsidRDefault="00287C10" w14:paraId="5F127D50" w14:textId="77777777">
      <w:pPr>
        <w:pStyle w:val="Lijstalinea"/>
        <w:numPr>
          <w:ilvl w:val="4"/>
          <w:numId w:val="13"/>
        </w:numPr>
        <w:spacing w:after="0" w:line="256" w:lineRule="auto"/>
        <w:rPr>
          <w:rFonts w:ascii="Verdana" w:hAnsi="Verdana"/>
          <w:b/>
          <w:bCs/>
          <w:sz w:val="18"/>
          <w:szCs w:val="18"/>
        </w:rPr>
      </w:pPr>
      <w:r w:rsidRPr="003F488F">
        <w:rPr>
          <w:rFonts w:ascii="Verdana" w:hAnsi="Verdana"/>
          <w:b/>
          <w:bCs/>
          <w:sz w:val="18"/>
          <w:szCs w:val="18"/>
        </w:rPr>
        <w:t>EU-Westelijke Balkan ministerieel forum voor Justitie en Binnenlandse Zaken (Budva, 28 – 29 oktober 2024)</w:t>
      </w:r>
    </w:p>
    <w:p w:rsidRPr="003F488F" w:rsidR="00287C10" w:rsidP="00287C10" w:rsidRDefault="00287C10" w14:paraId="635E4C30" w14:textId="77777777">
      <w:pPr>
        <w:pStyle w:val="Lijstalinea"/>
        <w:spacing w:after="0"/>
        <w:ind w:left="786"/>
        <w:rPr>
          <w:rFonts w:ascii="Verdana" w:hAnsi="Verdana"/>
          <w:sz w:val="18"/>
          <w:szCs w:val="18"/>
        </w:rPr>
      </w:pPr>
      <w:r w:rsidRPr="003F488F">
        <w:rPr>
          <w:rFonts w:ascii="Verdana" w:hAnsi="Verdana"/>
          <w:sz w:val="18"/>
          <w:szCs w:val="18"/>
        </w:rPr>
        <w:t>= Debriefing van het Voorzitterschap</w:t>
      </w:r>
    </w:p>
    <w:p w:rsidRPr="003F488F" w:rsidR="00287C10" w:rsidP="00772FAA" w:rsidRDefault="00772FAA" w14:paraId="339DBD62" w14:textId="33453AC5">
      <w:pPr>
        <w:autoSpaceDE w:val="0"/>
        <w:autoSpaceDN w:val="0"/>
        <w:adjustRightInd w:val="0"/>
        <w:spacing w:after="0" w:line="240" w:lineRule="auto"/>
        <w:rPr>
          <w:rFonts w:ascii="Verdana" w:hAnsi="Verdana"/>
        </w:rPr>
      </w:pPr>
      <w:r w:rsidRPr="003F488F">
        <w:rPr>
          <w:rFonts w:ascii="Verdana" w:hAnsi="Verdana" w:cs="Verdana"/>
          <w:sz w:val="18"/>
          <w:szCs w:val="18"/>
        </w:rPr>
        <w:br/>
        <w:t xml:space="preserve">Het Voorzitterschap koppelde terug over de bijeenkomst met vertegenwoordigers van de Westelijke-Balkan landen. De samenwerking met </w:t>
      </w:r>
      <w:r w:rsidRPr="003F488F" w:rsidR="000A02DA">
        <w:rPr>
          <w:rFonts w:ascii="Verdana" w:hAnsi="Verdana" w:cs="Verdana"/>
          <w:sz w:val="18"/>
          <w:szCs w:val="18"/>
        </w:rPr>
        <w:t xml:space="preserve">de </w:t>
      </w:r>
      <w:r w:rsidRPr="003F488F">
        <w:rPr>
          <w:rFonts w:ascii="Verdana" w:hAnsi="Verdana" w:cs="Verdana"/>
          <w:sz w:val="18"/>
          <w:szCs w:val="18"/>
        </w:rPr>
        <w:t>Westelijke Balkan is verbeterd en de gesprekken tussen agentschappen lopen goed. Het Voorzitterschap gaf aan dat uitdagingen worden</w:t>
      </w:r>
      <w:r w:rsidRPr="003F488F" w:rsidR="000A02DA">
        <w:rPr>
          <w:rFonts w:ascii="Verdana" w:hAnsi="Verdana" w:cs="Verdana"/>
          <w:sz w:val="18"/>
          <w:szCs w:val="18"/>
        </w:rPr>
        <w:t xml:space="preserve"> </w:t>
      </w:r>
      <w:r w:rsidRPr="003F488F">
        <w:rPr>
          <w:rFonts w:ascii="Verdana" w:hAnsi="Verdana" w:cs="Verdana"/>
          <w:sz w:val="18"/>
          <w:szCs w:val="18"/>
        </w:rPr>
        <w:t xml:space="preserve">voorzien op het gebied van opvangcapaciteit, asiel, migratie en terugkeer. Ook </w:t>
      </w:r>
      <w:r w:rsidRPr="003F488F" w:rsidR="000A02DA">
        <w:rPr>
          <w:rFonts w:ascii="Verdana" w:hAnsi="Verdana" w:cs="Verdana"/>
          <w:sz w:val="18"/>
          <w:szCs w:val="18"/>
        </w:rPr>
        <w:t xml:space="preserve">de </w:t>
      </w:r>
      <w:r w:rsidRPr="003F488F">
        <w:rPr>
          <w:rFonts w:ascii="Verdana" w:hAnsi="Verdana" w:cs="Verdana"/>
          <w:sz w:val="18"/>
          <w:szCs w:val="18"/>
        </w:rPr>
        <w:t>strijd tegen georganiseerde criminaliteit en illegale drugshandel blijven aandachtspunten.</w:t>
      </w:r>
      <w:r w:rsidRPr="003F488F">
        <w:rPr>
          <w:rFonts w:ascii="Verdana" w:hAnsi="Verdana" w:cs="Verdana"/>
          <w:sz w:val="18"/>
          <w:szCs w:val="18"/>
        </w:rPr>
        <w:br/>
      </w:r>
    </w:p>
    <w:p w:rsidRPr="003F488F" w:rsidR="00287C10" w:rsidP="00287C10" w:rsidRDefault="00287C10" w14:paraId="45771A50" w14:textId="77777777">
      <w:pPr>
        <w:pStyle w:val="Lijstalinea"/>
        <w:numPr>
          <w:ilvl w:val="4"/>
          <w:numId w:val="13"/>
        </w:numPr>
        <w:spacing w:after="0" w:line="256" w:lineRule="auto"/>
        <w:rPr>
          <w:rFonts w:ascii="Verdana" w:hAnsi="Verdana"/>
          <w:b/>
          <w:bCs/>
          <w:sz w:val="18"/>
          <w:szCs w:val="18"/>
        </w:rPr>
      </w:pPr>
      <w:r w:rsidRPr="003F488F">
        <w:rPr>
          <w:rFonts w:ascii="Verdana" w:hAnsi="Verdana"/>
          <w:b/>
          <w:bCs/>
          <w:sz w:val="18"/>
          <w:szCs w:val="18"/>
        </w:rPr>
        <w:t>7e ministeriele conferentie van het Boedapest-proces (Boedapest, 11-12 november 2024)</w:t>
      </w:r>
    </w:p>
    <w:p w:rsidRPr="003F488F" w:rsidR="00287C10" w:rsidP="00287C10" w:rsidRDefault="00287C10" w14:paraId="0539545F" w14:textId="77777777">
      <w:pPr>
        <w:pStyle w:val="Lijstalinea"/>
        <w:spacing w:after="0"/>
        <w:ind w:left="786"/>
        <w:rPr>
          <w:rFonts w:ascii="Verdana" w:hAnsi="Verdana"/>
          <w:sz w:val="18"/>
          <w:szCs w:val="18"/>
        </w:rPr>
      </w:pPr>
      <w:r w:rsidRPr="003F488F">
        <w:rPr>
          <w:rFonts w:ascii="Verdana" w:hAnsi="Verdana"/>
          <w:sz w:val="18"/>
          <w:szCs w:val="18"/>
        </w:rPr>
        <w:t>= Informatie van het Voorzitterschap</w:t>
      </w:r>
    </w:p>
    <w:p w:rsidRPr="003F488F" w:rsidR="00287C10" w:rsidP="00EE386A" w:rsidRDefault="00EE386A" w14:paraId="036663CF" w14:textId="38D546CD">
      <w:pPr>
        <w:autoSpaceDE w:val="0"/>
        <w:autoSpaceDN w:val="0"/>
        <w:adjustRightInd w:val="0"/>
        <w:spacing w:after="0" w:line="240" w:lineRule="auto"/>
        <w:rPr>
          <w:rFonts w:ascii="Verdana" w:hAnsi="Verdana" w:cs="Verdana"/>
          <w:sz w:val="18"/>
          <w:szCs w:val="18"/>
        </w:rPr>
      </w:pPr>
      <w:r w:rsidRPr="003F488F">
        <w:rPr>
          <w:rFonts w:ascii="Verdana" w:hAnsi="Verdana" w:cs="Verdana"/>
          <w:sz w:val="18"/>
          <w:szCs w:val="18"/>
        </w:rPr>
        <w:br/>
        <w:t>Het Voorzitterschap blikte terug op deze conferentie, waarbij een ministeriële verklaring is aangenomen met zes prioriteiten en domeinen voor verdere samenwerking zijn geïdentificeerd.</w:t>
      </w:r>
      <w:r w:rsidRPr="003F488F">
        <w:rPr>
          <w:rFonts w:ascii="Verdana" w:hAnsi="Verdana" w:cs="Verdana"/>
          <w:sz w:val="18"/>
          <w:szCs w:val="18"/>
        </w:rPr>
        <w:br/>
      </w:r>
    </w:p>
    <w:p w:rsidRPr="003F488F" w:rsidR="00287C10" w:rsidP="00287C10" w:rsidRDefault="00287C10" w14:paraId="0A0F9E85" w14:textId="77777777">
      <w:pPr>
        <w:pStyle w:val="Lijstalinea"/>
        <w:numPr>
          <w:ilvl w:val="4"/>
          <w:numId w:val="13"/>
        </w:numPr>
        <w:spacing w:after="0" w:line="256" w:lineRule="auto"/>
        <w:rPr>
          <w:rFonts w:ascii="Verdana" w:hAnsi="Verdana"/>
          <w:b/>
          <w:bCs/>
          <w:sz w:val="18"/>
          <w:szCs w:val="18"/>
        </w:rPr>
      </w:pPr>
      <w:r w:rsidRPr="003F488F">
        <w:rPr>
          <w:rFonts w:ascii="Verdana" w:hAnsi="Verdana"/>
          <w:b/>
          <w:bCs/>
          <w:sz w:val="18"/>
          <w:szCs w:val="18"/>
        </w:rPr>
        <w:t>Werkprogramma van het aantredende Voorzitterschap</w:t>
      </w:r>
    </w:p>
    <w:p w:rsidRPr="003F488F" w:rsidR="00287C10" w:rsidP="00287C10" w:rsidRDefault="00287C10" w14:paraId="14410F23" w14:textId="77777777">
      <w:pPr>
        <w:pStyle w:val="Lijstalinea"/>
        <w:spacing w:after="0"/>
        <w:ind w:left="786"/>
      </w:pPr>
      <w:r w:rsidRPr="003F488F">
        <w:t xml:space="preserve">= </w:t>
      </w:r>
      <w:r w:rsidRPr="003F488F">
        <w:rPr>
          <w:rFonts w:ascii="Verdana" w:hAnsi="Verdana" w:eastAsia="Verdana" w:cs="Verdana"/>
          <w:sz w:val="18"/>
          <w:szCs w:val="18"/>
        </w:rPr>
        <w:t>Presentatie van Polen</w:t>
      </w:r>
    </w:p>
    <w:p w:rsidRPr="003F488F" w:rsidR="00287C10" w:rsidP="00287C10" w:rsidRDefault="00287C10" w14:paraId="1EEE7BBF" w14:textId="77777777">
      <w:pPr>
        <w:pStyle w:val="Lijstalinea"/>
        <w:spacing w:after="0"/>
        <w:ind w:left="786"/>
        <w:rPr>
          <w:rFonts w:ascii="Verdana" w:hAnsi="Verdana" w:eastAsia="Verdana" w:cs="Verdana"/>
          <w:sz w:val="18"/>
          <w:szCs w:val="18"/>
        </w:rPr>
      </w:pPr>
    </w:p>
    <w:p w:rsidRPr="003F488F" w:rsidR="00287C10" w:rsidP="007D279F" w:rsidRDefault="00B26BC3" w14:paraId="3E0E138C" w14:textId="57C658F5">
      <w:pPr>
        <w:autoSpaceDE w:val="0"/>
        <w:autoSpaceDN w:val="0"/>
        <w:adjustRightInd w:val="0"/>
        <w:spacing w:after="0" w:line="240" w:lineRule="auto"/>
        <w:rPr>
          <w:rFonts w:ascii="Verdana" w:hAnsi="Verdana" w:cs="Verdana"/>
          <w:sz w:val="18"/>
          <w:szCs w:val="18"/>
        </w:rPr>
      </w:pPr>
      <w:r w:rsidRPr="003F488F">
        <w:rPr>
          <w:rFonts w:ascii="Verdana" w:hAnsi="Verdana" w:cs="Verdana-Bold"/>
          <w:sz w:val="18"/>
          <w:szCs w:val="18"/>
        </w:rPr>
        <w:t>Het inkomend Poolse Voorzitterschap</w:t>
      </w:r>
      <w:r w:rsidRPr="003F488F" w:rsidR="007D279F">
        <w:rPr>
          <w:rFonts w:ascii="Verdana" w:hAnsi="Verdana" w:cs="Verdana-Bold"/>
          <w:sz w:val="18"/>
          <w:szCs w:val="18"/>
        </w:rPr>
        <w:t xml:space="preserve"> </w:t>
      </w:r>
      <w:r w:rsidRPr="003F488F" w:rsidR="007D279F">
        <w:rPr>
          <w:rFonts w:ascii="Verdana" w:hAnsi="Verdana" w:cs="Verdana"/>
          <w:sz w:val="18"/>
          <w:szCs w:val="18"/>
        </w:rPr>
        <w:t xml:space="preserve">lichtte haar prioriteiten toe, </w:t>
      </w:r>
      <w:r w:rsidRPr="003F488F" w:rsidR="00E433D1">
        <w:rPr>
          <w:rFonts w:ascii="Verdana" w:hAnsi="Verdana" w:cs="Verdana"/>
          <w:sz w:val="18"/>
          <w:szCs w:val="18"/>
        </w:rPr>
        <w:t>di</w:t>
      </w:r>
      <w:r w:rsidRPr="003F488F" w:rsidR="007D279F">
        <w:rPr>
          <w:rFonts w:ascii="Verdana" w:hAnsi="Verdana" w:cs="Verdana"/>
          <w:sz w:val="18"/>
          <w:szCs w:val="18"/>
        </w:rPr>
        <w:t>e in het teken z</w:t>
      </w:r>
      <w:r w:rsidRPr="003F488F" w:rsidR="00E433D1">
        <w:rPr>
          <w:rFonts w:ascii="Verdana" w:hAnsi="Verdana" w:cs="Verdana"/>
          <w:sz w:val="18"/>
          <w:szCs w:val="18"/>
        </w:rPr>
        <w:t>ullen</w:t>
      </w:r>
      <w:r w:rsidRPr="003F488F" w:rsidR="007D279F">
        <w:rPr>
          <w:rFonts w:ascii="Verdana" w:hAnsi="Verdana" w:cs="Verdana"/>
          <w:sz w:val="18"/>
          <w:szCs w:val="18"/>
        </w:rPr>
        <w:t xml:space="preserve"> staan van veiligheid. De focus zal liggen op: het tegengaan van irreguliere migratie, inclusief instrumentalisering; terugkeer en partnerschappen; de opvang van Oekraïners; het monitoren en neutraliseren van dreigingen</w:t>
      </w:r>
      <w:r w:rsidRPr="003F488F" w:rsidR="00E433D1">
        <w:rPr>
          <w:rFonts w:ascii="Verdana" w:hAnsi="Verdana" w:cs="Verdana"/>
          <w:sz w:val="18"/>
          <w:szCs w:val="18"/>
        </w:rPr>
        <w:t xml:space="preserve"> </w:t>
      </w:r>
      <w:r w:rsidRPr="003F488F" w:rsidR="007D279F">
        <w:rPr>
          <w:rFonts w:ascii="Verdana" w:hAnsi="Verdana" w:cs="Verdana"/>
          <w:sz w:val="18"/>
          <w:szCs w:val="18"/>
        </w:rPr>
        <w:t xml:space="preserve">tegen de interne veiligheid van de EU gerelateerd aan gewapende conflicten; het bestrijden van georganiseerde criminaliteit; en het versterken van de paraatheid en weerbaarheid van de EU op basis van het Niinisto-rapport. </w:t>
      </w:r>
    </w:p>
    <w:p w:rsidRPr="003F488F" w:rsidR="007D279F" w:rsidP="007D279F" w:rsidRDefault="007D279F" w14:paraId="4180F4FF" w14:textId="77777777">
      <w:pPr>
        <w:spacing w:after="0"/>
        <w:rPr>
          <w:rFonts w:ascii="Verdana" w:hAnsi="Verdana" w:cs="Verdana"/>
          <w:sz w:val="14"/>
          <w:szCs w:val="14"/>
        </w:rPr>
      </w:pPr>
    </w:p>
    <w:p w:rsidRPr="003F488F" w:rsidR="007D279F" w:rsidP="007D279F" w:rsidRDefault="007D279F" w14:paraId="4118EADA" w14:textId="388FE999">
      <w:pPr>
        <w:pStyle w:val="Lijstalinea"/>
        <w:numPr>
          <w:ilvl w:val="4"/>
          <w:numId w:val="13"/>
        </w:numPr>
        <w:spacing w:after="0" w:line="256" w:lineRule="auto"/>
        <w:rPr>
          <w:rFonts w:ascii="Verdana" w:hAnsi="Verdana"/>
          <w:b/>
          <w:bCs/>
          <w:sz w:val="18"/>
          <w:szCs w:val="18"/>
        </w:rPr>
      </w:pPr>
      <w:r w:rsidRPr="003F488F">
        <w:rPr>
          <w:rFonts w:ascii="Verdana" w:hAnsi="Verdana"/>
          <w:b/>
          <w:bCs/>
          <w:sz w:val="18"/>
          <w:szCs w:val="18"/>
        </w:rPr>
        <w:t>Paraatheid Unie Finland</w:t>
      </w:r>
      <w:r w:rsidRPr="003F488F" w:rsidR="00514A22">
        <w:rPr>
          <w:rFonts w:ascii="Verdana" w:hAnsi="Verdana"/>
          <w:b/>
          <w:bCs/>
          <w:sz w:val="18"/>
          <w:szCs w:val="18"/>
        </w:rPr>
        <w:br/>
      </w:r>
    </w:p>
    <w:p w:rsidRPr="003F488F" w:rsidR="00514A22" w:rsidP="00514A22" w:rsidRDefault="00514A22" w14:paraId="144520A4" w14:textId="56050B76">
      <w:pPr>
        <w:autoSpaceDE w:val="0"/>
        <w:autoSpaceDN w:val="0"/>
        <w:adjustRightInd w:val="0"/>
        <w:spacing w:after="0" w:line="240" w:lineRule="auto"/>
        <w:rPr>
          <w:rFonts w:ascii="Verdana" w:hAnsi="Verdana" w:cs="Verdana"/>
          <w:sz w:val="18"/>
          <w:szCs w:val="18"/>
        </w:rPr>
      </w:pPr>
      <w:r w:rsidRPr="003F488F">
        <w:rPr>
          <w:rFonts w:ascii="Verdana" w:hAnsi="Verdana" w:cs="Verdana"/>
          <w:sz w:val="18"/>
          <w:szCs w:val="18"/>
        </w:rPr>
        <w:t xml:space="preserve">Finland riep de JBZ-Raad op om aan de slag te gaan met Europese samenwerking op paraatheid en verwees daarbij naar het </w:t>
      </w:r>
      <w:r w:rsidRPr="003F488F" w:rsidR="007D279F">
        <w:rPr>
          <w:rFonts w:ascii="Verdana" w:hAnsi="Verdana" w:cs="Verdana"/>
          <w:sz w:val="18"/>
          <w:szCs w:val="18"/>
        </w:rPr>
        <w:t>Niinisto</w:t>
      </w:r>
      <w:r w:rsidRPr="003F488F">
        <w:rPr>
          <w:rFonts w:ascii="Verdana" w:hAnsi="Verdana" w:cs="Verdana"/>
          <w:sz w:val="18"/>
          <w:szCs w:val="18"/>
        </w:rPr>
        <w:t>-</w:t>
      </w:r>
      <w:r w:rsidRPr="003F488F" w:rsidR="007D279F">
        <w:rPr>
          <w:rFonts w:ascii="Verdana" w:hAnsi="Verdana" w:cs="Verdana"/>
          <w:sz w:val="18"/>
          <w:szCs w:val="18"/>
        </w:rPr>
        <w:t xml:space="preserve">rapport </w:t>
      </w:r>
      <w:r w:rsidRPr="003F488F">
        <w:rPr>
          <w:rFonts w:ascii="Verdana" w:hAnsi="Verdana" w:cs="Verdana"/>
          <w:sz w:val="18"/>
          <w:szCs w:val="18"/>
        </w:rPr>
        <w:t>als</w:t>
      </w:r>
      <w:r w:rsidRPr="003F488F" w:rsidR="007D279F">
        <w:rPr>
          <w:rFonts w:ascii="Verdana" w:hAnsi="Verdana" w:cs="Verdana"/>
          <w:sz w:val="18"/>
          <w:szCs w:val="18"/>
        </w:rPr>
        <w:t xml:space="preserve"> vertrekpunt</w:t>
      </w:r>
      <w:r w:rsidRPr="003F488F">
        <w:rPr>
          <w:rFonts w:ascii="Verdana" w:hAnsi="Verdana" w:cs="Verdana"/>
          <w:sz w:val="18"/>
          <w:szCs w:val="18"/>
        </w:rPr>
        <w:t xml:space="preserve">. Finland deed verder de oproep dat de JBZ-Raad vaker spreekt over weerbaarheid en veiligheid. </w:t>
      </w:r>
    </w:p>
    <w:p w:rsidRPr="003F488F" w:rsidR="00057D0A" w:rsidP="00057D0A" w:rsidRDefault="00057D0A" w14:paraId="10DB4038" w14:textId="77777777">
      <w:pPr>
        <w:pStyle w:val="Lijstalinea"/>
        <w:spacing w:after="0"/>
        <w:ind w:left="786"/>
        <w:rPr>
          <w:rFonts w:ascii="Verdana" w:hAnsi="Verdana" w:eastAsia="Verdana" w:cs="Verdana"/>
          <w:sz w:val="18"/>
          <w:szCs w:val="18"/>
        </w:rPr>
      </w:pPr>
    </w:p>
    <w:p w:rsidRPr="003F488F" w:rsidR="00E433D1" w:rsidP="00057D0A" w:rsidRDefault="00E433D1" w14:paraId="5B16230F" w14:textId="77777777">
      <w:pPr>
        <w:pStyle w:val="Lijstalinea"/>
        <w:spacing w:after="0"/>
        <w:ind w:left="786"/>
        <w:rPr>
          <w:rFonts w:ascii="Verdana" w:hAnsi="Verdana" w:eastAsia="Verdana" w:cs="Verdana"/>
          <w:sz w:val="18"/>
          <w:szCs w:val="18"/>
        </w:rPr>
      </w:pPr>
    </w:p>
    <w:p w:rsidRPr="003F488F" w:rsidR="00057D0A" w:rsidP="00057D0A" w:rsidRDefault="00057D0A" w14:paraId="6010BF1D" w14:textId="69D93EEE">
      <w:pPr>
        <w:pStyle w:val="Lijstalinea"/>
        <w:numPr>
          <w:ilvl w:val="0"/>
          <w:numId w:val="12"/>
        </w:numPr>
        <w:spacing w:after="0"/>
        <w:ind w:left="426"/>
      </w:pPr>
      <w:r w:rsidRPr="003F488F">
        <w:rPr>
          <w:rFonts w:ascii="Verdana" w:hAnsi="Verdana" w:eastAsia="Verdana" w:cs="Verdana"/>
          <w:b/>
          <w:bCs/>
          <w:sz w:val="24"/>
          <w:szCs w:val="24"/>
        </w:rPr>
        <w:t xml:space="preserve"> Justitie</w:t>
      </w:r>
    </w:p>
    <w:p w:rsidRPr="003F488F" w:rsidR="005E61AE" w:rsidP="005E61AE" w:rsidRDefault="005E61AE" w14:paraId="71544A5F" w14:textId="77777777">
      <w:pPr>
        <w:spacing w:after="0"/>
      </w:pPr>
    </w:p>
    <w:p w:rsidRPr="003F488F" w:rsidR="005E61AE" w:rsidP="005E61AE" w:rsidRDefault="005E61AE" w14:paraId="1677976C" w14:textId="5DAFA10F">
      <w:pPr>
        <w:spacing w:after="0"/>
        <w:rPr>
          <w:rFonts w:ascii="Verdana" w:hAnsi="Verdana" w:eastAsia="Calibri" w:cs="Calibri"/>
          <w:b/>
          <w:sz w:val="18"/>
          <w:szCs w:val="18"/>
        </w:rPr>
      </w:pPr>
      <w:r w:rsidRPr="003F488F">
        <w:rPr>
          <w:rFonts w:ascii="Verdana" w:hAnsi="Verdana" w:eastAsia="Calibri" w:cs="Calibri"/>
          <w:b/>
          <w:sz w:val="18"/>
          <w:szCs w:val="18"/>
        </w:rPr>
        <w:t>Belangrijkste resultaten</w:t>
      </w:r>
      <w:r w:rsidRPr="003F488F" w:rsidR="00090D3F">
        <w:rPr>
          <w:rFonts w:ascii="Verdana" w:hAnsi="Verdana" w:eastAsia="Calibri" w:cs="Calibri"/>
          <w:b/>
          <w:sz w:val="18"/>
          <w:szCs w:val="18"/>
        </w:rPr>
        <w:br/>
      </w:r>
    </w:p>
    <w:p w:rsidRPr="003F488F" w:rsidR="005E61AE" w:rsidP="005D7F48" w:rsidRDefault="005E61AE" w14:paraId="56649759" w14:textId="63BD1FCA">
      <w:pPr>
        <w:pStyle w:val="Lijstalinea"/>
        <w:numPr>
          <w:ilvl w:val="0"/>
          <w:numId w:val="14"/>
        </w:numPr>
        <w:spacing w:after="0" w:line="256" w:lineRule="auto"/>
        <w:ind w:left="284" w:hanging="284"/>
        <w:rPr>
          <w:rFonts w:ascii="Verdana" w:hAnsi="Verdana" w:eastAsia="Calibri" w:cs="Calibri"/>
          <w:bCs/>
          <w:sz w:val="18"/>
          <w:szCs w:val="18"/>
        </w:rPr>
      </w:pPr>
      <w:r w:rsidRPr="003F488F">
        <w:rPr>
          <w:rFonts w:ascii="Verdana" w:hAnsi="Verdana" w:eastAsia="Calibri" w:cs="Calibri"/>
          <w:bCs/>
          <w:sz w:val="18"/>
          <w:szCs w:val="18"/>
        </w:rPr>
        <w:t>De JBZ-Raad stemde in met de algemene oriëntatie</w:t>
      </w:r>
      <w:r w:rsidRPr="003F488F" w:rsidR="00647D3B">
        <w:rPr>
          <w:rFonts w:ascii="Verdana" w:hAnsi="Verdana" w:eastAsia="Calibri" w:cs="Calibri"/>
          <w:bCs/>
          <w:sz w:val="18"/>
          <w:szCs w:val="18"/>
        </w:rPr>
        <w:t xml:space="preserve"> </w:t>
      </w:r>
      <w:r w:rsidRPr="003F488F">
        <w:rPr>
          <w:rFonts w:ascii="Verdana" w:hAnsi="Verdana" w:eastAsia="Calibri" w:cs="Calibri"/>
          <w:bCs/>
          <w:sz w:val="18"/>
          <w:szCs w:val="18"/>
        </w:rPr>
        <w:t xml:space="preserve">op de Richtlijn inzake minimumvoorschriften ter voorkoming </w:t>
      </w:r>
      <w:r w:rsidRPr="003F488F" w:rsidR="006A0599">
        <w:rPr>
          <w:rFonts w:ascii="Verdana" w:hAnsi="Verdana" w:eastAsia="Calibri" w:cs="Calibri"/>
          <w:bCs/>
          <w:sz w:val="18"/>
          <w:szCs w:val="18"/>
        </w:rPr>
        <w:t xml:space="preserve">en tegengaan </w:t>
      </w:r>
      <w:r w:rsidRPr="003F488F">
        <w:rPr>
          <w:rFonts w:ascii="Verdana" w:hAnsi="Verdana" w:eastAsia="Calibri" w:cs="Calibri"/>
          <w:bCs/>
          <w:sz w:val="18"/>
          <w:szCs w:val="18"/>
        </w:rPr>
        <w:t>van m</w:t>
      </w:r>
      <w:r w:rsidRPr="003F488F" w:rsidR="006A0599">
        <w:rPr>
          <w:rFonts w:ascii="Verdana" w:hAnsi="Verdana" w:eastAsia="Calibri" w:cs="Calibri"/>
          <w:bCs/>
          <w:sz w:val="18"/>
          <w:szCs w:val="18"/>
        </w:rPr>
        <w:t>ensen</w:t>
      </w:r>
      <w:r w:rsidRPr="003F488F">
        <w:rPr>
          <w:rFonts w:ascii="Verdana" w:hAnsi="Verdana" w:eastAsia="Calibri" w:cs="Calibri"/>
          <w:bCs/>
          <w:sz w:val="18"/>
          <w:szCs w:val="18"/>
        </w:rPr>
        <w:t>smokkel en op de</w:t>
      </w:r>
      <w:r w:rsidRPr="003F488F">
        <w:rPr>
          <w:bCs/>
        </w:rPr>
        <w:t xml:space="preserve"> Ri</w:t>
      </w:r>
      <w:r w:rsidRPr="003F488F">
        <w:rPr>
          <w:rFonts w:ascii="Verdana" w:hAnsi="Verdana" w:eastAsia="Calibri" w:cs="Calibri"/>
          <w:bCs/>
          <w:sz w:val="18"/>
          <w:szCs w:val="18"/>
        </w:rPr>
        <w:t xml:space="preserve">chtlijn ter bestrijding van seksueel misbruik van kinderen. Ook stemde de Raad in met de gedeeltelijke algemene oriëntatie op de Richtlijn </w:t>
      </w:r>
      <w:r w:rsidRPr="003F488F" w:rsidR="00C861CA">
        <w:rPr>
          <w:rFonts w:ascii="Verdana" w:hAnsi="Verdana" w:eastAsia="Calibri" w:cs="Calibri"/>
          <w:bCs/>
          <w:sz w:val="18"/>
          <w:szCs w:val="18"/>
        </w:rPr>
        <w:t xml:space="preserve">tot </w:t>
      </w:r>
      <w:r w:rsidRPr="003F488F">
        <w:rPr>
          <w:rFonts w:ascii="Verdana" w:hAnsi="Verdana" w:eastAsia="Calibri" w:cs="Calibri"/>
          <w:bCs/>
          <w:sz w:val="18"/>
          <w:szCs w:val="18"/>
        </w:rPr>
        <w:t>harmonisatie van</w:t>
      </w:r>
      <w:r w:rsidRPr="003F488F" w:rsidR="00C861CA">
        <w:rPr>
          <w:rFonts w:ascii="Verdana" w:hAnsi="Verdana" w:eastAsia="Calibri" w:cs="Calibri"/>
          <w:bCs/>
          <w:sz w:val="18"/>
          <w:szCs w:val="18"/>
        </w:rPr>
        <w:t xml:space="preserve"> bepaalde aspecten van</w:t>
      </w:r>
      <w:r w:rsidRPr="003F488F">
        <w:rPr>
          <w:rFonts w:ascii="Verdana" w:hAnsi="Verdana" w:eastAsia="Calibri" w:cs="Calibri"/>
          <w:bCs/>
          <w:sz w:val="18"/>
          <w:szCs w:val="18"/>
        </w:rPr>
        <w:t xml:space="preserve"> het insolventierecht.</w:t>
      </w:r>
    </w:p>
    <w:p w:rsidRPr="003F488F" w:rsidR="007371E5" w:rsidP="005D7F48" w:rsidRDefault="007371E5" w14:paraId="4AAA65C4" w14:textId="6BAABDF5">
      <w:pPr>
        <w:pStyle w:val="Lijstalinea"/>
        <w:numPr>
          <w:ilvl w:val="0"/>
          <w:numId w:val="14"/>
        </w:numPr>
        <w:spacing w:after="0" w:line="256" w:lineRule="auto"/>
        <w:ind w:left="284" w:hanging="284"/>
        <w:rPr>
          <w:rFonts w:ascii="Verdana" w:hAnsi="Verdana" w:eastAsia="Calibri" w:cs="Calibri"/>
          <w:bCs/>
          <w:sz w:val="18"/>
          <w:szCs w:val="18"/>
        </w:rPr>
      </w:pPr>
      <w:r w:rsidRPr="003F488F">
        <w:rPr>
          <w:rFonts w:ascii="Verdana" w:hAnsi="Verdana" w:eastAsia="Calibri" w:cs="Calibri"/>
          <w:bCs/>
          <w:sz w:val="18"/>
          <w:szCs w:val="18"/>
        </w:rPr>
        <w:t>De Raadsconclusies over maatregelen ter bevordering van het concurrentievermogen op het gebied van civielrecht en Raadsconclusies over AI en justitie zijn tijdens de JBZ-Raad aangenomen.</w:t>
      </w:r>
    </w:p>
    <w:p w:rsidRPr="003F488F" w:rsidR="007371E5" w:rsidP="005D7F48" w:rsidRDefault="007371E5" w14:paraId="7641CA72" w14:textId="0405E725">
      <w:pPr>
        <w:pStyle w:val="Lijstalinea"/>
        <w:numPr>
          <w:ilvl w:val="0"/>
          <w:numId w:val="14"/>
        </w:numPr>
        <w:spacing w:after="0" w:line="256" w:lineRule="auto"/>
        <w:ind w:left="284" w:hanging="284"/>
        <w:rPr>
          <w:rFonts w:ascii="Verdana" w:hAnsi="Verdana" w:eastAsia="Calibri" w:cs="Calibri"/>
          <w:bCs/>
          <w:sz w:val="18"/>
          <w:szCs w:val="18"/>
        </w:rPr>
      </w:pPr>
      <w:r w:rsidRPr="003F488F">
        <w:rPr>
          <w:rFonts w:ascii="Verdana" w:hAnsi="Verdana" w:eastAsia="Calibri" w:cs="Calibri"/>
          <w:bCs/>
          <w:sz w:val="18"/>
          <w:szCs w:val="18"/>
        </w:rPr>
        <w:t>Bij de bespreking van de toekomst van het EU-strafrecht spraken alle lidstaten steun uit voor de ontwikkeling van niet-bindende modelbepalingen in het EU-strafrecht. Verder willen vrijwel alle lidstaten geen algehele herziening van de instrumenten voor wederzijdse erkenning.</w:t>
      </w:r>
    </w:p>
    <w:p w:rsidRPr="003F488F" w:rsidR="005E61AE" w:rsidP="005E61AE" w:rsidRDefault="005E61AE" w14:paraId="5DB57C8A" w14:textId="77777777">
      <w:pPr>
        <w:spacing w:after="0"/>
      </w:pPr>
    </w:p>
    <w:p w:rsidRPr="003F488F" w:rsidR="00057D0A" w:rsidP="00057D0A" w:rsidRDefault="00057D0A" w14:paraId="7D80B5BD" w14:textId="097D5556">
      <w:pPr>
        <w:pStyle w:val="Lijstalinea"/>
        <w:numPr>
          <w:ilvl w:val="3"/>
          <w:numId w:val="12"/>
        </w:numPr>
        <w:spacing w:after="0"/>
        <w:rPr>
          <w:rFonts w:ascii="Verdana" w:hAnsi="Verdana"/>
          <w:b/>
          <w:sz w:val="18"/>
          <w:szCs w:val="18"/>
        </w:rPr>
      </w:pPr>
      <w:r w:rsidRPr="003F488F">
        <w:rPr>
          <w:rFonts w:ascii="Verdana" w:hAnsi="Verdana"/>
          <w:b/>
          <w:sz w:val="18"/>
          <w:szCs w:val="18"/>
        </w:rPr>
        <w:t xml:space="preserve">Richtlijn inzake </w:t>
      </w:r>
      <w:r w:rsidRPr="003F488F" w:rsidR="00630DB4">
        <w:rPr>
          <w:rFonts w:ascii="Verdana" w:hAnsi="Verdana"/>
          <w:b/>
          <w:sz w:val="18"/>
          <w:szCs w:val="18"/>
        </w:rPr>
        <w:t>wijziging minimumnormen</w:t>
      </w:r>
      <w:r w:rsidRPr="003F488F">
        <w:rPr>
          <w:rFonts w:ascii="Verdana" w:hAnsi="Verdana"/>
          <w:b/>
          <w:sz w:val="18"/>
          <w:szCs w:val="18"/>
        </w:rPr>
        <w:t xml:space="preserve"> ter voorkoming </w:t>
      </w:r>
      <w:r w:rsidRPr="003F488F" w:rsidR="00630DB4">
        <w:rPr>
          <w:rFonts w:ascii="Verdana" w:hAnsi="Verdana"/>
          <w:b/>
          <w:sz w:val="18"/>
          <w:szCs w:val="18"/>
        </w:rPr>
        <w:t xml:space="preserve">en tegengaan </w:t>
      </w:r>
      <w:r w:rsidRPr="003F488F">
        <w:rPr>
          <w:rFonts w:ascii="Verdana" w:hAnsi="Verdana"/>
          <w:b/>
          <w:sz w:val="18"/>
          <w:szCs w:val="18"/>
        </w:rPr>
        <w:t xml:space="preserve">van </w:t>
      </w:r>
      <w:r w:rsidRPr="003F488F" w:rsidR="00630DB4">
        <w:rPr>
          <w:rFonts w:ascii="Verdana" w:hAnsi="Verdana"/>
          <w:b/>
          <w:sz w:val="18"/>
          <w:szCs w:val="18"/>
        </w:rPr>
        <w:t>mensensmokkel</w:t>
      </w:r>
    </w:p>
    <w:p w:rsidRPr="003F488F" w:rsidR="00610E75" w:rsidP="00610E75" w:rsidRDefault="00610E75" w14:paraId="67E3AAE6" w14:textId="77777777">
      <w:pPr>
        <w:spacing w:after="0"/>
        <w:rPr>
          <w:rFonts w:ascii="Verdana" w:hAnsi="Verdana"/>
          <w:sz w:val="18"/>
          <w:szCs w:val="18"/>
        </w:rPr>
      </w:pPr>
    </w:p>
    <w:p w:rsidRPr="003F488F" w:rsidR="005E61AE" w:rsidP="00057D0A" w:rsidRDefault="005E61AE" w14:paraId="12E7335A" w14:textId="2E440A83">
      <w:pPr>
        <w:spacing w:after="0"/>
        <w:rPr>
          <w:rFonts w:ascii="Verdana" w:hAnsi="Verdana"/>
          <w:sz w:val="18"/>
          <w:szCs w:val="18"/>
        </w:rPr>
      </w:pPr>
      <w:r w:rsidRPr="003F488F">
        <w:rPr>
          <w:rFonts w:ascii="Verdana" w:hAnsi="Verdana"/>
          <w:sz w:val="18"/>
          <w:szCs w:val="18"/>
        </w:rPr>
        <w:t xml:space="preserve">Het </w:t>
      </w:r>
      <w:r w:rsidRPr="003F488F" w:rsidR="00514A22">
        <w:rPr>
          <w:rFonts w:ascii="Verdana" w:hAnsi="Verdana"/>
          <w:sz w:val="18"/>
          <w:szCs w:val="18"/>
        </w:rPr>
        <w:t>V</w:t>
      </w:r>
      <w:r w:rsidRPr="003F488F">
        <w:rPr>
          <w:rFonts w:ascii="Verdana" w:hAnsi="Verdana"/>
          <w:sz w:val="18"/>
          <w:szCs w:val="18"/>
        </w:rPr>
        <w:t xml:space="preserve">oorzitterschap constateerde brede steun voor de </w:t>
      </w:r>
      <w:r w:rsidRPr="003F488F" w:rsidR="00514A22">
        <w:rPr>
          <w:rFonts w:ascii="Verdana" w:hAnsi="Verdana"/>
          <w:sz w:val="18"/>
          <w:szCs w:val="18"/>
        </w:rPr>
        <w:t>a</w:t>
      </w:r>
      <w:r w:rsidRPr="003F488F">
        <w:rPr>
          <w:rFonts w:ascii="Verdana" w:hAnsi="Verdana"/>
          <w:sz w:val="18"/>
          <w:szCs w:val="18"/>
        </w:rPr>
        <w:t xml:space="preserve">lgemene </w:t>
      </w:r>
      <w:r w:rsidRPr="003F488F" w:rsidR="00514A22">
        <w:rPr>
          <w:rFonts w:ascii="Verdana" w:hAnsi="Verdana"/>
          <w:sz w:val="18"/>
          <w:szCs w:val="18"/>
        </w:rPr>
        <w:t>o</w:t>
      </w:r>
      <w:r w:rsidRPr="003F488F">
        <w:rPr>
          <w:rFonts w:ascii="Verdana" w:hAnsi="Verdana"/>
          <w:sz w:val="18"/>
          <w:szCs w:val="18"/>
        </w:rPr>
        <w:t xml:space="preserve">riëntatie </w:t>
      </w:r>
      <w:r w:rsidRPr="003F488F" w:rsidR="00630DB4">
        <w:rPr>
          <w:rFonts w:ascii="Verdana" w:hAnsi="Verdana"/>
          <w:sz w:val="18"/>
          <w:szCs w:val="18"/>
        </w:rPr>
        <w:t xml:space="preserve">bij de </w:t>
      </w:r>
      <w:r w:rsidRPr="003F488F">
        <w:rPr>
          <w:rFonts w:ascii="Verdana" w:hAnsi="Verdana"/>
          <w:sz w:val="18"/>
          <w:szCs w:val="18"/>
        </w:rPr>
        <w:t xml:space="preserve">Richtlijn inzake minimumvoorschriften ter voorkoming </w:t>
      </w:r>
      <w:r w:rsidRPr="003F488F" w:rsidR="00630DB4">
        <w:rPr>
          <w:rFonts w:ascii="Verdana" w:hAnsi="Verdana"/>
          <w:sz w:val="18"/>
          <w:szCs w:val="18"/>
        </w:rPr>
        <w:t xml:space="preserve">en tegengaan </w:t>
      </w:r>
      <w:r w:rsidRPr="003F488F">
        <w:rPr>
          <w:rFonts w:ascii="Verdana" w:hAnsi="Verdana"/>
          <w:sz w:val="18"/>
          <w:szCs w:val="18"/>
        </w:rPr>
        <w:t xml:space="preserve">van </w:t>
      </w:r>
      <w:r w:rsidRPr="003F488F" w:rsidR="00630DB4">
        <w:rPr>
          <w:rFonts w:ascii="Verdana" w:hAnsi="Verdana"/>
          <w:sz w:val="18"/>
          <w:szCs w:val="18"/>
        </w:rPr>
        <w:t>mensensmokkel</w:t>
      </w:r>
      <w:r w:rsidRPr="003F488F">
        <w:rPr>
          <w:rFonts w:ascii="Verdana" w:hAnsi="Verdana"/>
          <w:sz w:val="18"/>
          <w:szCs w:val="18"/>
        </w:rPr>
        <w:t>. Een aantal lidstaten benadrukte het belang van de richtlijn en benoemde voor hen relevante elementen. Een lidstaat kon de algemene oriëntatie niet steunen</w:t>
      </w:r>
      <w:r w:rsidRPr="003F488F">
        <w:rPr>
          <w:rFonts w:ascii="Verdana" w:hAnsi="Verdana"/>
          <w:color w:val="000000"/>
          <w:sz w:val="18"/>
          <w:szCs w:val="18"/>
        </w:rPr>
        <w:t xml:space="preserve"> omdat </w:t>
      </w:r>
      <w:r w:rsidRPr="003F488F" w:rsidR="0056374F">
        <w:rPr>
          <w:rFonts w:ascii="Verdana" w:hAnsi="Verdana"/>
          <w:color w:val="000000"/>
          <w:sz w:val="18"/>
          <w:szCs w:val="18"/>
        </w:rPr>
        <w:t>deze</w:t>
      </w:r>
      <w:r w:rsidRPr="003F488F">
        <w:rPr>
          <w:rFonts w:ascii="Verdana" w:hAnsi="Verdana"/>
          <w:color w:val="000000"/>
          <w:sz w:val="18"/>
          <w:szCs w:val="18"/>
        </w:rPr>
        <w:t xml:space="preserve"> </w:t>
      </w:r>
      <w:r w:rsidRPr="003F488F" w:rsidR="00641E38">
        <w:rPr>
          <w:rFonts w:ascii="Verdana" w:hAnsi="Verdana"/>
          <w:color w:val="000000"/>
          <w:sz w:val="18"/>
          <w:szCs w:val="18"/>
        </w:rPr>
        <w:t xml:space="preserve">graag de humanitaire clausule in </w:t>
      </w:r>
      <w:r w:rsidRPr="003F488F" w:rsidR="0056374F">
        <w:rPr>
          <w:rFonts w:ascii="Verdana" w:hAnsi="Verdana"/>
          <w:color w:val="000000"/>
          <w:sz w:val="18"/>
          <w:szCs w:val="18"/>
        </w:rPr>
        <w:t>het</w:t>
      </w:r>
      <w:r w:rsidRPr="003F488F">
        <w:rPr>
          <w:rFonts w:ascii="Verdana" w:hAnsi="Verdana"/>
          <w:color w:val="000000"/>
          <w:sz w:val="18"/>
          <w:szCs w:val="18"/>
        </w:rPr>
        <w:t xml:space="preserve"> corpus </w:t>
      </w:r>
      <w:r w:rsidRPr="003F488F" w:rsidR="0056374F">
        <w:rPr>
          <w:rFonts w:ascii="Verdana" w:hAnsi="Verdana"/>
          <w:color w:val="000000"/>
          <w:sz w:val="18"/>
          <w:szCs w:val="18"/>
        </w:rPr>
        <w:t xml:space="preserve">van de richtlijn </w:t>
      </w:r>
      <w:r w:rsidRPr="003F488F" w:rsidR="00641E38">
        <w:rPr>
          <w:rFonts w:ascii="Verdana" w:hAnsi="Verdana"/>
          <w:color w:val="000000"/>
          <w:sz w:val="18"/>
          <w:szCs w:val="18"/>
        </w:rPr>
        <w:t>had gezien</w:t>
      </w:r>
      <w:r w:rsidRPr="003F488F" w:rsidR="0056374F">
        <w:rPr>
          <w:rFonts w:ascii="Verdana" w:hAnsi="Verdana"/>
          <w:color w:val="000000"/>
          <w:sz w:val="18"/>
          <w:szCs w:val="18"/>
        </w:rPr>
        <w:t xml:space="preserve"> in plaats van in de preambule</w:t>
      </w:r>
      <w:r w:rsidRPr="003F488F" w:rsidR="00641E38">
        <w:rPr>
          <w:rFonts w:ascii="Verdana" w:hAnsi="Verdana"/>
          <w:color w:val="000000"/>
          <w:sz w:val="18"/>
          <w:szCs w:val="18"/>
        </w:rPr>
        <w:t>.</w:t>
      </w:r>
    </w:p>
    <w:p w:rsidRPr="003F488F" w:rsidR="005E61AE" w:rsidP="00057D0A" w:rsidRDefault="005E61AE" w14:paraId="0CF70F53" w14:textId="77777777">
      <w:pPr>
        <w:spacing w:after="0"/>
        <w:rPr>
          <w:rFonts w:ascii="Verdana" w:hAnsi="Verdana"/>
          <w:sz w:val="18"/>
          <w:szCs w:val="18"/>
        </w:rPr>
      </w:pPr>
    </w:p>
    <w:p w:rsidRPr="003F488F" w:rsidR="00057D0A" w:rsidDel="09E8C7FE" w:rsidP="00057D0A" w:rsidRDefault="00057D0A" w14:paraId="038E6EAF" w14:textId="1CB2A7A2">
      <w:pPr>
        <w:pStyle w:val="Lijstalinea"/>
        <w:numPr>
          <w:ilvl w:val="3"/>
          <w:numId w:val="12"/>
        </w:numPr>
        <w:spacing w:after="0"/>
        <w:rPr>
          <w:b/>
          <w:sz w:val="18"/>
          <w:szCs w:val="18"/>
        </w:rPr>
      </w:pPr>
      <w:r w:rsidRPr="003F488F">
        <w:rPr>
          <w:rFonts w:ascii="Verdana" w:hAnsi="Verdana" w:eastAsia="Verdana" w:cs="Verdana"/>
          <w:b/>
          <w:sz w:val="18"/>
          <w:szCs w:val="18"/>
        </w:rPr>
        <w:t>Richtlijn ter bestrijding van seksueel misbruik van kinderen</w:t>
      </w:r>
    </w:p>
    <w:p w:rsidRPr="003F488F" w:rsidR="00610E75" w:rsidP="00610E75" w:rsidRDefault="00610E75" w14:paraId="283B81D4" w14:textId="77777777">
      <w:pPr>
        <w:spacing w:after="0"/>
        <w:rPr>
          <w:rFonts w:ascii="Verdana" w:hAnsi="Verdana"/>
          <w:sz w:val="18"/>
          <w:szCs w:val="18"/>
        </w:rPr>
      </w:pPr>
    </w:p>
    <w:p w:rsidRPr="003F488F" w:rsidR="00CE5DC5" w:rsidP="00CE5DC5" w:rsidRDefault="00CE5DC5" w14:paraId="65E57904" w14:textId="5AD0423C">
      <w:pPr>
        <w:spacing w:after="0"/>
        <w:rPr>
          <w:rFonts w:ascii="Verdana" w:hAnsi="Verdana"/>
          <w:sz w:val="18"/>
          <w:szCs w:val="18"/>
        </w:rPr>
      </w:pPr>
      <w:r w:rsidRPr="003F488F">
        <w:rPr>
          <w:rFonts w:ascii="Verdana" w:hAnsi="Verdana"/>
          <w:sz w:val="18"/>
          <w:szCs w:val="18"/>
        </w:rPr>
        <w:t xml:space="preserve">De Raad stemde in met de algemene oriëntatie </w:t>
      </w:r>
      <w:r w:rsidRPr="003F488F" w:rsidR="00E433D1">
        <w:rPr>
          <w:rFonts w:ascii="Verdana" w:hAnsi="Verdana"/>
          <w:sz w:val="18"/>
          <w:szCs w:val="18"/>
        </w:rPr>
        <w:t xml:space="preserve">(AO) </w:t>
      </w:r>
      <w:r w:rsidRPr="003F488F">
        <w:rPr>
          <w:rFonts w:ascii="Verdana" w:hAnsi="Verdana"/>
          <w:sz w:val="18"/>
          <w:szCs w:val="18"/>
        </w:rPr>
        <w:t xml:space="preserve">op de herziening van de Richtlijn ter bestrijding van seksueel misbruik en seksuele uitbuiting en van materiaal van seksueel misbruik van kinderen. Deze is gericht op de </w:t>
      </w:r>
      <w:r w:rsidRPr="003F488F">
        <w:rPr>
          <w:rFonts w:ascii="Verdana" w:hAnsi="Verdana"/>
          <w:color w:val="000000"/>
          <w:sz w:val="18"/>
          <w:szCs w:val="18"/>
        </w:rPr>
        <w:t>verdere aanscherping en harmonisering van strafbaarstellingen op het terrein van seksueel misbruik en seksuele uitbuiting van kinderen, de opsporing en vervolging daarvan en versterking van preventie en ondersteuning aan slachtoffers.</w:t>
      </w:r>
    </w:p>
    <w:p w:rsidRPr="003F488F" w:rsidR="00641E38" w:rsidP="00057D0A" w:rsidRDefault="00641E38" w14:paraId="2F60764E" w14:textId="77777777">
      <w:pPr>
        <w:spacing w:after="0"/>
        <w:rPr>
          <w:rFonts w:ascii="Verdana" w:hAnsi="Verdana"/>
          <w:sz w:val="18"/>
          <w:szCs w:val="18"/>
        </w:rPr>
      </w:pPr>
    </w:p>
    <w:p w:rsidRPr="003F488F" w:rsidR="004F6E17" w:rsidP="00057D0A" w:rsidRDefault="00641E38" w14:paraId="22A75EBC" w14:textId="77777777">
      <w:pPr>
        <w:spacing w:after="0"/>
        <w:rPr>
          <w:rFonts w:ascii="Verdana" w:hAnsi="Verdana"/>
          <w:sz w:val="18"/>
          <w:szCs w:val="18"/>
        </w:rPr>
      </w:pPr>
      <w:r w:rsidRPr="003F488F">
        <w:rPr>
          <w:rFonts w:ascii="Verdana" w:hAnsi="Verdana"/>
          <w:sz w:val="18"/>
          <w:szCs w:val="18"/>
        </w:rPr>
        <w:t xml:space="preserve">Het </w:t>
      </w:r>
      <w:r w:rsidRPr="003F488F" w:rsidR="00DE4712">
        <w:rPr>
          <w:rFonts w:ascii="Verdana" w:hAnsi="Verdana"/>
          <w:sz w:val="18"/>
          <w:szCs w:val="18"/>
        </w:rPr>
        <w:t>V</w:t>
      </w:r>
      <w:r w:rsidRPr="003F488F">
        <w:rPr>
          <w:rFonts w:ascii="Verdana" w:hAnsi="Verdana"/>
          <w:sz w:val="18"/>
          <w:szCs w:val="18"/>
        </w:rPr>
        <w:t xml:space="preserve">oorzitterschap </w:t>
      </w:r>
      <w:r w:rsidRPr="003F488F" w:rsidR="00CE5DC5">
        <w:rPr>
          <w:rFonts w:ascii="Verdana" w:hAnsi="Verdana"/>
          <w:sz w:val="18"/>
          <w:szCs w:val="18"/>
        </w:rPr>
        <w:t>lichtte</w:t>
      </w:r>
      <w:r w:rsidRPr="003F488F">
        <w:rPr>
          <w:rFonts w:ascii="Verdana" w:hAnsi="Verdana"/>
          <w:sz w:val="18"/>
          <w:szCs w:val="18"/>
        </w:rPr>
        <w:t xml:space="preserve"> ter introductie enkele punten uit de algemene oriëntatie uit, met name het concept ‘consent’</w:t>
      </w:r>
      <w:r w:rsidRPr="003F488F" w:rsidR="00CE5DC5">
        <w:t xml:space="preserve"> dat </w:t>
      </w:r>
      <w:r w:rsidRPr="003F488F" w:rsidR="00CE5DC5">
        <w:rPr>
          <w:rFonts w:ascii="Verdana" w:hAnsi="Verdana"/>
          <w:sz w:val="18"/>
          <w:szCs w:val="18"/>
        </w:rPr>
        <w:t>in de richtlijn gebruikt wordt in strafbaarstellingen voor seksuele activiteiten met seksueel meerderjarige kinderen.</w:t>
      </w:r>
      <w:r w:rsidRPr="003F488F">
        <w:rPr>
          <w:rFonts w:ascii="Verdana" w:hAnsi="Verdana"/>
          <w:sz w:val="18"/>
          <w:szCs w:val="18"/>
        </w:rPr>
        <w:t xml:space="preserve"> Het </w:t>
      </w:r>
      <w:r w:rsidRPr="003F488F" w:rsidR="00DE4712">
        <w:rPr>
          <w:rFonts w:ascii="Verdana" w:hAnsi="Verdana"/>
          <w:sz w:val="18"/>
          <w:szCs w:val="18"/>
        </w:rPr>
        <w:t>V</w:t>
      </w:r>
      <w:r w:rsidRPr="003F488F">
        <w:rPr>
          <w:rFonts w:ascii="Verdana" w:hAnsi="Verdana"/>
          <w:sz w:val="18"/>
          <w:szCs w:val="18"/>
        </w:rPr>
        <w:t xml:space="preserve">oorzitterschap gaf aan tevreden te zijn met het compromis. </w:t>
      </w:r>
    </w:p>
    <w:p w:rsidRPr="003F488F" w:rsidR="004F6E17" w:rsidP="00057D0A" w:rsidRDefault="004F6E17" w14:paraId="09EA2851" w14:textId="77777777">
      <w:pPr>
        <w:spacing w:after="0"/>
        <w:rPr>
          <w:rFonts w:ascii="Verdana" w:hAnsi="Verdana"/>
          <w:sz w:val="18"/>
          <w:szCs w:val="18"/>
        </w:rPr>
      </w:pPr>
    </w:p>
    <w:p w:rsidRPr="003F488F" w:rsidR="00641E38" w:rsidP="00057D0A" w:rsidRDefault="00641E38" w14:paraId="771972FB" w14:textId="18E31603">
      <w:pPr>
        <w:spacing w:after="0"/>
        <w:rPr>
          <w:rFonts w:ascii="Verdana" w:hAnsi="Verdana"/>
          <w:sz w:val="18"/>
          <w:szCs w:val="18"/>
        </w:rPr>
      </w:pPr>
      <w:r w:rsidRPr="003F488F">
        <w:rPr>
          <w:rFonts w:ascii="Verdana" w:hAnsi="Verdana"/>
          <w:sz w:val="18"/>
          <w:szCs w:val="18"/>
        </w:rPr>
        <w:t xml:space="preserve">Een kleine groep lidstaten kon niet instemmen met de algemene oriëntatie of onthield zich van stemming omdat ze een uitgebreidere definitie van ‘consent’ wilden. Enkele andere lidstaten </w:t>
      </w:r>
      <w:r w:rsidRPr="003F488F" w:rsidR="00647D3B">
        <w:rPr>
          <w:rFonts w:ascii="Verdana" w:hAnsi="Verdana"/>
          <w:sz w:val="18"/>
          <w:szCs w:val="18"/>
        </w:rPr>
        <w:t>onderschreven</w:t>
      </w:r>
      <w:r w:rsidRPr="003F488F">
        <w:rPr>
          <w:rFonts w:ascii="Verdana" w:hAnsi="Verdana"/>
          <w:sz w:val="18"/>
          <w:szCs w:val="18"/>
        </w:rPr>
        <w:t xml:space="preserve"> de wens </w:t>
      </w:r>
      <w:r w:rsidRPr="003F488F" w:rsidR="00647D3B">
        <w:rPr>
          <w:rFonts w:ascii="Verdana" w:hAnsi="Verdana"/>
          <w:sz w:val="18"/>
          <w:szCs w:val="18"/>
        </w:rPr>
        <w:t xml:space="preserve">tot een uitgebreidere definitie </w:t>
      </w:r>
      <w:r w:rsidRPr="003F488F">
        <w:rPr>
          <w:rFonts w:ascii="Verdana" w:hAnsi="Verdana"/>
          <w:sz w:val="18"/>
          <w:szCs w:val="18"/>
        </w:rPr>
        <w:t xml:space="preserve">maar </w:t>
      </w:r>
      <w:r w:rsidRPr="003F488F" w:rsidR="00647D3B">
        <w:rPr>
          <w:rFonts w:ascii="Verdana" w:hAnsi="Verdana"/>
          <w:sz w:val="18"/>
          <w:szCs w:val="18"/>
        </w:rPr>
        <w:t xml:space="preserve">konden </w:t>
      </w:r>
      <w:r w:rsidRPr="003F488F" w:rsidR="00CE5DC5">
        <w:rPr>
          <w:rFonts w:ascii="Verdana" w:hAnsi="Verdana"/>
          <w:sz w:val="18"/>
          <w:szCs w:val="18"/>
        </w:rPr>
        <w:t>de AO wel steunen. Weer een andere groep lidstaten sprak expliciet steun uit voor de</w:t>
      </w:r>
      <w:r w:rsidRPr="003F488F" w:rsidR="00647D3B">
        <w:rPr>
          <w:rFonts w:ascii="Verdana" w:hAnsi="Verdana"/>
          <w:sz w:val="18"/>
          <w:szCs w:val="18"/>
        </w:rPr>
        <w:t xml:space="preserve"> AO, inclusief de wijze waarop ‘consent’ erin terecht is gekomen.</w:t>
      </w:r>
    </w:p>
    <w:p w:rsidRPr="003F488F" w:rsidR="004F6E17" w:rsidP="00057D0A" w:rsidRDefault="004F6E17" w14:paraId="265CF2EF" w14:textId="77777777">
      <w:pPr>
        <w:spacing w:after="0"/>
        <w:rPr>
          <w:rFonts w:ascii="Verdana" w:hAnsi="Verdana"/>
          <w:sz w:val="18"/>
          <w:szCs w:val="18"/>
        </w:rPr>
      </w:pPr>
    </w:p>
    <w:p w:rsidRPr="003F488F" w:rsidR="00CE5DC5" w:rsidP="00CE5DC5" w:rsidRDefault="00CE5DC5" w14:paraId="56E07617" w14:textId="20D2AD14">
      <w:pPr>
        <w:spacing w:after="0"/>
        <w:rPr>
          <w:rFonts w:ascii="Verdana" w:hAnsi="Verdana"/>
          <w:sz w:val="18"/>
          <w:szCs w:val="18"/>
        </w:rPr>
      </w:pPr>
      <w:r w:rsidRPr="003F488F">
        <w:rPr>
          <w:rFonts w:ascii="Verdana" w:hAnsi="Verdana"/>
          <w:sz w:val="18"/>
          <w:szCs w:val="18"/>
        </w:rPr>
        <w:t xml:space="preserve">Nederland sprak steun uit voor de algemene oriëntatie en benadrukte dat dit een belangrijke stap is voor het beschermen van kinderen in de EU tegen seksueel misbruik. Nederland kon de in de algemene oriëntatie opgenomen definitie van ‘consent’ steunen nu deze aansluit bij artikel 36, tweede lid, van het Verdrag van de Raad van Europa inzake het voorkomen en bestrijden van geweld tegen vrouwen en huiselijk geweld (het Verdrag van Istanbul). In een bij de richtlijn opgenomen overweging is dit begrip van een nadere uitleg voorzien, waarin onder meer wordt ingegaan op situaties waarin het slachtoffer niet in staat is een vrije wil te bepalen. Deze overweging is op voorspraak van Nederland opgenomen. </w:t>
      </w:r>
    </w:p>
    <w:p w:rsidRPr="003F488F" w:rsidR="00610E75" w:rsidP="00057D0A" w:rsidRDefault="00610E75" w14:paraId="0564F5B4" w14:textId="77777777">
      <w:pPr>
        <w:spacing w:after="0"/>
        <w:rPr>
          <w:rFonts w:ascii="Verdana" w:hAnsi="Verdana"/>
          <w:sz w:val="18"/>
          <w:szCs w:val="18"/>
        </w:rPr>
      </w:pPr>
    </w:p>
    <w:p w:rsidRPr="003F488F" w:rsidR="00057D0A" w:rsidP="00057D0A" w:rsidRDefault="00057D0A" w14:paraId="629471A0" w14:textId="77777777">
      <w:pPr>
        <w:pStyle w:val="Lijstalinea"/>
        <w:numPr>
          <w:ilvl w:val="3"/>
          <w:numId w:val="12"/>
        </w:numPr>
        <w:spacing w:after="0"/>
        <w:rPr>
          <w:rFonts w:ascii="Verdana" w:hAnsi="Verdana"/>
          <w:b/>
          <w:sz w:val="18"/>
          <w:szCs w:val="18"/>
        </w:rPr>
      </w:pPr>
      <w:r w:rsidRPr="003F488F">
        <w:rPr>
          <w:rFonts w:ascii="Verdana" w:hAnsi="Verdana"/>
          <w:b/>
          <w:sz w:val="18"/>
          <w:szCs w:val="18"/>
        </w:rPr>
        <w:t>Richtlijn tot harmonisatie van bepaalde aspecten van het insolventierecht</w:t>
      </w:r>
    </w:p>
    <w:p w:rsidRPr="003F488F" w:rsidR="00057D0A" w:rsidP="00057D0A" w:rsidRDefault="00057D0A" w14:paraId="306BEE9F" w14:textId="192C584F">
      <w:pPr>
        <w:spacing w:after="0"/>
        <w:rPr>
          <w:rFonts w:ascii="Verdana" w:hAnsi="Verdana" w:eastAsia="Verdana" w:cs="Verdana"/>
          <w:sz w:val="18"/>
          <w:szCs w:val="18"/>
        </w:rPr>
      </w:pPr>
    </w:p>
    <w:p w:rsidRPr="003F488F" w:rsidR="00647D3B" w:rsidP="00057D0A" w:rsidRDefault="00EF67AF" w14:paraId="2080BE03" w14:textId="1A5E3104">
      <w:pPr>
        <w:spacing w:after="0"/>
        <w:rPr>
          <w:rFonts w:ascii="Verdana" w:hAnsi="Verdana" w:eastAsia="Verdana" w:cs="Verdana"/>
          <w:sz w:val="18"/>
          <w:szCs w:val="18"/>
        </w:rPr>
      </w:pPr>
      <w:r w:rsidRPr="003F488F">
        <w:rPr>
          <w:rFonts w:ascii="Verdana" w:hAnsi="Verdana" w:eastAsia="Verdana" w:cs="Verdana"/>
          <w:sz w:val="18"/>
          <w:szCs w:val="18"/>
        </w:rPr>
        <w:t xml:space="preserve">De nieuwe </w:t>
      </w:r>
      <w:r w:rsidRPr="003F488F" w:rsidR="00D278CD">
        <w:rPr>
          <w:rFonts w:ascii="Verdana" w:hAnsi="Verdana" w:eastAsia="Verdana" w:cs="Verdana"/>
          <w:sz w:val="18"/>
          <w:szCs w:val="18"/>
        </w:rPr>
        <w:t>Eurocommissaris</w:t>
      </w:r>
      <w:r w:rsidRPr="003F488F" w:rsidR="00647D3B">
        <w:rPr>
          <w:rFonts w:ascii="Verdana" w:hAnsi="Verdana" w:eastAsia="Verdana" w:cs="Verdana"/>
          <w:sz w:val="18"/>
          <w:szCs w:val="18"/>
        </w:rPr>
        <w:t xml:space="preserve"> </w:t>
      </w:r>
      <w:r w:rsidRPr="003F488F">
        <w:rPr>
          <w:rFonts w:ascii="Verdana" w:hAnsi="Verdana" w:eastAsia="Verdana" w:cs="Verdana"/>
          <w:sz w:val="18"/>
          <w:szCs w:val="18"/>
        </w:rPr>
        <w:t xml:space="preserve">voor Democratie, Justitie en de Rechtsstaat, Michael </w:t>
      </w:r>
      <w:r w:rsidRPr="003F488F" w:rsidR="00647D3B">
        <w:rPr>
          <w:rFonts w:ascii="Verdana" w:hAnsi="Verdana" w:eastAsia="Verdana" w:cs="Verdana"/>
          <w:sz w:val="18"/>
          <w:szCs w:val="18"/>
        </w:rPr>
        <w:t>McGrath</w:t>
      </w:r>
      <w:r w:rsidRPr="003F488F">
        <w:rPr>
          <w:rFonts w:ascii="Verdana" w:hAnsi="Verdana" w:eastAsia="Verdana" w:cs="Verdana"/>
          <w:sz w:val="18"/>
          <w:szCs w:val="18"/>
        </w:rPr>
        <w:t>,</w:t>
      </w:r>
      <w:r w:rsidRPr="003F488F" w:rsidR="00647D3B">
        <w:rPr>
          <w:rFonts w:ascii="Verdana" w:hAnsi="Verdana" w:eastAsia="Verdana" w:cs="Verdana"/>
          <w:sz w:val="18"/>
          <w:szCs w:val="18"/>
        </w:rPr>
        <w:t xml:space="preserve"> stelde zichzelf voor aan de </w:t>
      </w:r>
      <w:r w:rsidRPr="003F488F">
        <w:rPr>
          <w:rFonts w:ascii="Verdana" w:hAnsi="Verdana" w:eastAsia="Verdana" w:cs="Verdana"/>
          <w:sz w:val="18"/>
          <w:szCs w:val="18"/>
        </w:rPr>
        <w:t>JBZ-</w:t>
      </w:r>
      <w:r w:rsidRPr="003F488F" w:rsidR="00647D3B">
        <w:rPr>
          <w:rFonts w:ascii="Verdana" w:hAnsi="Verdana" w:eastAsia="Verdana" w:cs="Verdana"/>
          <w:sz w:val="18"/>
          <w:szCs w:val="18"/>
        </w:rPr>
        <w:t xml:space="preserve">Raad en lichtte zijn prioriteiten toe. </w:t>
      </w:r>
      <w:r w:rsidRPr="003F488F" w:rsidR="00D278CD">
        <w:rPr>
          <w:rFonts w:ascii="Verdana" w:hAnsi="Verdana" w:eastAsia="Verdana" w:cs="Verdana"/>
          <w:sz w:val="18"/>
          <w:szCs w:val="18"/>
        </w:rPr>
        <w:t>Zijn prioriteit zal m</w:t>
      </w:r>
      <w:r w:rsidRPr="003F488F" w:rsidR="00647D3B">
        <w:rPr>
          <w:rFonts w:ascii="Verdana" w:hAnsi="Verdana" w:eastAsia="Verdana" w:cs="Verdana"/>
          <w:sz w:val="18"/>
          <w:szCs w:val="18"/>
        </w:rPr>
        <w:t xml:space="preserve">et name </w:t>
      </w:r>
      <w:r w:rsidRPr="003F488F" w:rsidR="00D278CD">
        <w:rPr>
          <w:rFonts w:ascii="Verdana" w:hAnsi="Verdana" w:eastAsia="Verdana" w:cs="Verdana"/>
          <w:sz w:val="18"/>
          <w:szCs w:val="18"/>
        </w:rPr>
        <w:t xml:space="preserve">liggen bij de </w:t>
      </w:r>
      <w:r w:rsidRPr="003F488F" w:rsidR="00647D3B">
        <w:rPr>
          <w:rFonts w:ascii="Verdana" w:hAnsi="Verdana" w:eastAsia="Verdana" w:cs="Verdana"/>
          <w:sz w:val="18"/>
          <w:szCs w:val="18"/>
        </w:rPr>
        <w:t xml:space="preserve">rechtsstaat en democratie, corruptiebestrijding, aanpak georganiseerde criminaliteit en digitalisering van het justitiesysteem. </w:t>
      </w:r>
    </w:p>
    <w:p w:rsidRPr="003F488F" w:rsidR="00647D3B" w:rsidP="00057D0A" w:rsidRDefault="00647D3B" w14:paraId="3349AD5D" w14:textId="77777777">
      <w:pPr>
        <w:spacing w:after="0"/>
        <w:rPr>
          <w:rFonts w:ascii="Verdana" w:hAnsi="Verdana" w:eastAsia="Verdana" w:cs="Verdana"/>
          <w:sz w:val="18"/>
          <w:szCs w:val="18"/>
        </w:rPr>
      </w:pPr>
    </w:p>
    <w:p w:rsidRPr="003F488F" w:rsidR="00647D3B" w:rsidP="00057D0A" w:rsidRDefault="00647D3B" w14:paraId="27426896" w14:textId="07DABCA7">
      <w:pPr>
        <w:spacing w:after="0"/>
        <w:rPr>
          <w:rFonts w:ascii="Verdana" w:hAnsi="Verdana" w:eastAsia="Verdana" w:cs="Verdana"/>
          <w:sz w:val="18"/>
          <w:szCs w:val="18"/>
        </w:rPr>
      </w:pPr>
      <w:r w:rsidRPr="003F488F">
        <w:rPr>
          <w:rFonts w:ascii="Verdana" w:hAnsi="Verdana" w:eastAsia="Verdana" w:cs="Verdana"/>
          <w:sz w:val="18"/>
          <w:szCs w:val="18"/>
        </w:rPr>
        <w:t xml:space="preserve">Het </w:t>
      </w:r>
      <w:r w:rsidRPr="003F488F" w:rsidR="00EF67AF">
        <w:rPr>
          <w:rFonts w:ascii="Verdana" w:hAnsi="Verdana" w:eastAsia="Verdana" w:cs="Verdana"/>
          <w:sz w:val="18"/>
          <w:szCs w:val="18"/>
        </w:rPr>
        <w:t>V</w:t>
      </w:r>
      <w:r w:rsidRPr="003F488F">
        <w:rPr>
          <w:rFonts w:ascii="Verdana" w:hAnsi="Verdana" w:eastAsia="Verdana" w:cs="Verdana"/>
          <w:sz w:val="18"/>
          <w:szCs w:val="18"/>
        </w:rPr>
        <w:t xml:space="preserve">oorzitterschap benadrukte het belang van concurrentievermogen en verwees naar de Boedapest verklaring. Het </w:t>
      </w:r>
      <w:r w:rsidRPr="003F488F" w:rsidR="00EF67AF">
        <w:rPr>
          <w:rFonts w:ascii="Verdana" w:hAnsi="Verdana" w:eastAsia="Verdana" w:cs="Verdana"/>
          <w:sz w:val="18"/>
          <w:szCs w:val="18"/>
        </w:rPr>
        <w:t>V</w:t>
      </w:r>
      <w:r w:rsidRPr="003F488F">
        <w:rPr>
          <w:rFonts w:ascii="Verdana" w:hAnsi="Verdana" w:eastAsia="Verdana" w:cs="Verdana"/>
          <w:sz w:val="18"/>
          <w:szCs w:val="18"/>
        </w:rPr>
        <w:t xml:space="preserve">oorzitterschap gaf verder aan dat het gaat om minimumharmonisatie en dat landen meer mogen doen indien gewenst. </w:t>
      </w:r>
    </w:p>
    <w:p w:rsidRPr="003F488F" w:rsidR="00647D3B" w:rsidP="00057D0A" w:rsidRDefault="00647D3B" w14:paraId="1E3AFF6C" w14:textId="77777777">
      <w:pPr>
        <w:spacing w:after="0"/>
        <w:rPr>
          <w:rFonts w:ascii="Verdana" w:hAnsi="Verdana" w:eastAsia="Verdana" w:cs="Verdana"/>
          <w:sz w:val="18"/>
          <w:szCs w:val="18"/>
        </w:rPr>
      </w:pPr>
    </w:p>
    <w:p w:rsidRPr="003F488F" w:rsidR="00647D3B" w:rsidP="00057D0A" w:rsidRDefault="00647D3B" w14:paraId="4E9B712E" w14:textId="3C54EDE9">
      <w:pPr>
        <w:spacing w:after="0"/>
        <w:rPr>
          <w:rFonts w:ascii="Verdana" w:hAnsi="Verdana" w:eastAsia="Verdana" w:cs="Verdana"/>
          <w:sz w:val="18"/>
          <w:szCs w:val="18"/>
        </w:rPr>
      </w:pPr>
      <w:r w:rsidRPr="003F488F">
        <w:rPr>
          <w:rFonts w:ascii="Verdana" w:hAnsi="Verdana" w:eastAsia="Verdana" w:cs="Verdana"/>
          <w:sz w:val="18"/>
          <w:szCs w:val="18"/>
        </w:rPr>
        <w:t>De C</w:t>
      </w:r>
      <w:r w:rsidRPr="003F488F" w:rsidR="00D278CD">
        <w:rPr>
          <w:rFonts w:ascii="Verdana" w:hAnsi="Verdana" w:eastAsia="Verdana" w:cs="Verdana"/>
          <w:sz w:val="18"/>
          <w:szCs w:val="18"/>
        </w:rPr>
        <w:t>ommissie</w:t>
      </w:r>
      <w:r w:rsidRPr="003F488F">
        <w:rPr>
          <w:rFonts w:ascii="Verdana" w:hAnsi="Verdana" w:eastAsia="Verdana" w:cs="Verdana"/>
          <w:sz w:val="18"/>
          <w:szCs w:val="18"/>
        </w:rPr>
        <w:t xml:space="preserve"> onderstreepte </w:t>
      </w:r>
      <w:r w:rsidRPr="003F488F" w:rsidR="22044792">
        <w:rPr>
          <w:rFonts w:ascii="Verdana" w:hAnsi="Verdana" w:eastAsia="Verdana" w:cs="Verdana"/>
          <w:sz w:val="18"/>
          <w:szCs w:val="18"/>
        </w:rPr>
        <w:t xml:space="preserve">het </w:t>
      </w:r>
      <w:r w:rsidRPr="003F488F">
        <w:rPr>
          <w:rFonts w:ascii="Verdana" w:hAnsi="Verdana" w:eastAsia="Verdana" w:cs="Verdana"/>
          <w:sz w:val="18"/>
          <w:szCs w:val="18"/>
        </w:rPr>
        <w:t xml:space="preserve">belang van harmonisatie </w:t>
      </w:r>
      <w:r w:rsidRPr="003F488F" w:rsidR="22044792">
        <w:rPr>
          <w:rFonts w:ascii="Verdana" w:hAnsi="Verdana" w:eastAsia="Verdana" w:cs="Verdana"/>
          <w:sz w:val="18"/>
          <w:szCs w:val="18"/>
        </w:rPr>
        <w:t xml:space="preserve">van het </w:t>
      </w:r>
      <w:r w:rsidRPr="003F488F">
        <w:rPr>
          <w:rFonts w:ascii="Verdana" w:hAnsi="Verdana" w:eastAsia="Verdana" w:cs="Verdana"/>
          <w:sz w:val="18"/>
          <w:szCs w:val="18"/>
        </w:rPr>
        <w:t xml:space="preserve">insolventierecht voor </w:t>
      </w:r>
      <w:r w:rsidRPr="003F488F" w:rsidR="22044792">
        <w:rPr>
          <w:rFonts w:ascii="Verdana" w:hAnsi="Verdana" w:eastAsia="Verdana" w:cs="Verdana"/>
          <w:sz w:val="18"/>
          <w:szCs w:val="18"/>
        </w:rPr>
        <w:t xml:space="preserve">de </w:t>
      </w:r>
      <w:r w:rsidRPr="003F488F">
        <w:rPr>
          <w:rFonts w:ascii="Verdana" w:hAnsi="Verdana" w:eastAsia="Verdana" w:cs="Verdana"/>
          <w:sz w:val="18"/>
          <w:szCs w:val="18"/>
        </w:rPr>
        <w:t>kapitaalmarktunie, vanwege de rechtszekerheid. De C</w:t>
      </w:r>
      <w:r w:rsidRPr="003F488F" w:rsidR="00D278CD">
        <w:rPr>
          <w:rFonts w:ascii="Verdana" w:hAnsi="Verdana" w:eastAsia="Verdana" w:cs="Verdana"/>
          <w:sz w:val="18"/>
          <w:szCs w:val="18"/>
        </w:rPr>
        <w:t>ommissie</w:t>
      </w:r>
      <w:r w:rsidRPr="003F488F">
        <w:rPr>
          <w:rFonts w:ascii="Verdana" w:hAnsi="Verdana" w:eastAsia="Verdana" w:cs="Verdana"/>
          <w:sz w:val="18"/>
          <w:szCs w:val="18"/>
        </w:rPr>
        <w:t xml:space="preserve"> hoopte op </w:t>
      </w:r>
      <w:r w:rsidRPr="003F488F" w:rsidR="22044792">
        <w:rPr>
          <w:rFonts w:ascii="Verdana" w:hAnsi="Verdana" w:eastAsia="Verdana" w:cs="Verdana"/>
          <w:sz w:val="18"/>
          <w:szCs w:val="18"/>
        </w:rPr>
        <w:t xml:space="preserve">een </w:t>
      </w:r>
      <w:r w:rsidRPr="003F488F">
        <w:rPr>
          <w:rFonts w:ascii="Verdana" w:hAnsi="Verdana" w:eastAsia="Verdana" w:cs="Verdana"/>
          <w:sz w:val="18"/>
          <w:szCs w:val="18"/>
        </w:rPr>
        <w:t>voortvarend vervolg van de onderhandelingen op de overige delen</w:t>
      </w:r>
      <w:r w:rsidRPr="003F488F" w:rsidR="00BE2A5C">
        <w:rPr>
          <w:rFonts w:ascii="Verdana" w:hAnsi="Verdana" w:eastAsia="Verdana" w:cs="Verdana"/>
          <w:sz w:val="18"/>
          <w:szCs w:val="18"/>
        </w:rPr>
        <w:t xml:space="preserve"> en noemde als streven </w:t>
      </w:r>
      <w:r w:rsidRPr="003F488F" w:rsidR="00062482">
        <w:rPr>
          <w:rFonts w:ascii="Verdana" w:hAnsi="Verdana" w:eastAsia="Verdana" w:cs="Verdana"/>
          <w:sz w:val="18"/>
          <w:szCs w:val="18"/>
        </w:rPr>
        <w:t xml:space="preserve">tot </w:t>
      </w:r>
      <w:r w:rsidRPr="003F488F" w:rsidR="00BE2A5C">
        <w:rPr>
          <w:rFonts w:ascii="Verdana" w:hAnsi="Verdana" w:eastAsia="Verdana" w:cs="Verdana"/>
          <w:sz w:val="18"/>
          <w:szCs w:val="18"/>
        </w:rPr>
        <w:t>een politiek akkoord</w:t>
      </w:r>
      <w:r w:rsidRPr="003F488F" w:rsidR="00062482">
        <w:rPr>
          <w:rFonts w:ascii="Verdana" w:hAnsi="Verdana" w:eastAsia="Verdana" w:cs="Verdana"/>
          <w:sz w:val="18"/>
          <w:szCs w:val="18"/>
        </w:rPr>
        <w:t xml:space="preserve"> te kunnen komen in</w:t>
      </w:r>
      <w:r w:rsidRPr="003F488F" w:rsidR="00BE2A5C">
        <w:rPr>
          <w:rFonts w:ascii="Verdana" w:hAnsi="Verdana" w:eastAsia="Verdana" w:cs="Verdana"/>
          <w:sz w:val="18"/>
          <w:szCs w:val="18"/>
        </w:rPr>
        <w:t xml:space="preserve"> juni </w:t>
      </w:r>
      <w:r w:rsidRPr="003F488F" w:rsidR="00062482">
        <w:rPr>
          <w:rFonts w:ascii="Verdana" w:hAnsi="Verdana" w:eastAsia="Verdana" w:cs="Verdana"/>
          <w:sz w:val="18"/>
          <w:szCs w:val="18"/>
        </w:rPr>
        <w:t xml:space="preserve">van het </w:t>
      </w:r>
      <w:r w:rsidRPr="003F488F" w:rsidR="00BE2A5C">
        <w:rPr>
          <w:rFonts w:ascii="Verdana" w:hAnsi="Verdana" w:eastAsia="Verdana" w:cs="Verdana"/>
          <w:sz w:val="18"/>
          <w:szCs w:val="18"/>
        </w:rPr>
        <w:t xml:space="preserve">komend jaar. </w:t>
      </w:r>
      <w:r w:rsidRPr="003F488F">
        <w:rPr>
          <w:rFonts w:ascii="Verdana" w:hAnsi="Verdana" w:eastAsia="Verdana" w:cs="Verdana"/>
          <w:sz w:val="18"/>
          <w:szCs w:val="18"/>
        </w:rPr>
        <w:t>Wel moet het E</w:t>
      </w:r>
      <w:r w:rsidRPr="003F488F" w:rsidR="00EF67AF">
        <w:rPr>
          <w:rFonts w:ascii="Verdana" w:hAnsi="Verdana" w:eastAsia="Verdana" w:cs="Verdana"/>
          <w:sz w:val="18"/>
          <w:szCs w:val="18"/>
        </w:rPr>
        <w:t>uropees Parlement</w:t>
      </w:r>
      <w:r w:rsidRPr="003F488F">
        <w:rPr>
          <w:rFonts w:ascii="Verdana" w:hAnsi="Verdana" w:eastAsia="Verdana" w:cs="Verdana"/>
          <w:sz w:val="18"/>
          <w:szCs w:val="18"/>
        </w:rPr>
        <w:t xml:space="preserve"> nog een positie </w:t>
      </w:r>
      <w:r w:rsidRPr="003F488F" w:rsidR="00E433D1">
        <w:rPr>
          <w:rFonts w:ascii="Verdana" w:hAnsi="Verdana" w:eastAsia="Verdana" w:cs="Verdana"/>
          <w:sz w:val="18"/>
          <w:szCs w:val="18"/>
        </w:rPr>
        <w:t>bereik</w:t>
      </w:r>
      <w:r w:rsidRPr="003F488F">
        <w:rPr>
          <w:rFonts w:ascii="Verdana" w:hAnsi="Verdana" w:eastAsia="Verdana" w:cs="Verdana"/>
          <w:sz w:val="18"/>
          <w:szCs w:val="18"/>
        </w:rPr>
        <w:t xml:space="preserve">en. </w:t>
      </w:r>
    </w:p>
    <w:p w:rsidRPr="003F488F" w:rsidR="00647D3B" w:rsidP="00057D0A" w:rsidRDefault="00647D3B" w14:paraId="4E8C8D99" w14:textId="77777777">
      <w:pPr>
        <w:spacing w:after="0"/>
        <w:rPr>
          <w:rFonts w:ascii="Verdana" w:hAnsi="Verdana" w:eastAsia="Verdana" w:cs="Verdana"/>
          <w:sz w:val="18"/>
          <w:szCs w:val="18"/>
        </w:rPr>
      </w:pPr>
    </w:p>
    <w:p w:rsidRPr="003F488F" w:rsidR="00BE2A5C" w:rsidP="00057D0A" w:rsidRDefault="00BE2A5C" w14:paraId="60EE5361" w14:textId="2137D492">
      <w:pPr>
        <w:spacing w:after="0"/>
        <w:rPr>
          <w:rFonts w:ascii="Verdana" w:hAnsi="Verdana" w:eastAsia="Verdana" w:cs="Verdana"/>
          <w:sz w:val="18"/>
          <w:szCs w:val="18"/>
        </w:rPr>
      </w:pPr>
      <w:r w:rsidRPr="003F488F">
        <w:rPr>
          <w:rFonts w:ascii="Verdana" w:hAnsi="Verdana" w:eastAsia="Verdana" w:cs="Verdana"/>
          <w:sz w:val="18"/>
          <w:szCs w:val="18"/>
        </w:rPr>
        <w:t>Een enkele lidstaat steunde de gedeeltelijke algemene oriëntatie</w:t>
      </w:r>
      <w:r w:rsidRPr="003F488F" w:rsidR="00E433D1">
        <w:rPr>
          <w:rFonts w:ascii="Verdana" w:hAnsi="Verdana" w:eastAsia="Verdana" w:cs="Verdana"/>
          <w:sz w:val="18"/>
          <w:szCs w:val="18"/>
        </w:rPr>
        <w:t>,</w:t>
      </w:r>
      <w:r w:rsidRPr="003F488F">
        <w:rPr>
          <w:rFonts w:ascii="Verdana" w:hAnsi="Verdana" w:eastAsia="Verdana" w:cs="Verdana"/>
          <w:sz w:val="18"/>
          <w:szCs w:val="18"/>
        </w:rPr>
        <w:t xml:space="preserve"> maar </w:t>
      </w:r>
      <w:r w:rsidRPr="003F488F" w:rsidR="22044792">
        <w:rPr>
          <w:rFonts w:ascii="Verdana" w:hAnsi="Verdana" w:eastAsia="Verdana" w:cs="Verdana"/>
          <w:sz w:val="18"/>
          <w:szCs w:val="18"/>
        </w:rPr>
        <w:t xml:space="preserve">gaf </w:t>
      </w:r>
      <w:r w:rsidRPr="003F488F">
        <w:rPr>
          <w:rFonts w:ascii="Verdana" w:hAnsi="Verdana" w:eastAsia="Verdana" w:cs="Verdana"/>
          <w:sz w:val="18"/>
          <w:szCs w:val="18"/>
        </w:rPr>
        <w:t xml:space="preserve">al aan geen steun te kunnen verlenen bij enkele openstaande titels. Polen gaf aan tijdens hun voorzitterschap te streven naar afronding van de onderhandelingen. </w:t>
      </w:r>
    </w:p>
    <w:p w:rsidRPr="003F488F" w:rsidR="00BE2A5C" w:rsidP="00057D0A" w:rsidRDefault="00BE2A5C" w14:paraId="12CF13ED" w14:textId="77777777">
      <w:pPr>
        <w:spacing w:after="0"/>
        <w:rPr>
          <w:rFonts w:ascii="Verdana" w:hAnsi="Verdana" w:eastAsia="Verdana" w:cs="Verdana"/>
          <w:sz w:val="18"/>
          <w:szCs w:val="18"/>
        </w:rPr>
      </w:pPr>
    </w:p>
    <w:p w:rsidRPr="003F488F" w:rsidR="00057D0A" w:rsidP="00057D0A" w:rsidRDefault="00BE2A5C" w14:paraId="37AE14EA" w14:textId="1B18284E">
      <w:pPr>
        <w:spacing w:after="0"/>
        <w:rPr>
          <w:rFonts w:ascii="Verdana" w:hAnsi="Verdana" w:eastAsia="Verdana" w:cs="Verdana"/>
          <w:sz w:val="18"/>
          <w:szCs w:val="18"/>
        </w:rPr>
      </w:pPr>
      <w:r w:rsidRPr="003F488F">
        <w:rPr>
          <w:rFonts w:ascii="Verdana" w:hAnsi="Verdana" w:eastAsia="Verdana" w:cs="Verdana"/>
          <w:sz w:val="18"/>
          <w:szCs w:val="18"/>
        </w:rPr>
        <w:t xml:space="preserve">De JBZ-Raad ging verder zonder discussie akkoord met </w:t>
      </w:r>
      <w:r w:rsidRPr="003F488F" w:rsidR="00647D3B">
        <w:rPr>
          <w:rFonts w:ascii="Verdana" w:hAnsi="Verdana"/>
          <w:color w:val="000000"/>
          <w:sz w:val="18"/>
          <w:szCs w:val="18"/>
        </w:rPr>
        <w:t xml:space="preserve">de gedeeltelijke algemene oriëntatie op Titels I, II, III, V en VIII van </w:t>
      </w:r>
      <w:r w:rsidRPr="003F488F">
        <w:rPr>
          <w:rFonts w:ascii="Verdana" w:hAnsi="Verdana"/>
          <w:color w:val="000000"/>
          <w:sz w:val="18"/>
          <w:szCs w:val="18"/>
        </w:rPr>
        <w:t>de</w:t>
      </w:r>
      <w:r w:rsidRPr="003F488F" w:rsidR="00647D3B">
        <w:rPr>
          <w:rFonts w:ascii="Verdana" w:hAnsi="Verdana"/>
          <w:color w:val="000000"/>
          <w:sz w:val="18"/>
          <w:szCs w:val="18"/>
        </w:rPr>
        <w:t xml:space="preserve"> Richtlijn inzake gedeeltelijke harmonisatie van het </w:t>
      </w:r>
      <w:r w:rsidRPr="003F488F">
        <w:rPr>
          <w:rFonts w:ascii="Verdana" w:hAnsi="Verdana"/>
          <w:color w:val="000000"/>
          <w:sz w:val="18"/>
          <w:szCs w:val="18"/>
        </w:rPr>
        <w:t>insolventierecht</w:t>
      </w:r>
      <w:r w:rsidRPr="003F488F" w:rsidR="00647D3B">
        <w:rPr>
          <w:rFonts w:ascii="Verdana" w:hAnsi="Verdana"/>
          <w:color w:val="000000"/>
          <w:sz w:val="18"/>
          <w:szCs w:val="18"/>
        </w:rPr>
        <w:t>. </w:t>
      </w:r>
      <w:r w:rsidRPr="003F488F" w:rsidR="00EF67AF">
        <w:rPr>
          <w:rFonts w:ascii="Verdana" w:hAnsi="Verdana"/>
          <w:color w:val="000000"/>
          <w:sz w:val="18"/>
          <w:szCs w:val="18"/>
        </w:rPr>
        <w:br/>
      </w:r>
    </w:p>
    <w:p w:rsidRPr="003F488F" w:rsidR="00057D0A" w:rsidP="00057D0A" w:rsidRDefault="00057D0A" w14:paraId="2C6535F7" w14:textId="77777777">
      <w:pPr>
        <w:pStyle w:val="Lijstalinea"/>
        <w:numPr>
          <w:ilvl w:val="3"/>
          <w:numId w:val="12"/>
        </w:numPr>
        <w:spacing w:after="0"/>
        <w:rPr>
          <w:rFonts w:ascii="Verdana" w:hAnsi="Verdana"/>
          <w:b/>
          <w:sz w:val="18"/>
          <w:szCs w:val="18"/>
        </w:rPr>
      </w:pPr>
      <w:r w:rsidRPr="003F488F">
        <w:rPr>
          <w:rFonts w:ascii="Verdana" w:hAnsi="Verdana"/>
          <w:b/>
          <w:sz w:val="18"/>
          <w:szCs w:val="18"/>
        </w:rPr>
        <w:t>Strategische richtsnoeren voor wetgevende en operationele planning op het gebied van vrijheid, veiligheid en justitie</w:t>
      </w:r>
    </w:p>
    <w:p w:rsidRPr="003F488F" w:rsidR="002E3787" w:rsidP="00BE2A5C" w:rsidRDefault="002E3787" w14:paraId="43CC4148" w14:textId="77777777">
      <w:pPr>
        <w:spacing w:after="0"/>
        <w:rPr>
          <w:rFonts w:ascii="Verdana" w:hAnsi="Verdana"/>
          <w:b/>
          <w:sz w:val="18"/>
          <w:szCs w:val="18"/>
        </w:rPr>
      </w:pPr>
    </w:p>
    <w:p w:rsidRPr="003F488F" w:rsidR="004D61D1" w:rsidP="00BE2A5C" w:rsidRDefault="004D61D1" w14:paraId="7791A29E" w14:textId="4D0C7A5D">
      <w:pPr>
        <w:spacing w:after="0"/>
        <w:rPr>
          <w:rFonts w:ascii="Verdana" w:hAnsi="Verdana"/>
          <w:bCs/>
          <w:sz w:val="18"/>
          <w:szCs w:val="18"/>
        </w:rPr>
      </w:pPr>
      <w:r w:rsidRPr="003F488F">
        <w:rPr>
          <w:rFonts w:ascii="Verdana" w:hAnsi="Verdana"/>
          <w:bCs/>
          <w:sz w:val="18"/>
          <w:szCs w:val="18"/>
        </w:rPr>
        <w:t xml:space="preserve">Het </w:t>
      </w:r>
      <w:r w:rsidRPr="003F488F" w:rsidR="00EF67AF">
        <w:rPr>
          <w:rFonts w:ascii="Verdana" w:hAnsi="Verdana"/>
          <w:bCs/>
          <w:sz w:val="18"/>
          <w:szCs w:val="18"/>
        </w:rPr>
        <w:t>V</w:t>
      </w:r>
      <w:r w:rsidRPr="003F488F">
        <w:rPr>
          <w:rFonts w:ascii="Verdana" w:hAnsi="Verdana"/>
          <w:bCs/>
          <w:sz w:val="18"/>
          <w:szCs w:val="18"/>
        </w:rPr>
        <w:t>oorzitterschap gaf een korte toelichting op de strategische richtsnoeren. De C</w:t>
      </w:r>
      <w:r w:rsidRPr="003F488F" w:rsidR="00EF67AF">
        <w:rPr>
          <w:rFonts w:ascii="Verdana" w:hAnsi="Verdana"/>
          <w:bCs/>
          <w:sz w:val="18"/>
          <w:szCs w:val="18"/>
        </w:rPr>
        <w:t>ommissie</w:t>
      </w:r>
      <w:r w:rsidRPr="003F488F">
        <w:rPr>
          <w:rFonts w:ascii="Verdana" w:hAnsi="Verdana"/>
          <w:bCs/>
          <w:sz w:val="18"/>
          <w:szCs w:val="18"/>
        </w:rPr>
        <w:t xml:space="preserve"> gaf aan </w:t>
      </w:r>
      <w:r w:rsidRPr="003F488F" w:rsidR="008A4E8A">
        <w:rPr>
          <w:rFonts w:ascii="Verdana" w:hAnsi="Verdana"/>
          <w:bCs/>
          <w:sz w:val="18"/>
          <w:szCs w:val="18"/>
        </w:rPr>
        <w:t>tevreden</w:t>
      </w:r>
      <w:r w:rsidRPr="003F488F">
        <w:rPr>
          <w:rFonts w:ascii="Verdana" w:hAnsi="Verdana"/>
          <w:bCs/>
          <w:sz w:val="18"/>
          <w:szCs w:val="18"/>
        </w:rPr>
        <w:t xml:space="preserve"> te zijn met het opnemen van de passage over bespreking van de rechtsstaat in de JBZ-Raad op basis van het </w:t>
      </w:r>
      <w:r w:rsidRPr="003F488F" w:rsidR="00E433D1">
        <w:rPr>
          <w:rFonts w:ascii="Verdana" w:hAnsi="Verdana"/>
          <w:bCs/>
          <w:sz w:val="18"/>
          <w:szCs w:val="18"/>
        </w:rPr>
        <w:t xml:space="preserve">jaarlijkse </w:t>
      </w:r>
      <w:r w:rsidRPr="003F488F">
        <w:rPr>
          <w:rFonts w:ascii="Verdana" w:hAnsi="Verdana"/>
          <w:bCs/>
          <w:sz w:val="18"/>
          <w:szCs w:val="18"/>
        </w:rPr>
        <w:t>rechtsstaatrapport</w:t>
      </w:r>
      <w:r w:rsidRPr="003F488F" w:rsidR="00E433D1">
        <w:rPr>
          <w:rFonts w:ascii="Verdana" w:hAnsi="Verdana"/>
          <w:bCs/>
          <w:sz w:val="18"/>
          <w:szCs w:val="18"/>
        </w:rPr>
        <w:t xml:space="preserve"> van de Commissie</w:t>
      </w:r>
      <w:r w:rsidRPr="003F488F">
        <w:rPr>
          <w:rFonts w:ascii="Verdana" w:hAnsi="Verdana"/>
          <w:bCs/>
          <w:sz w:val="18"/>
          <w:szCs w:val="18"/>
        </w:rPr>
        <w:t>. De C</w:t>
      </w:r>
      <w:r w:rsidRPr="003F488F" w:rsidR="00EF67AF">
        <w:rPr>
          <w:rFonts w:ascii="Verdana" w:hAnsi="Verdana"/>
          <w:bCs/>
          <w:sz w:val="18"/>
          <w:szCs w:val="18"/>
        </w:rPr>
        <w:t>ommissie</w:t>
      </w:r>
      <w:r w:rsidRPr="003F488F">
        <w:rPr>
          <w:rFonts w:ascii="Verdana" w:hAnsi="Verdana"/>
          <w:bCs/>
          <w:sz w:val="18"/>
          <w:szCs w:val="18"/>
        </w:rPr>
        <w:t xml:space="preserve"> wil </w:t>
      </w:r>
      <w:r w:rsidRPr="003F488F" w:rsidR="008A4E8A">
        <w:rPr>
          <w:rFonts w:ascii="Verdana" w:hAnsi="Verdana"/>
          <w:bCs/>
          <w:sz w:val="18"/>
          <w:szCs w:val="18"/>
        </w:rPr>
        <w:t>graag</w:t>
      </w:r>
      <w:r w:rsidRPr="003F488F">
        <w:rPr>
          <w:rFonts w:ascii="Verdana" w:hAnsi="Verdana"/>
          <w:bCs/>
          <w:sz w:val="18"/>
          <w:szCs w:val="18"/>
        </w:rPr>
        <w:t xml:space="preserve"> deelnemen aan deze discussies. Verder ondersteunde </w:t>
      </w:r>
      <w:r w:rsidRPr="003F488F" w:rsidR="00EF67AF">
        <w:rPr>
          <w:rFonts w:ascii="Verdana" w:hAnsi="Verdana"/>
          <w:bCs/>
          <w:sz w:val="18"/>
          <w:szCs w:val="18"/>
        </w:rPr>
        <w:t>de Commissie nadrukkelijk de</w:t>
      </w:r>
      <w:r w:rsidRPr="003F488F">
        <w:rPr>
          <w:rFonts w:ascii="Verdana" w:hAnsi="Verdana"/>
          <w:bCs/>
          <w:sz w:val="18"/>
          <w:szCs w:val="18"/>
        </w:rPr>
        <w:t xml:space="preserve"> passages over onder andere</w:t>
      </w:r>
      <w:r w:rsidRPr="003F488F" w:rsidR="00EF67AF">
        <w:rPr>
          <w:rFonts w:ascii="Verdana" w:hAnsi="Verdana"/>
          <w:bCs/>
          <w:sz w:val="18"/>
          <w:szCs w:val="18"/>
        </w:rPr>
        <w:t xml:space="preserve"> kunstmatige intelligentie</w:t>
      </w:r>
      <w:r w:rsidRPr="003F488F">
        <w:rPr>
          <w:rFonts w:ascii="Verdana" w:hAnsi="Verdana"/>
          <w:bCs/>
          <w:sz w:val="18"/>
          <w:szCs w:val="18"/>
        </w:rPr>
        <w:t xml:space="preserve"> in justitie, </w:t>
      </w:r>
      <w:r w:rsidRPr="003F488F" w:rsidR="00E91BF7">
        <w:rPr>
          <w:rFonts w:ascii="Verdana" w:hAnsi="Verdana"/>
          <w:bCs/>
          <w:sz w:val="18"/>
          <w:szCs w:val="18"/>
        </w:rPr>
        <w:t xml:space="preserve">de </w:t>
      </w:r>
      <w:r w:rsidRPr="003F488F">
        <w:rPr>
          <w:rFonts w:ascii="Verdana" w:hAnsi="Verdana"/>
          <w:bCs/>
          <w:sz w:val="18"/>
          <w:szCs w:val="18"/>
        </w:rPr>
        <w:t xml:space="preserve">rol van agentschappen, </w:t>
      </w:r>
      <w:r w:rsidRPr="003F488F" w:rsidR="008A4E8A">
        <w:rPr>
          <w:rFonts w:ascii="Verdana" w:hAnsi="Verdana"/>
          <w:bCs/>
          <w:sz w:val="18"/>
          <w:szCs w:val="18"/>
        </w:rPr>
        <w:t xml:space="preserve">interoperabiliteit van IT systemen, de </w:t>
      </w:r>
      <w:r w:rsidRPr="003F488F">
        <w:rPr>
          <w:rFonts w:ascii="Verdana" w:hAnsi="Verdana"/>
          <w:bCs/>
          <w:sz w:val="18"/>
          <w:szCs w:val="18"/>
        </w:rPr>
        <w:t>naleving van grondrechten en de verbetering van het bestaande acquis op civielrecht.</w:t>
      </w:r>
    </w:p>
    <w:p w:rsidRPr="003F488F" w:rsidR="00BE2A5C" w:rsidP="00BE2A5C" w:rsidRDefault="00BE2A5C" w14:paraId="55DECFB4" w14:textId="77777777">
      <w:pPr>
        <w:spacing w:after="0"/>
        <w:rPr>
          <w:rFonts w:ascii="Verdana" w:hAnsi="Verdana"/>
          <w:sz w:val="18"/>
          <w:szCs w:val="18"/>
        </w:rPr>
      </w:pPr>
    </w:p>
    <w:p w:rsidRPr="003F488F" w:rsidR="00057D0A" w:rsidP="00057D0A" w:rsidRDefault="00057D0A" w14:paraId="13E09B04" w14:textId="57A6FB9B">
      <w:pPr>
        <w:pStyle w:val="Lijstalinea"/>
        <w:numPr>
          <w:ilvl w:val="3"/>
          <w:numId w:val="12"/>
        </w:numPr>
        <w:spacing w:after="0"/>
        <w:rPr>
          <w:rFonts w:ascii="Verdana" w:hAnsi="Verdana"/>
          <w:b/>
          <w:sz w:val="18"/>
          <w:szCs w:val="18"/>
        </w:rPr>
      </w:pPr>
      <w:r w:rsidRPr="003F488F">
        <w:rPr>
          <w:rFonts w:ascii="Verdana" w:hAnsi="Verdana"/>
          <w:b/>
          <w:sz w:val="18"/>
          <w:szCs w:val="18"/>
        </w:rPr>
        <w:t xml:space="preserve">Conclusies over maatregelen ter bevordering van het concurrentievermogen van de EU en haar lidstaten op het gebied van </w:t>
      </w:r>
      <w:r w:rsidRPr="003F488F">
        <w:rPr>
          <w:rFonts w:ascii="Verdana" w:hAnsi="Verdana"/>
          <w:b/>
          <w:bCs/>
          <w:sz w:val="18"/>
          <w:szCs w:val="18"/>
        </w:rPr>
        <w:t>civielrecht</w:t>
      </w:r>
    </w:p>
    <w:p w:rsidRPr="003F488F" w:rsidR="00057D0A" w:rsidP="00057D0A" w:rsidRDefault="00057D0A" w14:paraId="7E742455" w14:textId="77777777">
      <w:pPr>
        <w:spacing w:after="0"/>
        <w:rPr>
          <w:rFonts w:ascii="Verdana" w:hAnsi="Verdana" w:eastAsia="Verdana" w:cs="Verdana"/>
          <w:sz w:val="18"/>
          <w:szCs w:val="18"/>
        </w:rPr>
      </w:pPr>
    </w:p>
    <w:p w:rsidRPr="003F488F" w:rsidR="007371E5" w:rsidP="007371E5" w:rsidRDefault="007371E5" w14:paraId="55C3579D" w14:textId="0C3A3098">
      <w:pPr>
        <w:spacing w:after="0"/>
        <w:rPr>
          <w:rFonts w:ascii="Verdana" w:hAnsi="Verdana"/>
          <w:color w:val="000000"/>
          <w:sz w:val="18"/>
          <w:szCs w:val="18"/>
        </w:rPr>
      </w:pPr>
      <w:r w:rsidRPr="003F488F">
        <w:rPr>
          <w:rFonts w:ascii="Verdana" w:hAnsi="Verdana"/>
          <w:color w:val="000000"/>
          <w:sz w:val="18"/>
          <w:szCs w:val="18"/>
        </w:rPr>
        <w:t>Tijdens de JBZ-Raad zijn Raadsconclusies over maatregelen ter bevordering van het concurrentievermogen van de EU en haar lidstaten op het gebied van civielrecht goedgekeurd.</w:t>
      </w:r>
      <w:r w:rsidRPr="003F488F" w:rsidR="0027785B">
        <w:rPr>
          <w:rStyle w:val="Voetnootmarkering"/>
          <w:rFonts w:ascii="Verdana" w:hAnsi="Verdana"/>
          <w:color w:val="000000"/>
          <w:sz w:val="18"/>
          <w:szCs w:val="18"/>
        </w:rPr>
        <w:footnoteReference w:id="8"/>
      </w:r>
    </w:p>
    <w:p w:rsidRPr="003F488F" w:rsidR="00057D0A" w:rsidP="00057D0A" w:rsidRDefault="00057D0A" w14:paraId="24D0C61A" w14:textId="77777777">
      <w:pPr>
        <w:spacing w:after="0"/>
        <w:rPr>
          <w:rFonts w:ascii="Verdana" w:hAnsi="Verdana"/>
          <w:sz w:val="18"/>
          <w:szCs w:val="18"/>
        </w:rPr>
      </w:pPr>
    </w:p>
    <w:p w:rsidRPr="003F488F" w:rsidR="00057D0A" w:rsidP="00057D0A" w:rsidRDefault="00057D0A" w14:paraId="784C9D65" w14:textId="77777777">
      <w:pPr>
        <w:pStyle w:val="Lijstalinea"/>
        <w:numPr>
          <w:ilvl w:val="3"/>
          <w:numId w:val="12"/>
        </w:numPr>
        <w:spacing w:after="0"/>
        <w:rPr>
          <w:rFonts w:ascii="Verdana" w:hAnsi="Verdana"/>
          <w:b/>
          <w:sz w:val="18"/>
          <w:szCs w:val="18"/>
        </w:rPr>
      </w:pPr>
      <w:r w:rsidRPr="003F488F">
        <w:rPr>
          <w:rFonts w:ascii="Verdana" w:hAnsi="Verdana"/>
          <w:b/>
          <w:sz w:val="18"/>
          <w:szCs w:val="18"/>
        </w:rPr>
        <w:t>Het gebruik van kunstmatige intelligentie op het gebied van justitie</w:t>
      </w:r>
    </w:p>
    <w:p w:rsidRPr="003F488F" w:rsidR="00057D0A" w:rsidP="00057D0A" w:rsidRDefault="00057D0A" w14:paraId="6EB5B845" w14:textId="77777777">
      <w:pPr>
        <w:spacing w:after="0"/>
        <w:rPr>
          <w:rFonts w:ascii="Verdana" w:hAnsi="Verdana"/>
          <w:color w:val="000000"/>
          <w:sz w:val="18"/>
          <w:szCs w:val="18"/>
        </w:rPr>
      </w:pPr>
    </w:p>
    <w:p w:rsidRPr="003F488F" w:rsidR="008A4E8A" w:rsidP="004F6E17" w:rsidRDefault="008A4E8A" w14:paraId="0A91D93C" w14:textId="292119A0">
      <w:pPr>
        <w:spacing w:after="0"/>
        <w:rPr>
          <w:rFonts w:ascii="Verdana" w:hAnsi="Verdana"/>
          <w:color w:val="000000"/>
          <w:sz w:val="18"/>
          <w:szCs w:val="18"/>
        </w:rPr>
      </w:pPr>
      <w:r w:rsidRPr="003F488F">
        <w:rPr>
          <w:rFonts w:ascii="Verdana" w:hAnsi="Verdana"/>
          <w:color w:val="000000"/>
          <w:sz w:val="18"/>
          <w:szCs w:val="18"/>
        </w:rPr>
        <w:t xml:space="preserve">Tijdens de JBZ-Raad zijn Raadsconclusies over het gebruik van kunstmatige intelligentie </w:t>
      </w:r>
      <w:r w:rsidRPr="003F488F" w:rsidR="00E91BF7">
        <w:rPr>
          <w:rFonts w:ascii="Verdana" w:hAnsi="Verdana"/>
          <w:color w:val="000000"/>
          <w:sz w:val="18"/>
          <w:szCs w:val="18"/>
        </w:rPr>
        <w:t xml:space="preserve">(AI) </w:t>
      </w:r>
      <w:r w:rsidRPr="003F488F">
        <w:rPr>
          <w:rFonts w:ascii="Verdana" w:hAnsi="Verdana"/>
          <w:color w:val="000000"/>
          <w:sz w:val="18"/>
          <w:szCs w:val="18"/>
        </w:rPr>
        <w:t>op het gebied van justitie goedgekeurd.</w:t>
      </w:r>
      <w:r w:rsidRPr="003F488F" w:rsidR="00FB1E4D">
        <w:rPr>
          <w:rStyle w:val="Voetnootmarkering"/>
          <w:rFonts w:ascii="Verdana" w:hAnsi="Verdana"/>
          <w:color w:val="000000"/>
          <w:sz w:val="18"/>
          <w:szCs w:val="18"/>
        </w:rPr>
        <w:footnoteReference w:id="9"/>
      </w:r>
    </w:p>
    <w:p w:rsidRPr="003F488F" w:rsidR="008A4E8A" w:rsidP="004F6E17" w:rsidRDefault="008A4E8A" w14:paraId="6DCABCCC" w14:textId="77777777">
      <w:pPr>
        <w:spacing w:after="0"/>
        <w:rPr>
          <w:rFonts w:ascii="Verdana" w:hAnsi="Verdana"/>
          <w:color w:val="000000"/>
          <w:sz w:val="18"/>
          <w:szCs w:val="18"/>
        </w:rPr>
      </w:pPr>
    </w:p>
    <w:p w:rsidRPr="003F488F" w:rsidR="004D61D1" w:rsidP="004F6E17" w:rsidRDefault="00BE2A5C" w14:paraId="5BB49291" w14:textId="26715FA1">
      <w:pPr>
        <w:spacing w:after="0"/>
        <w:rPr>
          <w:rFonts w:ascii="Verdana" w:hAnsi="Verdana"/>
          <w:color w:val="000000"/>
          <w:sz w:val="18"/>
          <w:szCs w:val="18"/>
        </w:rPr>
      </w:pPr>
      <w:r w:rsidRPr="003F488F">
        <w:rPr>
          <w:rFonts w:ascii="Verdana" w:hAnsi="Verdana"/>
          <w:color w:val="000000"/>
          <w:sz w:val="18"/>
          <w:szCs w:val="18"/>
        </w:rPr>
        <w:t xml:space="preserve">De lunchbespreking stond </w:t>
      </w:r>
      <w:r w:rsidRPr="003F488F" w:rsidR="00EF67AF">
        <w:rPr>
          <w:rFonts w:ascii="Verdana" w:hAnsi="Verdana"/>
          <w:color w:val="000000"/>
          <w:sz w:val="18"/>
          <w:szCs w:val="18"/>
        </w:rPr>
        <w:t>vervolgens</w:t>
      </w:r>
      <w:r w:rsidRPr="003F488F" w:rsidR="00E91BF7">
        <w:rPr>
          <w:rFonts w:ascii="Verdana" w:hAnsi="Verdana"/>
          <w:color w:val="000000"/>
          <w:sz w:val="18"/>
          <w:szCs w:val="18"/>
        </w:rPr>
        <w:t xml:space="preserve"> ook</w:t>
      </w:r>
      <w:r w:rsidRPr="003F488F" w:rsidR="00EF67AF">
        <w:rPr>
          <w:rFonts w:ascii="Verdana" w:hAnsi="Verdana"/>
          <w:color w:val="000000"/>
          <w:sz w:val="18"/>
          <w:szCs w:val="18"/>
        </w:rPr>
        <w:t xml:space="preserve"> </w:t>
      </w:r>
      <w:r w:rsidRPr="003F488F">
        <w:rPr>
          <w:rFonts w:ascii="Verdana" w:hAnsi="Verdana"/>
          <w:color w:val="000000"/>
          <w:sz w:val="18"/>
          <w:szCs w:val="18"/>
        </w:rPr>
        <w:t xml:space="preserve">in het teken van </w:t>
      </w:r>
      <w:r w:rsidRPr="003F488F" w:rsidR="00E91BF7">
        <w:rPr>
          <w:rFonts w:ascii="Verdana" w:hAnsi="Verdana"/>
          <w:color w:val="000000"/>
          <w:sz w:val="18"/>
          <w:szCs w:val="18"/>
        </w:rPr>
        <w:t xml:space="preserve">dit thema, </w:t>
      </w:r>
      <w:r w:rsidRPr="003F488F">
        <w:rPr>
          <w:rFonts w:ascii="Verdana" w:hAnsi="Verdana"/>
          <w:color w:val="000000"/>
          <w:sz w:val="18"/>
          <w:szCs w:val="18"/>
        </w:rPr>
        <w:t xml:space="preserve">het gebruik van </w:t>
      </w:r>
      <w:r w:rsidRPr="003F488F" w:rsidR="004F6E17">
        <w:rPr>
          <w:rFonts w:ascii="Verdana" w:hAnsi="Verdana"/>
          <w:color w:val="000000"/>
          <w:sz w:val="18"/>
          <w:szCs w:val="18"/>
        </w:rPr>
        <w:t xml:space="preserve">kunstmatige intelligentie </w:t>
      </w:r>
      <w:r w:rsidRPr="003F488F">
        <w:rPr>
          <w:rFonts w:ascii="Verdana" w:hAnsi="Verdana"/>
          <w:color w:val="000000"/>
          <w:sz w:val="18"/>
          <w:szCs w:val="18"/>
        </w:rPr>
        <w:t>in het justitiedomein. Door alle lidstaten</w:t>
      </w:r>
      <w:r w:rsidRPr="003F488F" w:rsidR="004D61D1">
        <w:rPr>
          <w:rFonts w:ascii="Verdana" w:hAnsi="Verdana"/>
          <w:color w:val="000000"/>
          <w:sz w:val="18"/>
          <w:szCs w:val="18"/>
        </w:rPr>
        <w:t>, inclusief Nederland,</w:t>
      </w:r>
      <w:r w:rsidRPr="003F488F">
        <w:rPr>
          <w:rFonts w:ascii="Verdana" w:hAnsi="Verdana"/>
          <w:color w:val="000000"/>
          <w:sz w:val="18"/>
          <w:szCs w:val="18"/>
        </w:rPr>
        <w:t xml:space="preserve"> en de </w:t>
      </w:r>
      <w:r w:rsidRPr="003F488F" w:rsidR="004F6E17">
        <w:rPr>
          <w:rFonts w:ascii="Verdana" w:hAnsi="Verdana"/>
          <w:color w:val="000000"/>
          <w:sz w:val="18"/>
          <w:szCs w:val="18"/>
        </w:rPr>
        <w:t>C</w:t>
      </w:r>
      <w:r w:rsidRPr="003F488F" w:rsidR="00834C73">
        <w:rPr>
          <w:rFonts w:ascii="Verdana" w:hAnsi="Verdana"/>
          <w:color w:val="000000"/>
          <w:sz w:val="18"/>
          <w:szCs w:val="18"/>
        </w:rPr>
        <w:t>ommissie</w:t>
      </w:r>
      <w:r w:rsidRPr="003F488F">
        <w:rPr>
          <w:rFonts w:ascii="Verdana" w:hAnsi="Verdana"/>
          <w:color w:val="000000"/>
          <w:sz w:val="18"/>
          <w:szCs w:val="18"/>
        </w:rPr>
        <w:t xml:space="preserve"> werd het belang van gedachtewisselingen en</w:t>
      </w:r>
      <w:r w:rsidRPr="003F488F" w:rsidR="004F6E17">
        <w:rPr>
          <w:rFonts w:ascii="Verdana" w:hAnsi="Verdana"/>
          <w:color w:val="000000"/>
          <w:sz w:val="18"/>
          <w:szCs w:val="18"/>
        </w:rPr>
        <w:t xml:space="preserve"> uitwisseling van</w:t>
      </w:r>
      <w:r w:rsidRPr="003F488F">
        <w:rPr>
          <w:rFonts w:ascii="Verdana" w:hAnsi="Verdana"/>
          <w:color w:val="000000"/>
          <w:sz w:val="18"/>
          <w:szCs w:val="18"/>
        </w:rPr>
        <w:t xml:space="preserve"> </w:t>
      </w:r>
      <w:r w:rsidRPr="003F488F">
        <w:rPr>
          <w:rFonts w:ascii="Verdana" w:hAnsi="Verdana"/>
          <w:i/>
          <w:iCs/>
          <w:color w:val="000000"/>
          <w:sz w:val="18"/>
          <w:szCs w:val="18"/>
        </w:rPr>
        <w:t>best practices</w:t>
      </w:r>
      <w:r w:rsidRPr="003F488F">
        <w:rPr>
          <w:rFonts w:ascii="Verdana" w:hAnsi="Verdana"/>
          <w:color w:val="000000"/>
          <w:sz w:val="18"/>
          <w:szCs w:val="18"/>
        </w:rPr>
        <w:t xml:space="preserve"> onderstreept</w:t>
      </w:r>
      <w:r w:rsidRPr="003F488F" w:rsidR="00E91BF7">
        <w:rPr>
          <w:rFonts w:ascii="Verdana" w:hAnsi="Verdana"/>
          <w:color w:val="000000"/>
          <w:sz w:val="18"/>
          <w:szCs w:val="18"/>
        </w:rPr>
        <w:t xml:space="preserve"> en l</w:t>
      </w:r>
      <w:r w:rsidRPr="003F488F">
        <w:rPr>
          <w:rFonts w:ascii="Verdana" w:hAnsi="Verdana"/>
          <w:color w:val="000000"/>
          <w:sz w:val="18"/>
          <w:szCs w:val="18"/>
        </w:rPr>
        <w:t xml:space="preserve">idstaten </w:t>
      </w:r>
      <w:r w:rsidRPr="003F488F" w:rsidR="00E91BF7">
        <w:rPr>
          <w:rFonts w:ascii="Verdana" w:hAnsi="Verdana"/>
          <w:color w:val="000000"/>
          <w:sz w:val="18"/>
          <w:szCs w:val="18"/>
        </w:rPr>
        <w:t>gaven</w:t>
      </w:r>
      <w:r w:rsidRPr="003F488F">
        <w:rPr>
          <w:rFonts w:ascii="Verdana" w:hAnsi="Verdana"/>
          <w:color w:val="000000"/>
          <w:sz w:val="18"/>
          <w:szCs w:val="18"/>
        </w:rPr>
        <w:t xml:space="preserve"> voorbeelden van het gebruik van AI in het justitie-domein</w:t>
      </w:r>
      <w:r w:rsidRPr="003F488F" w:rsidR="00E91BF7">
        <w:rPr>
          <w:rFonts w:ascii="Verdana" w:hAnsi="Verdana"/>
          <w:color w:val="000000"/>
          <w:sz w:val="18"/>
          <w:szCs w:val="18"/>
        </w:rPr>
        <w:t>.</w:t>
      </w:r>
      <w:r w:rsidRPr="003F488F">
        <w:rPr>
          <w:rFonts w:ascii="Verdana" w:hAnsi="Verdana"/>
          <w:color w:val="000000"/>
          <w:sz w:val="18"/>
          <w:szCs w:val="18"/>
        </w:rPr>
        <w:t xml:space="preserve"> </w:t>
      </w:r>
      <w:r w:rsidRPr="003F488F" w:rsidR="00E91BF7">
        <w:rPr>
          <w:rFonts w:ascii="Verdana" w:hAnsi="Verdana"/>
          <w:color w:val="000000"/>
          <w:sz w:val="18"/>
          <w:szCs w:val="18"/>
        </w:rPr>
        <w:t>Z</w:t>
      </w:r>
      <w:r w:rsidRPr="003F488F">
        <w:rPr>
          <w:rFonts w:ascii="Verdana" w:hAnsi="Verdana"/>
          <w:color w:val="000000"/>
          <w:sz w:val="18"/>
          <w:szCs w:val="18"/>
        </w:rPr>
        <w:t xml:space="preserve">o wordt AI ingezet voor het </w:t>
      </w:r>
      <w:r w:rsidRPr="003F488F" w:rsidR="00FF76F6">
        <w:rPr>
          <w:rFonts w:ascii="Verdana" w:hAnsi="Verdana"/>
          <w:color w:val="000000"/>
          <w:sz w:val="18"/>
          <w:szCs w:val="18"/>
        </w:rPr>
        <w:t>begrijpelijker maken</w:t>
      </w:r>
      <w:r w:rsidRPr="003F488F">
        <w:rPr>
          <w:rFonts w:ascii="Verdana" w:hAnsi="Verdana"/>
          <w:color w:val="000000"/>
          <w:sz w:val="18"/>
          <w:szCs w:val="18"/>
        </w:rPr>
        <w:t xml:space="preserve"> van juridische teksten, vertaalwerk, anonimiseren van uitspraken. </w:t>
      </w:r>
    </w:p>
    <w:p w:rsidRPr="003F488F" w:rsidR="004D61D1" w:rsidP="004F6E17" w:rsidRDefault="004D61D1" w14:paraId="5F3AB510" w14:textId="77777777">
      <w:pPr>
        <w:spacing w:after="0"/>
        <w:rPr>
          <w:rFonts w:ascii="Verdana" w:hAnsi="Verdana"/>
          <w:color w:val="000000"/>
          <w:sz w:val="18"/>
          <w:szCs w:val="18"/>
        </w:rPr>
      </w:pPr>
    </w:p>
    <w:p w:rsidRPr="003F488F" w:rsidR="004D61D1" w:rsidP="004F6E17" w:rsidRDefault="004D61D1" w14:paraId="5C3E4744" w14:textId="514B2849">
      <w:pPr>
        <w:spacing w:after="0"/>
        <w:rPr>
          <w:rFonts w:ascii="Verdana" w:hAnsi="Verdana"/>
          <w:color w:val="000000"/>
          <w:sz w:val="18"/>
          <w:szCs w:val="18"/>
        </w:rPr>
      </w:pPr>
      <w:r w:rsidRPr="003F488F">
        <w:rPr>
          <w:rFonts w:ascii="Verdana" w:hAnsi="Verdana"/>
          <w:color w:val="000000"/>
          <w:sz w:val="18"/>
          <w:szCs w:val="18"/>
        </w:rPr>
        <w:t>Nederland onderstreepte de toegevoegde waarde die AI kan hebben voor het verbeteren van de toegang tot het recht voor burgers en bedrijven. Concrete AI-tools kunnen hier aan bijdragen. Zo lichtte Nederland de pilot toe waarin AI wordt gebruikt om complexe teksten begrijpelijk te maken.</w:t>
      </w:r>
    </w:p>
    <w:p w:rsidRPr="003F488F" w:rsidR="00BE2A5C" w:rsidP="00057D0A" w:rsidRDefault="00BE2A5C" w14:paraId="411E8561" w14:textId="77777777">
      <w:pPr>
        <w:spacing w:after="0"/>
        <w:rPr>
          <w:rFonts w:ascii="Verdana" w:hAnsi="Verdana" w:eastAsia="Verdana" w:cs="Verdana"/>
          <w:sz w:val="18"/>
          <w:szCs w:val="18"/>
        </w:rPr>
      </w:pPr>
    </w:p>
    <w:p w:rsidRPr="003F488F" w:rsidR="00057D0A" w:rsidP="00057D0A" w:rsidRDefault="00057D0A" w14:paraId="4C6B0F46" w14:textId="77777777">
      <w:pPr>
        <w:pStyle w:val="Lijstalinea"/>
        <w:numPr>
          <w:ilvl w:val="3"/>
          <w:numId w:val="12"/>
        </w:numPr>
        <w:spacing w:after="0"/>
        <w:rPr>
          <w:rFonts w:ascii="Verdana" w:hAnsi="Verdana"/>
          <w:b/>
          <w:bCs/>
          <w:sz w:val="18"/>
          <w:szCs w:val="18"/>
        </w:rPr>
      </w:pPr>
      <w:r w:rsidRPr="003F488F">
        <w:rPr>
          <w:rFonts w:ascii="Verdana" w:hAnsi="Verdana"/>
          <w:b/>
          <w:sz w:val="18"/>
          <w:szCs w:val="18"/>
        </w:rPr>
        <w:t>Toekomst van het EU-strafrecht</w:t>
      </w:r>
    </w:p>
    <w:p w:rsidRPr="003F488F" w:rsidR="00057D0A" w:rsidP="00BE2A5C" w:rsidRDefault="00057D0A" w14:paraId="28E0C287" w14:textId="77777777">
      <w:pPr>
        <w:spacing w:after="0"/>
        <w:rPr>
          <w:rFonts w:ascii="Verdana" w:hAnsi="Verdana"/>
          <w:sz w:val="18"/>
          <w:szCs w:val="18"/>
        </w:rPr>
      </w:pPr>
    </w:p>
    <w:p w:rsidRPr="003F488F" w:rsidR="00BE2A5C" w:rsidP="00BE2A5C" w:rsidRDefault="00BE2A5C" w14:paraId="4708CA26" w14:textId="07B38C53">
      <w:pPr>
        <w:spacing w:after="0"/>
        <w:rPr>
          <w:rFonts w:ascii="Verdana" w:hAnsi="Verdana"/>
          <w:sz w:val="18"/>
          <w:szCs w:val="18"/>
        </w:rPr>
      </w:pPr>
      <w:r w:rsidRPr="003F488F">
        <w:rPr>
          <w:rFonts w:ascii="Verdana" w:hAnsi="Verdana"/>
          <w:sz w:val="18"/>
          <w:szCs w:val="18"/>
        </w:rPr>
        <w:t xml:space="preserve">Het </w:t>
      </w:r>
      <w:r w:rsidRPr="003F488F" w:rsidR="00EF67AF">
        <w:rPr>
          <w:rFonts w:ascii="Verdana" w:hAnsi="Verdana"/>
          <w:sz w:val="18"/>
          <w:szCs w:val="18"/>
        </w:rPr>
        <w:t>V</w:t>
      </w:r>
      <w:r w:rsidRPr="003F488F">
        <w:rPr>
          <w:rFonts w:ascii="Verdana" w:hAnsi="Verdana"/>
          <w:sz w:val="18"/>
          <w:szCs w:val="18"/>
        </w:rPr>
        <w:t xml:space="preserve">oorzitterschap vroeg de lidstaten </w:t>
      </w:r>
      <w:r w:rsidRPr="003F488F" w:rsidR="00EF67AF">
        <w:rPr>
          <w:rFonts w:ascii="Verdana" w:hAnsi="Verdana"/>
          <w:sz w:val="18"/>
          <w:szCs w:val="18"/>
        </w:rPr>
        <w:t xml:space="preserve">om in een ronde tafel sessie </w:t>
      </w:r>
      <w:r w:rsidRPr="003F488F">
        <w:rPr>
          <w:rFonts w:ascii="Verdana" w:hAnsi="Verdana"/>
          <w:sz w:val="18"/>
          <w:szCs w:val="18"/>
        </w:rPr>
        <w:t xml:space="preserve">te reflecteren op </w:t>
      </w:r>
      <w:r w:rsidRPr="003F488F" w:rsidR="00EF67AF">
        <w:rPr>
          <w:rFonts w:ascii="Verdana" w:hAnsi="Verdana"/>
          <w:sz w:val="18"/>
          <w:szCs w:val="18"/>
        </w:rPr>
        <w:t>een door h</w:t>
      </w:r>
      <w:r w:rsidRPr="003F488F" w:rsidR="003B1AA0">
        <w:rPr>
          <w:rFonts w:ascii="Verdana" w:hAnsi="Verdana"/>
          <w:sz w:val="18"/>
          <w:szCs w:val="18"/>
        </w:rPr>
        <w:t>em</w:t>
      </w:r>
      <w:r w:rsidRPr="003F488F" w:rsidR="00EF67AF">
        <w:rPr>
          <w:rFonts w:ascii="Verdana" w:hAnsi="Verdana"/>
          <w:sz w:val="18"/>
          <w:szCs w:val="18"/>
        </w:rPr>
        <w:t xml:space="preserve"> gepresenteerd </w:t>
      </w:r>
      <w:r w:rsidRPr="003F488F">
        <w:rPr>
          <w:rFonts w:ascii="Verdana" w:hAnsi="Verdana"/>
          <w:sz w:val="18"/>
          <w:szCs w:val="18"/>
        </w:rPr>
        <w:t xml:space="preserve">voorstel ten aanzien van modelbepalingen en op de vraag of er behoefte is aan brede herziening van het </w:t>
      </w:r>
      <w:r w:rsidRPr="003F488F" w:rsidR="0069066E">
        <w:rPr>
          <w:rFonts w:ascii="Verdana" w:hAnsi="Verdana"/>
          <w:sz w:val="18"/>
          <w:szCs w:val="18"/>
        </w:rPr>
        <w:t>EU-</w:t>
      </w:r>
      <w:r w:rsidRPr="003F488F">
        <w:rPr>
          <w:rFonts w:ascii="Verdana" w:hAnsi="Verdana"/>
          <w:sz w:val="18"/>
          <w:szCs w:val="18"/>
        </w:rPr>
        <w:t>kader voor wederzijdse erkenning.</w:t>
      </w:r>
    </w:p>
    <w:p w:rsidRPr="003F488F" w:rsidR="00BE2A5C" w:rsidP="00BE2A5C" w:rsidRDefault="00BE2A5C" w14:paraId="7E41A438" w14:textId="77777777">
      <w:pPr>
        <w:spacing w:after="0"/>
        <w:rPr>
          <w:rFonts w:ascii="Verdana" w:hAnsi="Verdana"/>
          <w:sz w:val="18"/>
          <w:szCs w:val="18"/>
        </w:rPr>
      </w:pPr>
    </w:p>
    <w:p w:rsidRPr="003F488F" w:rsidR="00BE2A5C" w:rsidP="00BE2A5C" w:rsidRDefault="00BE2A5C" w14:paraId="1428CFEB" w14:textId="6B5D93D5">
      <w:pPr>
        <w:spacing w:after="0"/>
        <w:rPr>
          <w:rFonts w:ascii="Verdana" w:hAnsi="Verdana"/>
          <w:sz w:val="18"/>
          <w:szCs w:val="18"/>
        </w:rPr>
      </w:pPr>
      <w:r w:rsidRPr="003F488F">
        <w:rPr>
          <w:rFonts w:ascii="Verdana" w:hAnsi="Verdana"/>
          <w:sz w:val="18"/>
          <w:szCs w:val="18"/>
        </w:rPr>
        <w:t>De C</w:t>
      </w:r>
      <w:r w:rsidRPr="003F488F" w:rsidR="00EF67AF">
        <w:rPr>
          <w:rFonts w:ascii="Verdana" w:hAnsi="Verdana"/>
          <w:sz w:val="18"/>
          <w:szCs w:val="18"/>
        </w:rPr>
        <w:t>ommissie</w:t>
      </w:r>
      <w:r w:rsidRPr="003F488F">
        <w:rPr>
          <w:rFonts w:ascii="Verdana" w:hAnsi="Verdana"/>
          <w:sz w:val="18"/>
          <w:szCs w:val="18"/>
        </w:rPr>
        <w:t xml:space="preserve"> steunde het voorstel voor </w:t>
      </w:r>
      <w:r w:rsidRPr="003F488F" w:rsidR="00EF67AF">
        <w:rPr>
          <w:rFonts w:ascii="Verdana" w:hAnsi="Verdana"/>
          <w:sz w:val="18"/>
          <w:szCs w:val="18"/>
        </w:rPr>
        <w:t xml:space="preserve">nieuwe </w:t>
      </w:r>
      <w:r w:rsidRPr="003F488F">
        <w:rPr>
          <w:rFonts w:ascii="Verdana" w:hAnsi="Verdana"/>
          <w:sz w:val="18"/>
          <w:szCs w:val="18"/>
        </w:rPr>
        <w:t>modelbepalingen</w:t>
      </w:r>
      <w:r w:rsidRPr="003F488F" w:rsidR="00906F0C">
        <w:rPr>
          <w:rFonts w:ascii="Verdana" w:hAnsi="Verdana"/>
          <w:sz w:val="18"/>
          <w:szCs w:val="18"/>
        </w:rPr>
        <w:t>,</w:t>
      </w:r>
      <w:r w:rsidRPr="003F488F">
        <w:rPr>
          <w:rFonts w:ascii="Verdana" w:hAnsi="Verdana"/>
          <w:sz w:val="18"/>
          <w:szCs w:val="18"/>
        </w:rPr>
        <w:t xml:space="preserve"> aangezien deze kunnen zorgen voor meer </w:t>
      </w:r>
      <w:r w:rsidRPr="003F488F" w:rsidR="00E845ED">
        <w:rPr>
          <w:rFonts w:ascii="Verdana" w:hAnsi="Verdana"/>
          <w:sz w:val="18"/>
          <w:szCs w:val="18"/>
        </w:rPr>
        <w:t>coherentie</w:t>
      </w:r>
      <w:r w:rsidRPr="003F488F">
        <w:rPr>
          <w:rFonts w:ascii="Verdana" w:hAnsi="Verdana"/>
          <w:sz w:val="18"/>
          <w:szCs w:val="18"/>
        </w:rPr>
        <w:t>. De C</w:t>
      </w:r>
      <w:r w:rsidRPr="003F488F" w:rsidR="00EF67AF">
        <w:rPr>
          <w:rFonts w:ascii="Verdana" w:hAnsi="Verdana"/>
          <w:sz w:val="18"/>
          <w:szCs w:val="18"/>
        </w:rPr>
        <w:t>ommissie ziet</w:t>
      </w:r>
      <w:r w:rsidRPr="003F488F">
        <w:rPr>
          <w:rFonts w:ascii="Verdana" w:hAnsi="Verdana"/>
          <w:sz w:val="18"/>
          <w:szCs w:val="18"/>
        </w:rPr>
        <w:t xml:space="preserve"> dat sommige instrumenten gemoderniseerd moeten worden en wil werken aan een meer coherent en logisch systeem. </w:t>
      </w:r>
      <w:r w:rsidRPr="003F488F" w:rsidR="00E845ED">
        <w:rPr>
          <w:rFonts w:ascii="Verdana" w:hAnsi="Verdana"/>
          <w:sz w:val="18"/>
          <w:szCs w:val="18"/>
        </w:rPr>
        <w:t>In het najaar van 2025 verwacht de C</w:t>
      </w:r>
      <w:r w:rsidRPr="003F488F" w:rsidR="00EF67AF">
        <w:rPr>
          <w:rFonts w:ascii="Verdana" w:hAnsi="Verdana"/>
          <w:sz w:val="18"/>
          <w:szCs w:val="18"/>
        </w:rPr>
        <w:t>ommissie</w:t>
      </w:r>
      <w:r w:rsidRPr="003F488F" w:rsidR="00E845ED">
        <w:rPr>
          <w:rFonts w:ascii="Verdana" w:hAnsi="Verdana"/>
          <w:sz w:val="18"/>
          <w:szCs w:val="18"/>
        </w:rPr>
        <w:t xml:space="preserve"> afronding van een onderzoek </w:t>
      </w:r>
      <w:r w:rsidRPr="003F488F" w:rsidR="00906F0C">
        <w:rPr>
          <w:rFonts w:ascii="Verdana" w:hAnsi="Verdana"/>
          <w:sz w:val="18"/>
          <w:szCs w:val="18"/>
        </w:rPr>
        <w:t xml:space="preserve">naar </w:t>
      </w:r>
      <w:r w:rsidRPr="003F488F" w:rsidR="00E845ED">
        <w:rPr>
          <w:rFonts w:ascii="Verdana" w:hAnsi="Verdana"/>
          <w:sz w:val="18"/>
          <w:szCs w:val="18"/>
        </w:rPr>
        <w:t xml:space="preserve">instrumenten </w:t>
      </w:r>
      <w:r w:rsidRPr="003F488F" w:rsidR="00906F0C">
        <w:rPr>
          <w:rFonts w:ascii="Verdana" w:hAnsi="Verdana"/>
          <w:sz w:val="18"/>
          <w:szCs w:val="18"/>
        </w:rPr>
        <w:t xml:space="preserve">die </w:t>
      </w:r>
      <w:r w:rsidRPr="003F488F" w:rsidR="00E845ED">
        <w:rPr>
          <w:rFonts w:ascii="Verdana" w:hAnsi="Verdana"/>
          <w:sz w:val="18"/>
          <w:szCs w:val="18"/>
        </w:rPr>
        <w:t xml:space="preserve">eventueel versterking behoeven. </w:t>
      </w:r>
      <w:r w:rsidRPr="003F488F">
        <w:rPr>
          <w:rFonts w:ascii="Verdana" w:hAnsi="Verdana"/>
          <w:sz w:val="18"/>
          <w:szCs w:val="18"/>
        </w:rPr>
        <w:t>De C</w:t>
      </w:r>
      <w:r w:rsidRPr="003F488F" w:rsidR="0069066E">
        <w:rPr>
          <w:rFonts w:ascii="Verdana" w:hAnsi="Verdana"/>
          <w:sz w:val="18"/>
          <w:szCs w:val="18"/>
        </w:rPr>
        <w:t>ommissie</w:t>
      </w:r>
      <w:r w:rsidRPr="003F488F">
        <w:rPr>
          <w:rFonts w:ascii="Verdana" w:hAnsi="Verdana"/>
          <w:sz w:val="18"/>
          <w:szCs w:val="18"/>
        </w:rPr>
        <w:t xml:space="preserve"> sprak </w:t>
      </w:r>
      <w:r w:rsidRPr="003F488F" w:rsidR="003270AC">
        <w:rPr>
          <w:rFonts w:ascii="Verdana" w:hAnsi="Verdana"/>
          <w:sz w:val="18"/>
          <w:szCs w:val="18"/>
        </w:rPr>
        <w:t>in dit kader</w:t>
      </w:r>
      <w:r w:rsidRPr="003F488F">
        <w:rPr>
          <w:rFonts w:ascii="Verdana" w:hAnsi="Verdana"/>
          <w:sz w:val="18"/>
          <w:szCs w:val="18"/>
        </w:rPr>
        <w:t xml:space="preserve"> </w:t>
      </w:r>
      <w:r w:rsidRPr="003F488F" w:rsidR="0069066E">
        <w:rPr>
          <w:rFonts w:ascii="Verdana" w:hAnsi="Verdana"/>
          <w:sz w:val="18"/>
          <w:szCs w:val="18"/>
        </w:rPr>
        <w:t xml:space="preserve">verder </w:t>
      </w:r>
      <w:r w:rsidRPr="003F488F">
        <w:rPr>
          <w:rFonts w:ascii="Verdana" w:hAnsi="Verdana"/>
          <w:sz w:val="18"/>
          <w:szCs w:val="18"/>
        </w:rPr>
        <w:t>over een gemeenschappelijke visie op de toekomst van het EU-strafrecht.</w:t>
      </w:r>
    </w:p>
    <w:p w:rsidRPr="003F488F" w:rsidR="00BE2A5C" w:rsidP="00BE2A5C" w:rsidRDefault="00BE2A5C" w14:paraId="51898680" w14:textId="77777777">
      <w:pPr>
        <w:spacing w:after="0"/>
        <w:rPr>
          <w:rFonts w:ascii="Verdana" w:hAnsi="Verdana"/>
          <w:sz w:val="18"/>
          <w:szCs w:val="18"/>
        </w:rPr>
      </w:pPr>
    </w:p>
    <w:p w:rsidRPr="003F488F" w:rsidR="00BE2A5C" w:rsidP="00BE2A5C" w:rsidRDefault="00BE2A5C" w14:paraId="3F9844F9" w14:textId="79CA13BE">
      <w:pPr>
        <w:spacing w:after="0"/>
        <w:rPr>
          <w:rFonts w:ascii="Verdana" w:hAnsi="Verdana"/>
          <w:sz w:val="18"/>
          <w:szCs w:val="18"/>
        </w:rPr>
      </w:pPr>
      <w:r w:rsidRPr="003F488F">
        <w:rPr>
          <w:rFonts w:ascii="Verdana" w:hAnsi="Verdana"/>
          <w:sz w:val="18"/>
          <w:szCs w:val="18"/>
        </w:rPr>
        <w:t xml:space="preserve">Eurojust stelde dat de instrumenten voor wederzijdse erkenning de kern van diens werkzaamheden zijn. Hierbij </w:t>
      </w:r>
      <w:r w:rsidRPr="003F488F" w:rsidR="00E845ED">
        <w:rPr>
          <w:rFonts w:ascii="Verdana" w:hAnsi="Verdana"/>
          <w:sz w:val="18"/>
          <w:szCs w:val="18"/>
        </w:rPr>
        <w:t>wees Eurojust op noodzaak voor goede interactie tussen instrumenten. Eurojust verwelkomde de discussie en riep op de praktijk hier goed bij te betrekken.</w:t>
      </w:r>
    </w:p>
    <w:p w:rsidRPr="003F488F" w:rsidR="00E845ED" w:rsidP="00BE2A5C" w:rsidRDefault="00E845ED" w14:paraId="1BE0D8DC" w14:textId="77777777">
      <w:pPr>
        <w:spacing w:after="0"/>
        <w:rPr>
          <w:rFonts w:ascii="Verdana" w:hAnsi="Verdana"/>
          <w:sz w:val="18"/>
          <w:szCs w:val="18"/>
        </w:rPr>
      </w:pPr>
    </w:p>
    <w:p w:rsidRPr="003F488F" w:rsidR="003270AC" w:rsidP="00BE2A5C" w:rsidRDefault="003270AC" w14:paraId="1AD87449" w14:textId="37EBE2CA">
      <w:pPr>
        <w:spacing w:after="0"/>
        <w:rPr>
          <w:rFonts w:ascii="Verdana" w:hAnsi="Verdana"/>
          <w:color w:val="000000"/>
          <w:sz w:val="18"/>
          <w:szCs w:val="18"/>
        </w:rPr>
      </w:pPr>
      <w:r w:rsidRPr="003F488F">
        <w:rPr>
          <w:rFonts w:ascii="Verdana" w:hAnsi="Verdana"/>
          <w:sz w:val="18"/>
          <w:szCs w:val="18"/>
        </w:rPr>
        <w:t xml:space="preserve">In een volledige tafelronde spraken alle </w:t>
      </w:r>
      <w:r w:rsidRPr="003F488F" w:rsidR="004F6E17">
        <w:rPr>
          <w:rFonts w:ascii="Verdana" w:hAnsi="Verdana"/>
          <w:sz w:val="18"/>
          <w:szCs w:val="18"/>
        </w:rPr>
        <w:t>lidstaten, inclusief Nederland,</w:t>
      </w:r>
      <w:r w:rsidRPr="003F488F">
        <w:rPr>
          <w:rFonts w:ascii="Verdana" w:hAnsi="Verdana"/>
          <w:sz w:val="18"/>
          <w:szCs w:val="18"/>
        </w:rPr>
        <w:t xml:space="preserve"> steun uit voor het voortzetten van de gesprekken over het opstellen van niet-bindende modelbepalingen. Hierbij benadrukten lidstaten het belang van consistentie in het EU-strafrecht. Ook kunnen modelbepalingen toekomstige onderhandelingen over wetgeving efficiënter maken. Lidstaten spraken </w:t>
      </w:r>
      <w:r w:rsidRPr="003F488F" w:rsidR="003B1AA0">
        <w:rPr>
          <w:rFonts w:ascii="Verdana" w:hAnsi="Verdana"/>
          <w:sz w:val="18"/>
          <w:szCs w:val="18"/>
        </w:rPr>
        <w:t xml:space="preserve">de </w:t>
      </w:r>
      <w:r w:rsidRPr="003F488F">
        <w:rPr>
          <w:rFonts w:ascii="Verdana" w:hAnsi="Verdana"/>
          <w:sz w:val="18"/>
          <w:szCs w:val="18"/>
        </w:rPr>
        <w:t xml:space="preserve">wens uit over de modelbepalingen afstemming te zoeken met </w:t>
      </w:r>
      <w:r w:rsidRPr="003F488F" w:rsidR="00365336">
        <w:rPr>
          <w:rFonts w:ascii="Verdana" w:hAnsi="Verdana"/>
          <w:sz w:val="18"/>
          <w:szCs w:val="18"/>
        </w:rPr>
        <w:t xml:space="preserve">het </w:t>
      </w:r>
      <w:r w:rsidRPr="003F488F">
        <w:rPr>
          <w:rFonts w:ascii="Verdana" w:hAnsi="Verdana"/>
          <w:sz w:val="18"/>
          <w:szCs w:val="18"/>
        </w:rPr>
        <w:t>E</w:t>
      </w:r>
      <w:r w:rsidRPr="003F488F" w:rsidR="001D1ACC">
        <w:rPr>
          <w:rFonts w:ascii="Verdana" w:hAnsi="Verdana"/>
          <w:sz w:val="18"/>
          <w:szCs w:val="18"/>
        </w:rPr>
        <w:t>uropees Parlement</w:t>
      </w:r>
      <w:r w:rsidRPr="003F488F">
        <w:rPr>
          <w:rFonts w:ascii="Verdana" w:hAnsi="Verdana"/>
          <w:sz w:val="18"/>
          <w:szCs w:val="18"/>
        </w:rPr>
        <w:t xml:space="preserve"> en </w:t>
      </w:r>
      <w:r w:rsidRPr="003F488F" w:rsidR="00365336">
        <w:rPr>
          <w:rFonts w:ascii="Verdana" w:hAnsi="Verdana"/>
          <w:sz w:val="18"/>
          <w:szCs w:val="18"/>
        </w:rPr>
        <w:t>de Commissie</w:t>
      </w:r>
      <w:r w:rsidRPr="003F488F">
        <w:rPr>
          <w:rFonts w:ascii="Verdana" w:hAnsi="Verdana"/>
          <w:sz w:val="18"/>
          <w:szCs w:val="18"/>
        </w:rPr>
        <w:t>. Verder gaven vrijwel alle lidstaten</w:t>
      </w:r>
      <w:r w:rsidRPr="003F488F" w:rsidR="004F6E17">
        <w:rPr>
          <w:rFonts w:ascii="Verdana" w:hAnsi="Verdana"/>
          <w:sz w:val="18"/>
          <w:szCs w:val="18"/>
        </w:rPr>
        <w:t>, net zoals Nederland,</w:t>
      </w:r>
      <w:r w:rsidRPr="003F488F">
        <w:rPr>
          <w:rFonts w:ascii="Verdana" w:hAnsi="Verdana"/>
          <w:sz w:val="18"/>
          <w:szCs w:val="18"/>
        </w:rPr>
        <w:t xml:space="preserve"> aan dat zij geen algehele herziening van de instrumenten voor wederzijdse erkenning voorstaan. De focus moet liggen op het verbeteren van de uitvoering van de bestaande instrumenten. Eventuele herziening moet alleen </w:t>
      </w:r>
      <w:r w:rsidRPr="003F488F">
        <w:rPr>
          <w:rFonts w:ascii="Verdana" w:hAnsi="Verdana"/>
          <w:color w:val="000000"/>
          <w:sz w:val="18"/>
          <w:szCs w:val="18"/>
        </w:rPr>
        <w:t>als het doelgericht is, toegevoegde waarde heeft voor de praktijk en er een effectbeoordeling aan voorafgaat. Daarbij stelde</w:t>
      </w:r>
      <w:r w:rsidRPr="003F488F" w:rsidR="003B1AA0">
        <w:rPr>
          <w:rFonts w:ascii="Verdana" w:hAnsi="Verdana"/>
          <w:color w:val="000000"/>
          <w:sz w:val="18"/>
          <w:szCs w:val="18"/>
        </w:rPr>
        <w:t>n</w:t>
      </w:r>
      <w:r w:rsidRPr="003F488F">
        <w:rPr>
          <w:rFonts w:ascii="Verdana" w:hAnsi="Verdana"/>
          <w:color w:val="000000"/>
          <w:sz w:val="18"/>
          <w:szCs w:val="18"/>
        </w:rPr>
        <w:t xml:space="preserve"> enkele lidstaten tevens dat rekening moet worden gehouden </w:t>
      </w:r>
      <w:r w:rsidRPr="003F488F" w:rsidR="003B1AA0">
        <w:rPr>
          <w:rFonts w:ascii="Verdana" w:hAnsi="Verdana"/>
          <w:color w:val="000000"/>
          <w:sz w:val="18"/>
          <w:szCs w:val="18"/>
        </w:rPr>
        <w:t>met</w:t>
      </w:r>
      <w:r w:rsidRPr="003F488F">
        <w:rPr>
          <w:rFonts w:ascii="Verdana" w:hAnsi="Verdana"/>
          <w:color w:val="000000"/>
          <w:sz w:val="18"/>
          <w:szCs w:val="18"/>
        </w:rPr>
        <w:t xml:space="preserve"> de nationale stelsels en dat ‘soft law’ de voorkeur heeft boven nieuwe wetgeving. Tevens gaf een aantal lidstaten aan jurisprudentie van het EU Hof van Justitie niet in wetgeving te willen vastleggen.</w:t>
      </w:r>
    </w:p>
    <w:p w:rsidRPr="003F488F" w:rsidR="004F6E17" w:rsidP="00BE2A5C" w:rsidRDefault="004F6E17" w14:paraId="036D6882" w14:textId="77777777">
      <w:pPr>
        <w:spacing w:after="0"/>
        <w:rPr>
          <w:rFonts w:ascii="Verdana" w:hAnsi="Verdana"/>
          <w:color w:val="000000"/>
          <w:sz w:val="18"/>
          <w:szCs w:val="18"/>
        </w:rPr>
      </w:pPr>
    </w:p>
    <w:p w:rsidRPr="003F488F" w:rsidR="004F6E17" w:rsidP="004F6E17" w:rsidRDefault="004F6E17" w14:paraId="4AF96D76" w14:textId="73AD45C8">
      <w:pPr>
        <w:spacing w:after="0"/>
        <w:rPr>
          <w:rFonts w:ascii="Verdana" w:hAnsi="Verdana"/>
          <w:color w:val="000000"/>
          <w:sz w:val="18"/>
          <w:szCs w:val="18"/>
        </w:rPr>
      </w:pPr>
      <w:r w:rsidRPr="003F488F">
        <w:rPr>
          <w:rFonts w:ascii="Verdana" w:hAnsi="Verdana"/>
          <w:color w:val="000000"/>
          <w:sz w:val="18"/>
          <w:szCs w:val="18"/>
        </w:rPr>
        <w:t xml:space="preserve">Nederland steunde nadrukkelijk de modernisering van modelbepalingen in het materieel strafrecht als investering in de kwaliteit van het EU-strafrecht. Ook steunde Nederland de oproep tot afstemming met de </w:t>
      </w:r>
      <w:r w:rsidRPr="003F488F" w:rsidR="005322DA">
        <w:rPr>
          <w:rFonts w:ascii="Verdana" w:hAnsi="Verdana"/>
          <w:color w:val="000000"/>
          <w:sz w:val="18"/>
          <w:szCs w:val="18"/>
        </w:rPr>
        <w:t>Commissie</w:t>
      </w:r>
      <w:r w:rsidRPr="003F488F">
        <w:rPr>
          <w:rFonts w:ascii="Verdana" w:hAnsi="Verdana"/>
          <w:color w:val="000000"/>
          <w:sz w:val="18"/>
          <w:szCs w:val="18"/>
        </w:rPr>
        <w:t xml:space="preserve"> en </w:t>
      </w:r>
      <w:r w:rsidRPr="003F488F" w:rsidR="005322DA">
        <w:rPr>
          <w:rFonts w:ascii="Verdana" w:hAnsi="Verdana"/>
          <w:color w:val="000000"/>
          <w:sz w:val="18"/>
          <w:szCs w:val="18"/>
        </w:rPr>
        <w:t xml:space="preserve">het </w:t>
      </w:r>
      <w:r w:rsidRPr="003F488F" w:rsidR="001D1ACC">
        <w:rPr>
          <w:rFonts w:ascii="Verdana" w:hAnsi="Verdana"/>
          <w:color w:val="000000"/>
          <w:sz w:val="18"/>
          <w:szCs w:val="18"/>
        </w:rPr>
        <w:t>Europees Parlement</w:t>
      </w:r>
      <w:r w:rsidRPr="003F488F">
        <w:rPr>
          <w:rFonts w:ascii="Verdana" w:hAnsi="Verdana"/>
          <w:color w:val="000000"/>
          <w:sz w:val="18"/>
          <w:szCs w:val="18"/>
        </w:rPr>
        <w:t>. Net als de meeste lidstaten is Nederland geen voorstander van een alomvattende herziening van het EU-strafrecht. Wel stond Nederland open voor een herziening van specifieke instrumenten, wanneer dat toegevoegde waarde voor de praktijk heeft. Hierbij noemde Nederland specifiek de richtlijn Europees Onderzoeksbevel en de onderlinge verhouding tussen de kaderbesluiten Europees Aanhoudingsbevel en Overdracht gevonniste personen.</w:t>
      </w:r>
    </w:p>
    <w:p w:rsidRPr="003F488F" w:rsidR="003270AC" w:rsidP="00BE2A5C" w:rsidRDefault="003270AC" w14:paraId="23C59C75" w14:textId="77777777">
      <w:pPr>
        <w:spacing w:after="0"/>
        <w:rPr>
          <w:rFonts w:ascii="Verdana" w:hAnsi="Verdana"/>
          <w:color w:val="000000"/>
          <w:sz w:val="18"/>
          <w:szCs w:val="18"/>
        </w:rPr>
      </w:pPr>
    </w:p>
    <w:p w:rsidRPr="003F488F" w:rsidR="003270AC" w:rsidP="00BE2A5C" w:rsidRDefault="003270AC" w14:paraId="55901CD0" w14:textId="6B615377">
      <w:pPr>
        <w:spacing w:after="0"/>
        <w:rPr>
          <w:rFonts w:ascii="Verdana" w:hAnsi="Verdana"/>
          <w:color w:val="000000"/>
          <w:sz w:val="18"/>
          <w:szCs w:val="18"/>
        </w:rPr>
      </w:pPr>
      <w:r w:rsidRPr="003F488F">
        <w:rPr>
          <w:rFonts w:ascii="Verdana" w:hAnsi="Verdana"/>
          <w:color w:val="000000"/>
          <w:sz w:val="18"/>
          <w:szCs w:val="18"/>
        </w:rPr>
        <w:t xml:space="preserve">Het </w:t>
      </w:r>
      <w:r w:rsidRPr="003F488F" w:rsidR="0069066E">
        <w:rPr>
          <w:rFonts w:ascii="Verdana" w:hAnsi="Verdana"/>
          <w:color w:val="000000"/>
          <w:sz w:val="18"/>
          <w:szCs w:val="18"/>
        </w:rPr>
        <w:t>V</w:t>
      </w:r>
      <w:r w:rsidRPr="003F488F">
        <w:rPr>
          <w:rFonts w:ascii="Verdana" w:hAnsi="Verdana"/>
          <w:color w:val="000000"/>
          <w:sz w:val="18"/>
          <w:szCs w:val="18"/>
        </w:rPr>
        <w:t xml:space="preserve">oorzitterschap herhaalde de steun voor verdere uitwerking van niet-bindende modelbepalingen en het belang van samenwerking met de andere EU-instellingen. Ook concludeerde het </w:t>
      </w:r>
      <w:r w:rsidRPr="003F488F" w:rsidR="0069066E">
        <w:rPr>
          <w:rFonts w:ascii="Verdana" w:hAnsi="Verdana"/>
          <w:color w:val="000000"/>
          <w:sz w:val="18"/>
          <w:szCs w:val="18"/>
        </w:rPr>
        <w:t>V</w:t>
      </w:r>
      <w:r w:rsidRPr="003F488F">
        <w:rPr>
          <w:rFonts w:ascii="Verdana" w:hAnsi="Verdana"/>
          <w:color w:val="000000"/>
          <w:sz w:val="18"/>
          <w:szCs w:val="18"/>
        </w:rPr>
        <w:t>oorzitterschap dat de meeste lidstaten een algehele herziening van instrumenten voor wederzijdse erkenning niet steunen.</w:t>
      </w:r>
    </w:p>
    <w:p w:rsidRPr="003F488F" w:rsidR="00BE2A5C" w:rsidP="00BE2A5C" w:rsidRDefault="00BE2A5C" w14:paraId="68731787" w14:textId="77777777">
      <w:pPr>
        <w:spacing w:after="0"/>
        <w:rPr>
          <w:rFonts w:ascii="Verdana" w:hAnsi="Verdana"/>
          <w:sz w:val="18"/>
          <w:szCs w:val="18"/>
        </w:rPr>
      </w:pPr>
    </w:p>
    <w:p w:rsidRPr="003F488F" w:rsidR="00057D0A" w:rsidP="00057D0A" w:rsidRDefault="00057D0A" w14:paraId="51936E10" w14:textId="77777777">
      <w:pPr>
        <w:pStyle w:val="Lijstalinea"/>
        <w:numPr>
          <w:ilvl w:val="3"/>
          <w:numId w:val="12"/>
        </w:numPr>
        <w:spacing w:after="0"/>
        <w:rPr>
          <w:rFonts w:ascii="Verdana" w:hAnsi="Verdana"/>
          <w:b/>
          <w:sz w:val="18"/>
          <w:szCs w:val="18"/>
        </w:rPr>
      </w:pPr>
      <w:r w:rsidRPr="003F488F">
        <w:rPr>
          <w:rFonts w:ascii="Verdana" w:hAnsi="Verdana"/>
          <w:b/>
          <w:sz w:val="18"/>
          <w:szCs w:val="18"/>
        </w:rPr>
        <w:t>Europees Openbaar Ministerie (EOM)</w:t>
      </w:r>
    </w:p>
    <w:p w:rsidRPr="003F488F" w:rsidR="002E3787" w:rsidP="00057D0A" w:rsidRDefault="002E3787" w14:paraId="54D9CFA3" w14:textId="77777777">
      <w:pPr>
        <w:spacing w:after="0"/>
        <w:rPr>
          <w:rFonts w:ascii="Verdana" w:hAnsi="Verdana"/>
          <w:sz w:val="18"/>
          <w:szCs w:val="18"/>
        </w:rPr>
      </w:pPr>
    </w:p>
    <w:p w:rsidRPr="003F488F" w:rsidR="00057D0A" w:rsidP="00057D0A" w:rsidRDefault="008A4E8A" w14:paraId="608ABB49" w14:textId="13070339">
      <w:pPr>
        <w:spacing w:after="0"/>
        <w:rPr>
          <w:rFonts w:ascii="Verdana" w:hAnsi="Verdana"/>
          <w:sz w:val="18"/>
          <w:szCs w:val="18"/>
        </w:rPr>
      </w:pPr>
      <w:r w:rsidRPr="003F488F">
        <w:rPr>
          <w:rFonts w:ascii="Verdana" w:hAnsi="Verdana"/>
          <w:sz w:val="18"/>
          <w:szCs w:val="18"/>
        </w:rPr>
        <w:t>Dit onderwerp werd</w:t>
      </w:r>
      <w:r w:rsidRPr="003F488F" w:rsidR="006B7F88">
        <w:rPr>
          <w:rFonts w:ascii="Verdana" w:hAnsi="Verdana"/>
          <w:sz w:val="18"/>
          <w:szCs w:val="18"/>
        </w:rPr>
        <w:t xml:space="preserve">, vanwege </w:t>
      </w:r>
      <w:r w:rsidRPr="003F488F" w:rsidR="00950747">
        <w:rPr>
          <w:rFonts w:ascii="Verdana" w:hAnsi="Verdana"/>
          <w:sz w:val="18"/>
          <w:szCs w:val="18"/>
        </w:rPr>
        <w:t xml:space="preserve">de </w:t>
      </w:r>
      <w:r w:rsidRPr="003F488F" w:rsidR="006B7F88">
        <w:rPr>
          <w:rFonts w:ascii="Verdana" w:hAnsi="Verdana"/>
          <w:sz w:val="18"/>
          <w:szCs w:val="18"/>
        </w:rPr>
        <w:t>afwezigheid van de Hoofdaanklager</w:t>
      </w:r>
      <w:r w:rsidRPr="003F488F" w:rsidR="0027785B">
        <w:rPr>
          <w:rFonts w:ascii="Verdana" w:hAnsi="Verdana"/>
          <w:sz w:val="18"/>
          <w:szCs w:val="18"/>
        </w:rPr>
        <w:t xml:space="preserve"> van het EOM</w:t>
      </w:r>
      <w:r w:rsidRPr="003F488F" w:rsidR="006B7F88">
        <w:rPr>
          <w:rFonts w:ascii="Verdana" w:hAnsi="Verdana"/>
          <w:sz w:val="18"/>
          <w:szCs w:val="18"/>
        </w:rPr>
        <w:t xml:space="preserve">, uiteindelijk </w:t>
      </w:r>
      <w:r w:rsidRPr="003F488F">
        <w:rPr>
          <w:rFonts w:ascii="Verdana" w:hAnsi="Verdana"/>
          <w:sz w:val="18"/>
          <w:szCs w:val="18"/>
        </w:rPr>
        <w:t xml:space="preserve">van de agenda van de JBZ-Raad gehaald. </w:t>
      </w:r>
    </w:p>
    <w:p w:rsidRPr="003F488F" w:rsidR="00057D0A" w:rsidP="00057D0A" w:rsidRDefault="00057D0A" w14:paraId="453FB889" w14:textId="77777777">
      <w:pPr>
        <w:spacing w:after="0"/>
        <w:rPr>
          <w:rFonts w:ascii="Verdana" w:hAnsi="Verdana"/>
          <w:sz w:val="18"/>
          <w:szCs w:val="18"/>
        </w:rPr>
      </w:pPr>
    </w:p>
    <w:p w:rsidRPr="003F488F" w:rsidR="00057D0A" w:rsidP="00057D0A" w:rsidRDefault="00057D0A" w14:paraId="38973184" w14:textId="77777777">
      <w:pPr>
        <w:pStyle w:val="Lijstalinea"/>
        <w:numPr>
          <w:ilvl w:val="3"/>
          <w:numId w:val="12"/>
        </w:numPr>
        <w:spacing w:after="0"/>
        <w:rPr>
          <w:rFonts w:ascii="Verdana" w:hAnsi="Verdana"/>
          <w:b/>
          <w:bCs/>
          <w:sz w:val="18"/>
          <w:szCs w:val="18"/>
        </w:rPr>
      </w:pPr>
      <w:r w:rsidRPr="003F488F">
        <w:rPr>
          <w:rFonts w:ascii="Verdana" w:hAnsi="Verdana"/>
          <w:b/>
          <w:sz w:val="18"/>
          <w:szCs w:val="18"/>
        </w:rPr>
        <w:t>Toegang tot gegevens voor een doeltreffende wetshandhaving: eindverslag van de ‘High-Level Group’</w:t>
      </w:r>
    </w:p>
    <w:p w:rsidRPr="003F488F" w:rsidR="004F6E17" w:rsidP="004F6E17" w:rsidRDefault="004F6E17" w14:paraId="6E743D26" w14:textId="77777777">
      <w:pPr>
        <w:spacing w:after="0"/>
        <w:rPr>
          <w:rFonts w:ascii="Verdana" w:hAnsi="Verdana"/>
          <w:b/>
          <w:bCs/>
          <w:sz w:val="18"/>
          <w:szCs w:val="18"/>
        </w:rPr>
      </w:pPr>
    </w:p>
    <w:p w:rsidRPr="003F488F" w:rsidR="004F6E17" w:rsidP="004F6E17" w:rsidRDefault="004F6E17" w14:paraId="31354F80" w14:textId="3DDFE5F1">
      <w:pPr>
        <w:spacing w:after="0"/>
        <w:rPr>
          <w:rFonts w:ascii="Verdana" w:hAnsi="Verdana"/>
          <w:color w:val="000000"/>
          <w:sz w:val="18"/>
          <w:szCs w:val="18"/>
        </w:rPr>
      </w:pPr>
      <w:r w:rsidRPr="003F488F">
        <w:rPr>
          <w:rFonts w:ascii="Verdana" w:hAnsi="Verdana"/>
          <w:sz w:val="18"/>
          <w:szCs w:val="18"/>
        </w:rPr>
        <w:t xml:space="preserve">Het </w:t>
      </w:r>
      <w:r w:rsidRPr="003F488F" w:rsidR="007360ED">
        <w:rPr>
          <w:rFonts w:ascii="Verdana" w:hAnsi="Verdana"/>
          <w:sz w:val="18"/>
          <w:szCs w:val="18"/>
        </w:rPr>
        <w:t>V</w:t>
      </w:r>
      <w:r w:rsidRPr="003F488F">
        <w:rPr>
          <w:rFonts w:ascii="Verdana" w:hAnsi="Verdana"/>
          <w:sz w:val="18"/>
          <w:szCs w:val="18"/>
        </w:rPr>
        <w:t>oorzitterschap blikte terug op de bespreking van dit onderwerp op de Home</w:t>
      </w:r>
      <w:r w:rsidRPr="003F488F" w:rsidR="007360ED">
        <w:rPr>
          <w:rFonts w:ascii="Verdana" w:hAnsi="Verdana"/>
          <w:sz w:val="18"/>
          <w:szCs w:val="18"/>
        </w:rPr>
        <w:t>-</w:t>
      </w:r>
      <w:r w:rsidRPr="003F488F">
        <w:rPr>
          <w:rFonts w:ascii="Verdana" w:hAnsi="Verdana"/>
          <w:sz w:val="18"/>
          <w:szCs w:val="18"/>
        </w:rPr>
        <w:t>dag</w:t>
      </w:r>
      <w:r w:rsidRPr="003F488F" w:rsidR="00906F0C">
        <w:rPr>
          <w:rFonts w:ascii="Verdana" w:hAnsi="Verdana"/>
          <w:sz w:val="18"/>
          <w:szCs w:val="18"/>
        </w:rPr>
        <w:t>,</w:t>
      </w:r>
      <w:r w:rsidRPr="003F488F">
        <w:rPr>
          <w:rFonts w:ascii="Verdana" w:hAnsi="Verdana"/>
          <w:sz w:val="18"/>
          <w:szCs w:val="18"/>
        </w:rPr>
        <w:t xml:space="preserve"> waar is aangegeven dat het momentum behouden moet worden. Enkele aanbevelingen uit het rapport van de</w:t>
      </w:r>
      <w:r w:rsidRPr="003F488F" w:rsidR="007360ED">
        <w:rPr>
          <w:rFonts w:ascii="Verdana" w:hAnsi="Verdana"/>
          <w:sz w:val="18"/>
          <w:szCs w:val="18"/>
        </w:rPr>
        <w:t xml:space="preserve"> H</w:t>
      </w:r>
      <w:r w:rsidRPr="003F488F">
        <w:rPr>
          <w:rFonts w:ascii="Verdana" w:hAnsi="Verdana"/>
          <w:sz w:val="18"/>
          <w:szCs w:val="18"/>
        </w:rPr>
        <w:t>igh-</w:t>
      </w:r>
      <w:r w:rsidRPr="003F488F" w:rsidR="007360ED">
        <w:rPr>
          <w:rFonts w:ascii="Verdana" w:hAnsi="Verdana"/>
          <w:sz w:val="18"/>
          <w:szCs w:val="18"/>
        </w:rPr>
        <w:t>Le</w:t>
      </w:r>
      <w:r w:rsidRPr="003F488F">
        <w:rPr>
          <w:rFonts w:ascii="Verdana" w:hAnsi="Verdana"/>
          <w:sz w:val="18"/>
          <w:szCs w:val="18"/>
        </w:rPr>
        <w:t xml:space="preserve">vel </w:t>
      </w:r>
      <w:r w:rsidRPr="003F488F" w:rsidR="007360ED">
        <w:rPr>
          <w:rFonts w:ascii="Verdana" w:hAnsi="Verdana"/>
          <w:sz w:val="18"/>
          <w:szCs w:val="18"/>
        </w:rPr>
        <w:t>G</w:t>
      </w:r>
      <w:r w:rsidRPr="003F488F">
        <w:rPr>
          <w:rFonts w:ascii="Verdana" w:hAnsi="Verdana"/>
          <w:sz w:val="18"/>
          <w:szCs w:val="18"/>
        </w:rPr>
        <w:t xml:space="preserve">roup zijn van belang voor justitie, waaronder </w:t>
      </w:r>
      <w:r w:rsidRPr="003F488F">
        <w:rPr>
          <w:rFonts w:ascii="Verdana" w:hAnsi="Verdana"/>
          <w:color w:val="000000"/>
          <w:sz w:val="18"/>
          <w:szCs w:val="18"/>
        </w:rPr>
        <w:t>gegevensbewaring en juridische verplichtingen voor online platforms. Hiero</w:t>
      </w:r>
      <w:r w:rsidRPr="003F488F" w:rsidR="00906F0C">
        <w:rPr>
          <w:rFonts w:ascii="Verdana" w:hAnsi="Verdana"/>
          <w:color w:val="000000"/>
          <w:sz w:val="18"/>
          <w:szCs w:val="18"/>
        </w:rPr>
        <w:t>ver</w:t>
      </w:r>
      <w:r w:rsidRPr="003F488F">
        <w:rPr>
          <w:rFonts w:ascii="Verdana" w:hAnsi="Verdana"/>
          <w:color w:val="000000"/>
          <w:sz w:val="18"/>
          <w:szCs w:val="18"/>
        </w:rPr>
        <w:t xml:space="preserve"> zijn duidelijke aanbevelingen opgenomen in het rapport.</w:t>
      </w:r>
    </w:p>
    <w:p w:rsidRPr="003F488F" w:rsidR="004F6E17" w:rsidP="004F6E17" w:rsidRDefault="004F6E17" w14:paraId="148E9C7E" w14:textId="77777777">
      <w:pPr>
        <w:spacing w:after="0"/>
        <w:rPr>
          <w:rFonts w:ascii="Verdana" w:hAnsi="Verdana"/>
          <w:color w:val="000000"/>
          <w:sz w:val="18"/>
          <w:szCs w:val="18"/>
        </w:rPr>
      </w:pPr>
    </w:p>
    <w:p w:rsidRPr="003F488F" w:rsidR="004F6E17" w:rsidP="004F6E17" w:rsidRDefault="005C4545" w14:paraId="7695A8A2" w14:textId="68050524">
      <w:pPr>
        <w:spacing w:after="0"/>
        <w:rPr>
          <w:rFonts w:ascii="Verdana" w:hAnsi="Verdana"/>
          <w:color w:val="000000"/>
          <w:sz w:val="18"/>
          <w:szCs w:val="18"/>
        </w:rPr>
      </w:pPr>
      <w:r w:rsidRPr="003F488F">
        <w:rPr>
          <w:rFonts w:ascii="Verdana" w:hAnsi="Verdana"/>
          <w:color w:val="000000"/>
          <w:sz w:val="18"/>
          <w:szCs w:val="18"/>
        </w:rPr>
        <w:t>Euroc</w:t>
      </w:r>
      <w:r w:rsidRPr="003F488F" w:rsidR="007360ED">
        <w:rPr>
          <w:rFonts w:ascii="Verdana" w:hAnsi="Verdana"/>
          <w:color w:val="000000"/>
          <w:sz w:val="18"/>
          <w:szCs w:val="18"/>
        </w:rPr>
        <w:t>ommissaris McGrath</w:t>
      </w:r>
      <w:r w:rsidRPr="003F488F" w:rsidR="004F6E17">
        <w:rPr>
          <w:rFonts w:ascii="Verdana" w:hAnsi="Verdana"/>
          <w:color w:val="000000"/>
          <w:sz w:val="18"/>
          <w:szCs w:val="18"/>
        </w:rPr>
        <w:t xml:space="preserve"> erkende het werk van de </w:t>
      </w:r>
      <w:r w:rsidRPr="003F488F" w:rsidR="007360ED">
        <w:rPr>
          <w:rFonts w:ascii="Verdana" w:hAnsi="Verdana"/>
          <w:color w:val="000000"/>
          <w:sz w:val="18"/>
          <w:szCs w:val="18"/>
        </w:rPr>
        <w:t>H</w:t>
      </w:r>
      <w:r w:rsidRPr="003F488F" w:rsidR="004F6E17">
        <w:rPr>
          <w:rFonts w:ascii="Verdana" w:hAnsi="Verdana"/>
          <w:color w:val="000000"/>
          <w:sz w:val="18"/>
          <w:szCs w:val="18"/>
        </w:rPr>
        <w:t xml:space="preserve">igh-level </w:t>
      </w:r>
      <w:r w:rsidRPr="003F488F" w:rsidR="007360ED">
        <w:rPr>
          <w:rFonts w:ascii="Verdana" w:hAnsi="Verdana"/>
          <w:color w:val="000000"/>
          <w:sz w:val="18"/>
          <w:szCs w:val="18"/>
        </w:rPr>
        <w:t>G</w:t>
      </w:r>
      <w:r w:rsidRPr="003F488F" w:rsidR="004F6E17">
        <w:rPr>
          <w:rFonts w:ascii="Verdana" w:hAnsi="Verdana"/>
          <w:color w:val="000000"/>
          <w:sz w:val="18"/>
          <w:szCs w:val="18"/>
        </w:rPr>
        <w:t xml:space="preserve">roup en nam nota van de </w:t>
      </w:r>
      <w:r w:rsidRPr="003F488F" w:rsidR="007360ED">
        <w:rPr>
          <w:rFonts w:ascii="Verdana" w:hAnsi="Verdana"/>
          <w:color w:val="000000"/>
          <w:sz w:val="18"/>
          <w:szCs w:val="18"/>
        </w:rPr>
        <w:t>R</w:t>
      </w:r>
      <w:r w:rsidRPr="003F488F" w:rsidR="004F6E17">
        <w:rPr>
          <w:rFonts w:ascii="Verdana" w:hAnsi="Verdana"/>
          <w:color w:val="000000"/>
          <w:sz w:val="18"/>
          <w:szCs w:val="18"/>
        </w:rPr>
        <w:t>aadsconclusies. De C</w:t>
      </w:r>
      <w:r w:rsidRPr="003F488F" w:rsidR="007360ED">
        <w:rPr>
          <w:rFonts w:ascii="Verdana" w:hAnsi="Verdana"/>
          <w:color w:val="000000"/>
          <w:sz w:val="18"/>
          <w:szCs w:val="18"/>
        </w:rPr>
        <w:t>ommissie</w:t>
      </w:r>
      <w:r w:rsidRPr="003F488F" w:rsidR="004F6E17">
        <w:rPr>
          <w:rFonts w:ascii="Verdana" w:hAnsi="Verdana"/>
          <w:color w:val="000000"/>
          <w:sz w:val="18"/>
          <w:szCs w:val="18"/>
        </w:rPr>
        <w:t xml:space="preserve"> gaf aan betrokken te willen blijven bij de </w:t>
      </w:r>
      <w:r w:rsidRPr="003F488F" w:rsidR="00293F67">
        <w:rPr>
          <w:rFonts w:ascii="Verdana" w:hAnsi="Verdana"/>
          <w:color w:val="000000"/>
          <w:sz w:val="18"/>
          <w:szCs w:val="18"/>
        </w:rPr>
        <w:t xml:space="preserve">uitwerking </w:t>
      </w:r>
      <w:r w:rsidRPr="003F488F" w:rsidR="004F6E17">
        <w:rPr>
          <w:rFonts w:ascii="Verdana" w:hAnsi="Verdana"/>
          <w:color w:val="000000"/>
          <w:sz w:val="18"/>
          <w:szCs w:val="18"/>
        </w:rPr>
        <w:t xml:space="preserve">van de aanbevelingen, waarbij toekomstige technologische ontwikkelingen en jurisprudentie van het EU Hof van Justitie in acht moeten worden genomen.  </w:t>
      </w:r>
    </w:p>
    <w:p w:rsidRPr="003F488F" w:rsidR="004F6E17" w:rsidP="004F6E17" w:rsidRDefault="004F6E17" w14:paraId="04AFCBAA" w14:textId="109873AD">
      <w:pPr>
        <w:spacing w:after="0"/>
        <w:rPr>
          <w:rFonts w:ascii="Verdana" w:hAnsi="Verdana"/>
          <w:color w:val="000000"/>
          <w:sz w:val="18"/>
          <w:szCs w:val="18"/>
        </w:rPr>
      </w:pPr>
    </w:p>
    <w:p w:rsidRPr="003F488F" w:rsidR="004F6E17" w:rsidP="004F6E17" w:rsidRDefault="004F6E17" w14:paraId="16C25E15" w14:textId="3402C0C1">
      <w:pPr>
        <w:spacing w:after="0"/>
        <w:rPr>
          <w:rFonts w:ascii="Verdana" w:hAnsi="Verdana"/>
          <w:b/>
          <w:bCs/>
          <w:sz w:val="18"/>
          <w:szCs w:val="18"/>
        </w:rPr>
      </w:pPr>
      <w:r w:rsidRPr="003F488F">
        <w:rPr>
          <w:rFonts w:ascii="Verdana" w:hAnsi="Verdana"/>
          <w:color w:val="000000"/>
          <w:sz w:val="18"/>
          <w:szCs w:val="18"/>
        </w:rPr>
        <w:t xml:space="preserve">Eurojust was positief over </w:t>
      </w:r>
      <w:r w:rsidRPr="003F488F" w:rsidR="003B1AA0">
        <w:rPr>
          <w:rFonts w:ascii="Verdana" w:hAnsi="Verdana"/>
          <w:color w:val="000000"/>
          <w:sz w:val="18"/>
          <w:szCs w:val="18"/>
        </w:rPr>
        <w:t>zijn</w:t>
      </w:r>
      <w:r w:rsidRPr="003F488F">
        <w:rPr>
          <w:rFonts w:ascii="Verdana" w:hAnsi="Verdana"/>
          <w:color w:val="000000"/>
          <w:sz w:val="18"/>
          <w:szCs w:val="18"/>
        </w:rPr>
        <w:t xml:space="preserve"> betrokkenheid bij de </w:t>
      </w:r>
      <w:r w:rsidRPr="003F488F" w:rsidR="007360ED">
        <w:rPr>
          <w:rFonts w:ascii="Verdana" w:hAnsi="Verdana"/>
          <w:color w:val="000000"/>
          <w:sz w:val="18"/>
          <w:szCs w:val="18"/>
        </w:rPr>
        <w:t>H</w:t>
      </w:r>
      <w:r w:rsidRPr="003F488F">
        <w:rPr>
          <w:rFonts w:ascii="Verdana" w:hAnsi="Verdana"/>
          <w:color w:val="000000"/>
          <w:sz w:val="18"/>
          <w:szCs w:val="18"/>
        </w:rPr>
        <w:t>igh-</w:t>
      </w:r>
      <w:r w:rsidRPr="003F488F" w:rsidR="007360ED">
        <w:rPr>
          <w:rFonts w:ascii="Verdana" w:hAnsi="Verdana"/>
          <w:color w:val="000000"/>
          <w:sz w:val="18"/>
          <w:szCs w:val="18"/>
        </w:rPr>
        <w:t>L</w:t>
      </w:r>
      <w:r w:rsidRPr="003F488F">
        <w:rPr>
          <w:rFonts w:ascii="Verdana" w:hAnsi="Verdana"/>
          <w:color w:val="000000"/>
          <w:sz w:val="18"/>
          <w:szCs w:val="18"/>
        </w:rPr>
        <w:t xml:space="preserve">evel </w:t>
      </w:r>
      <w:r w:rsidRPr="003F488F" w:rsidR="007360ED">
        <w:rPr>
          <w:rFonts w:ascii="Verdana" w:hAnsi="Verdana"/>
          <w:color w:val="000000"/>
          <w:sz w:val="18"/>
          <w:szCs w:val="18"/>
        </w:rPr>
        <w:t>G</w:t>
      </w:r>
      <w:r w:rsidRPr="003F488F">
        <w:rPr>
          <w:rFonts w:ascii="Verdana" w:hAnsi="Verdana"/>
          <w:color w:val="000000"/>
          <w:sz w:val="18"/>
          <w:szCs w:val="18"/>
        </w:rPr>
        <w:t>roup</w:t>
      </w:r>
      <w:r w:rsidRPr="003F488F" w:rsidR="0070076D">
        <w:rPr>
          <w:rFonts w:ascii="Verdana" w:hAnsi="Verdana"/>
          <w:color w:val="000000"/>
          <w:sz w:val="18"/>
          <w:szCs w:val="18"/>
        </w:rPr>
        <w:t>. Eurojust benadrukte het belang van de gerechtelijke dimensie bij de routekaart</w:t>
      </w:r>
      <w:r w:rsidRPr="003F488F" w:rsidR="005C4545">
        <w:rPr>
          <w:rFonts w:ascii="Verdana" w:hAnsi="Verdana"/>
          <w:color w:val="000000"/>
          <w:sz w:val="18"/>
          <w:szCs w:val="18"/>
        </w:rPr>
        <w:t xml:space="preserve"> en </w:t>
      </w:r>
      <w:r w:rsidRPr="003F488F" w:rsidR="0070076D">
        <w:rPr>
          <w:rFonts w:ascii="Verdana" w:hAnsi="Verdana"/>
          <w:color w:val="000000"/>
          <w:sz w:val="18"/>
          <w:szCs w:val="18"/>
        </w:rPr>
        <w:t xml:space="preserve">het belang van bewaringstermijnen. Een duidelijk en samenhangend kader voor dataretentie is </w:t>
      </w:r>
      <w:r w:rsidRPr="003F488F" w:rsidR="005C4545">
        <w:rPr>
          <w:rFonts w:ascii="Verdana" w:hAnsi="Verdana"/>
          <w:color w:val="000000"/>
          <w:sz w:val="18"/>
          <w:szCs w:val="18"/>
        </w:rPr>
        <w:t xml:space="preserve">daarbij </w:t>
      </w:r>
      <w:r w:rsidRPr="003F488F" w:rsidR="0070076D">
        <w:rPr>
          <w:rFonts w:ascii="Verdana" w:hAnsi="Verdana"/>
          <w:color w:val="000000"/>
          <w:sz w:val="18"/>
          <w:szCs w:val="18"/>
        </w:rPr>
        <w:t>essentieel.</w:t>
      </w:r>
    </w:p>
    <w:p w:rsidRPr="003F488F" w:rsidR="00057D0A" w:rsidP="00057D0A" w:rsidRDefault="00057D0A" w14:paraId="019D3F36" w14:textId="77777777">
      <w:pPr>
        <w:spacing w:after="0"/>
        <w:rPr>
          <w:rFonts w:ascii="Verdana" w:hAnsi="Verdana"/>
          <w:b/>
          <w:sz w:val="18"/>
          <w:szCs w:val="18"/>
        </w:rPr>
      </w:pPr>
    </w:p>
    <w:p w:rsidRPr="003F488F" w:rsidR="00057D0A" w:rsidP="00057D0A" w:rsidRDefault="00C109F6" w14:paraId="088EA09C" w14:textId="2A92C7EB">
      <w:pPr>
        <w:pStyle w:val="Lijstalinea"/>
        <w:numPr>
          <w:ilvl w:val="3"/>
          <w:numId w:val="12"/>
        </w:numPr>
        <w:spacing w:after="0"/>
        <w:rPr>
          <w:rFonts w:ascii="Verdana" w:hAnsi="Verdana"/>
          <w:b/>
          <w:sz w:val="18"/>
          <w:szCs w:val="18"/>
        </w:rPr>
      </w:pPr>
      <w:r w:rsidRPr="003F488F">
        <w:rPr>
          <w:rFonts w:ascii="Verdana" w:hAnsi="Verdana"/>
          <w:b/>
          <w:sz w:val="18"/>
          <w:szCs w:val="18"/>
        </w:rPr>
        <w:t xml:space="preserve">  </w:t>
      </w:r>
      <w:r w:rsidRPr="003F488F" w:rsidR="00057D0A">
        <w:rPr>
          <w:rFonts w:ascii="Verdana" w:hAnsi="Verdana"/>
          <w:b/>
          <w:sz w:val="18"/>
          <w:szCs w:val="18"/>
        </w:rPr>
        <w:t>De strijd tegen drugshandel en georganiseerde criminaliteit</w:t>
      </w:r>
    </w:p>
    <w:p w:rsidRPr="003F488F" w:rsidR="0070076D" w:rsidP="0070076D" w:rsidRDefault="0070076D" w14:paraId="5CCFB908" w14:textId="77777777">
      <w:pPr>
        <w:spacing w:after="0"/>
        <w:rPr>
          <w:rFonts w:ascii="Verdana" w:hAnsi="Verdana"/>
          <w:sz w:val="18"/>
          <w:szCs w:val="18"/>
        </w:rPr>
      </w:pPr>
    </w:p>
    <w:p w:rsidRPr="003F488F" w:rsidR="0070076D" w:rsidP="0070076D" w:rsidRDefault="0070076D" w14:paraId="4273F283" w14:textId="24DF20CB">
      <w:pPr>
        <w:spacing w:after="0"/>
        <w:rPr>
          <w:rFonts w:ascii="Verdana" w:hAnsi="Verdana"/>
          <w:bCs/>
          <w:sz w:val="18"/>
          <w:szCs w:val="18"/>
        </w:rPr>
      </w:pPr>
      <w:r w:rsidRPr="003F488F">
        <w:rPr>
          <w:rFonts w:ascii="Verdana" w:hAnsi="Verdana"/>
          <w:bCs/>
          <w:sz w:val="18"/>
          <w:szCs w:val="18"/>
        </w:rPr>
        <w:t xml:space="preserve">Het </w:t>
      </w:r>
      <w:r w:rsidRPr="003F488F" w:rsidR="00B9065D">
        <w:rPr>
          <w:rFonts w:ascii="Verdana" w:hAnsi="Verdana"/>
          <w:bCs/>
          <w:sz w:val="18"/>
          <w:szCs w:val="18"/>
        </w:rPr>
        <w:t>V</w:t>
      </w:r>
      <w:r w:rsidRPr="003F488F">
        <w:rPr>
          <w:rFonts w:ascii="Verdana" w:hAnsi="Verdana"/>
          <w:bCs/>
          <w:sz w:val="18"/>
          <w:szCs w:val="18"/>
        </w:rPr>
        <w:t xml:space="preserve">oorzitterschap gaf een toelichting op de eigen voortgangsrapportage. Samenwerking met derde landen en de private sector is van belang. Verder meldde het </w:t>
      </w:r>
      <w:r w:rsidRPr="003F488F" w:rsidR="00B9065D">
        <w:rPr>
          <w:rFonts w:ascii="Verdana" w:hAnsi="Verdana"/>
          <w:bCs/>
          <w:sz w:val="18"/>
          <w:szCs w:val="18"/>
        </w:rPr>
        <w:t>V</w:t>
      </w:r>
      <w:r w:rsidRPr="003F488F">
        <w:rPr>
          <w:rFonts w:ascii="Verdana" w:hAnsi="Verdana"/>
          <w:bCs/>
          <w:sz w:val="18"/>
          <w:szCs w:val="18"/>
        </w:rPr>
        <w:t xml:space="preserve">oorzitterschap dat het Europese netwerk georganiseerde criminaliteit (EJOCN) eind september is gestart. </w:t>
      </w:r>
    </w:p>
    <w:p w:rsidRPr="003F488F" w:rsidR="0070076D" w:rsidP="0070076D" w:rsidRDefault="0070076D" w14:paraId="6C69B2C1" w14:textId="77777777">
      <w:pPr>
        <w:spacing w:after="0"/>
        <w:rPr>
          <w:rFonts w:ascii="Verdana" w:hAnsi="Verdana"/>
          <w:bCs/>
          <w:sz w:val="18"/>
          <w:szCs w:val="18"/>
        </w:rPr>
      </w:pPr>
    </w:p>
    <w:p w:rsidRPr="003F488F" w:rsidR="0070076D" w:rsidP="0070076D" w:rsidRDefault="00B9065D" w14:paraId="5B419D5F" w14:textId="7EE2708D">
      <w:pPr>
        <w:spacing w:after="0"/>
        <w:rPr>
          <w:rFonts w:ascii="Verdana" w:hAnsi="Verdana"/>
          <w:bCs/>
          <w:sz w:val="18"/>
          <w:szCs w:val="18"/>
        </w:rPr>
      </w:pPr>
      <w:r w:rsidRPr="003F488F">
        <w:rPr>
          <w:rFonts w:ascii="Verdana" w:hAnsi="Verdana"/>
          <w:bCs/>
          <w:sz w:val="18"/>
          <w:szCs w:val="18"/>
        </w:rPr>
        <w:t>De Commissie</w:t>
      </w:r>
      <w:r w:rsidRPr="003F488F" w:rsidR="0070076D">
        <w:rPr>
          <w:rFonts w:ascii="Verdana" w:hAnsi="Verdana"/>
          <w:bCs/>
          <w:sz w:val="18"/>
          <w:szCs w:val="18"/>
        </w:rPr>
        <w:t xml:space="preserve"> benadrukt het belang van aanpak van georganiseerde criminaliteit vanwege de grote impact op de maatschappij. Volgens de C</w:t>
      </w:r>
      <w:r w:rsidRPr="003F488F">
        <w:rPr>
          <w:rFonts w:ascii="Verdana" w:hAnsi="Verdana"/>
          <w:bCs/>
          <w:sz w:val="18"/>
          <w:szCs w:val="18"/>
        </w:rPr>
        <w:t>ommissie</w:t>
      </w:r>
      <w:r w:rsidRPr="003F488F" w:rsidR="0070076D">
        <w:rPr>
          <w:rFonts w:ascii="Verdana" w:hAnsi="Verdana"/>
          <w:bCs/>
          <w:sz w:val="18"/>
          <w:szCs w:val="18"/>
        </w:rPr>
        <w:t xml:space="preserve"> speelt digitalisering hierbij een belangrijke rol aangezien criminele netwerken makkelijker grensoverschrijdend kunnen opereren. </w:t>
      </w:r>
      <w:r w:rsidRPr="003F488F">
        <w:rPr>
          <w:rFonts w:ascii="Verdana" w:hAnsi="Verdana"/>
          <w:bCs/>
          <w:sz w:val="18"/>
          <w:szCs w:val="18"/>
        </w:rPr>
        <w:t>De Commissie</w:t>
      </w:r>
      <w:r w:rsidRPr="003F488F" w:rsidR="0070076D">
        <w:rPr>
          <w:rFonts w:ascii="Verdana" w:hAnsi="Verdana"/>
          <w:bCs/>
          <w:sz w:val="18"/>
          <w:szCs w:val="18"/>
        </w:rPr>
        <w:t xml:space="preserve"> benadrukte het belang van de doorontwikkeling van de bestrijding van georganiseerde (drugs)criminaliteit en noemde daarbij onder andere het belang van het EJOCN alsook de samenwerking met EMPACT. Tot slot benadrukte de C</w:t>
      </w:r>
      <w:r w:rsidRPr="003F488F" w:rsidR="00051E68">
        <w:rPr>
          <w:rFonts w:ascii="Verdana" w:hAnsi="Verdana"/>
          <w:bCs/>
          <w:sz w:val="18"/>
          <w:szCs w:val="18"/>
        </w:rPr>
        <w:t>ommissie</w:t>
      </w:r>
      <w:r w:rsidRPr="003F488F" w:rsidR="0070076D">
        <w:rPr>
          <w:rFonts w:ascii="Verdana" w:hAnsi="Verdana"/>
          <w:bCs/>
          <w:sz w:val="18"/>
          <w:szCs w:val="18"/>
        </w:rPr>
        <w:t xml:space="preserve"> dat versterking van de internationale samenwerking op dit onderwerp een prioriteit is. </w:t>
      </w:r>
    </w:p>
    <w:p w:rsidRPr="003F488F" w:rsidR="0070076D" w:rsidP="0070076D" w:rsidRDefault="0070076D" w14:paraId="331E5751" w14:textId="77777777">
      <w:pPr>
        <w:spacing w:after="0"/>
        <w:rPr>
          <w:rFonts w:ascii="Verdana" w:hAnsi="Verdana"/>
          <w:bCs/>
          <w:sz w:val="18"/>
          <w:szCs w:val="18"/>
        </w:rPr>
      </w:pPr>
    </w:p>
    <w:p w:rsidRPr="003F488F" w:rsidR="00057D0A" w:rsidP="00057D0A" w:rsidRDefault="00057D0A" w14:paraId="09FE9807" w14:textId="77777777">
      <w:pPr>
        <w:pStyle w:val="Lijstalinea"/>
        <w:numPr>
          <w:ilvl w:val="3"/>
          <w:numId w:val="12"/>
        </w:numPr>
        <w:spacing w:after="0"/>
        <w:rPr>
          <w:rFonts w:ascii="Verdana" w:hAnsi="Verdana"/>
          <w:b/>
          <w:bCs/>
          <w:sz w:val="18"/>
          <w:szCs w:val="18"/>
        </w:rPr>
      </w:pPr>
      <w:r w:rsidRPr="003F488F">
        <w:rPr>
          <w:rFonts w:ascii="Verdana" w:hAnsi="Verdana"/>
          <w:b/>
          <w:sz w:val="18"/>
          <w:szCs w:val="18"/>
        </w:rPr>
        <w:t>Russische agressie tegen Oekraïne: strijd tegen straffeloosheid</w:t>
      </w:r>
    </w:p>
    <w:p w:rsidRPr="003F488F" w:rsidR="004D61D1" w:rsidP="004D61D1" w:rsidRDefault="004D61D1" w14:paraId="3ADEFFF8" w14:textId="77777777">
      <w:pPr>
        <w:spacing w:after="0"/>
        <w:rPr>
          <w:rFonts w:ascii="Verdana" w:hAnsi="Verdana"/>
          <w:bCs/>
          <w:sz w:val="18"/>
          <w:szCs w:val="18"/>
        </w:rPr>
      </w:pPr>
    </w:p>
    <w:p w:rsidRPr="003F488F" w:rsidR="0070076D" w:rsidP="004D61D1" w:rsidRDefault="0070076D" w14:paraId="0895BF34" w14:textId="19F46C48">
      <w:pPr>
        <w:spacing w:after="0"/>
        <w:rPr>
          <w:rFonts w:ascii="Verdana" w:hAnsi="Verdana"/>
          <w:bCs/>
          <w:sz w:val="18"/>
          <w:szCs w:val="18"/>
        </w:rPr>
      </w:pPr>
      <w:r w:rsidRPr="003F488F">
        <w:rPr>
          <w:rFonts w:ascii="Verdana" w:hAnsi="Verdana"/>
          <w:bCs/>
          <w:sz w:val="18"/>
          <w:szCs w:val="18"/>
        </w:rPr>
        <w:t xml:space="preserve">Het </w:t>
      </w:r>
      <w:r w:rsidRPr="003F488F" w:rsidR="007360ED">
        <w:rPr>
          <w:rFonts w:ascii="Verdana" w:hAnsi="Verdana"/>
          <w:bCs/>
          <w:sz w:val="18"/>
          <w:szCs w:val="18"/>
        </w:rPr>
        <w:t>V</w:t>
      </w:r>
      <w:r w:rsidRPr="003F488F">
        <w:rPr>
          <w:rFonts w:ascii="Verdana" w:hAnsi="Verdana"/>
          <w:bCs/>
          <w:sz w:val="18"/>
          <w:szCs w:val="18"/>
        </w:rPr>
        <w:t>oorzitterschap gaf een korte introductie</w:t>
      </w:r>
      <w:r w:rsidRPr="003F488F" w:rsidR="005C4545">
        <w:rPr>
          <w:rFonts w:ascii="Verdana" w:hAnsi="Verdana"/>
          <w:bCs/>
          <w:sz w:val="18"/>
          <w:szCs w:val="18"/>
        </w:rPr>
        <w:t>,</w:t>
      </w:r>
      <w:r w:rsidRPr="003F488F">
        <w:rPr>
          <w:rFonts w:ascii="Verdana" w:hAnsi="Verdana"/>
          <w:bCs/>
          <w:sz w:val="18"/>
          <w:szCs w:val="18"/>
        </w:rPr>
        <w:t xml:space="preserve"> waarna de C</w:t>
      </w:r>
      <w:r w:rsidRPr="003F488F" w:rsidR="007360ED">
        <w:rPr>
          <w:rFonts w:ascii="Verdana" w:hAnsi="Verdana"/>
          <w:bCs/>
          <w:sz w:val="18"/>
          <w:szCs w:val="18"/>
        </w:rPr>
        <w:t xml:space="preserve">ommissie </w:t>
      </w:r>
      <w:r w:rsidRPr="003F488F">
        <w:rPr>
          <w:rFonts w:ascii="Verdana" w:hAnsi="Verdana"/>
          <w:bCs/>
          <w:sz w:val="18"/>
          <w:szCs w:val="18"/>
        </w:rPr>
        <w:t>diens prioriteit</w:t>
      </w:r>
      <w:r w:rsidRPr="003F488F" w:rsidR="007360ED">
        <w:rPr>
          <w:rFonts w:ascii="Verdana" w:hAnsi="Verdana"/>
          <w:bCs/>
          <w:sz w:val="18"/>
          <w:szCs w:val="18"/>
        </w:rPr>
        <w:t>en</w:t>
      </w:r>
      <w:r w:rsidRPr="003F488F">
        <w:rPr>
          <w:rFonts w:ascii="Verdana" w:hAnsi="Verdana"/>
          <w:bCs/>
          <w:sz w:val="18"/>
          <w:szCs w:val="18"/>
        </w:rPr>
        <w:t xml:space="preserve"> presenteerde, te weten </w:t>
      </w:r>
      <w:r w:rsidRPr="003F488F" w:rsidR="004D61D1">
        <w:rPr>
          <w:rFonts w:ascii="Verdana" w:hAnsi="Verdana"/>
          <w:bCs/>
          <w:sz w:val="18"/>
          <w:szCs w:val="18"/>
        </w:rPr>
        <w:t>middelen</w:t>
      </w:r>
      <w:r w:rsidRPr="003F488F">
        <w:rPr>
          <w:rFonts w:ascii="Verdana" w:hAnsi="Verdana"/>
          <w:bCs/>
          <w:sz w:val="18"/>
          <w:szCs w:val="18"/>
        </w:rPr>
        <w:t xml:space="preserve"> voor Eurojust, de Claimscommissie en het schaderegister.</w:t>
      </w:r>
    </w:p>
    <w:p w:rsidRPr="003F488F" w:rsidR="0070076D" w:rsidP="004D61D1" w:rsidRDefault="0070076D" w14:paraId="6EB53726" w14:textId="62DD991D">
      <w:pPr>
        <w:spacing w:after="0"/>
        <w:rPr>
          <w:rFonts w:ascii="Verdana" w:hAnsi="Verdana"/>
          <w:bCs/>
          <w:sz w:val="18"/>
          <w:szCs w:val="18"/>
        </w:rPr>
      </w:pPr>
      <w:r w:rsidRPr="003F488F">
        <w:rPr>
          <w:rFonts w:ascii="Verdana" w:hAnsi="Verdana"/>
          <w:bCs/>
          <w:sz w:val="18"/>
          <w:szCs w:val="18"/>
        </w:rPr>
        <w:t>Eurojust benadrukte het belang van dit onderwerp en gaf een toelichting op de activiteiten van o</w:t>
      </w:r>
      <w:r w:rsidRPr="003F488F" w:rsidR="007F70E4">
        <w:rPr>
          <w:rFonts w:ascii="Verdana" w:hAnsi="Verdana"/>
          <w:bCs/>
          <w:sz w:val="18"/>
          <w:szCs w:val="18"/>
        </w:rPr>
        <w:t>nder andere</w:t>
      </w:r>
      <w:r w:rsidRPr="003F488F">
        <w:rPr>
          <w:rFonts w:ascii="Verdana" w:hAnsi="Verdana"/>
          <w:bCs/>
          <w:sz w:val="18"/>
          <w:szCs w:val="18"/>
        </w:rPr>
        <w:t xml:space="preserve"> de JIT-teams en als gastheer van de ICPA.</w:t>
      </w:r>
      <w:r w:rsidRPr="003F488F" w:rsidR="007360ED">
        <w:rPr>
          <w:rFonts w:ascii="Verdana" w:hAnsi="Verdana"/>
          <w:bCs/>
          <w:sz w:val="18"/>
          <w:szCs w:val="18"/>
        </w:rPr>
        <w:t xml:space="preserve"> </w:t>
      </w:r>
      <w:r w:rsidRPr="003F488F">
        <w:rPr>
          <w:rFonts w:ascii="Verdana" w:hAnsi="Verdana"/>
          <w:bCs/>
          <w:sz w:val="18"/>
          <w:szCs w:val="18"/>
        </w:rPr>
        <w:t xml:space="preserve">Enkele lidstaten spraken waardering uit voor </w:t>
      </w:r>
      <w:r w:rsidRPr="003F488F" w:rsidR="005C4545">
        <w:rPr>
          <w:rFonts w:ascii="Verdana" w:hAnsi="Verdana"/>
          <w:bCs/>
          <w:sz w:val="18"/>
          <w:szCs w:val="18"/>
        </w:rPr>
        <w:t xml:space="preserve">de </w:t>
      </w:r>
      <w:r w:rsidRPr="003F488F">
        <w:rPr>
          <w:rFonts w:ascii="Verdana" w:hAnsi="Verdana"/>
          <w:bCs/>
          <w:sz w:val="18"/>
          <w:szCs w:val="18"/>
        </w:rPr>
        <w:t xml:space="preserve">inzet van </w:t>
      </w:r>
      <w:r w:rsidRPr="003F488F" w:rsidR="007360ED">
        <w:rPr>
          <w:rFonts w:ascii="Verdana" w:hAnsi="Verdana"/>
          <w:bCs/>
          <w:sz w:val="18"/>
          <w:szCs w:val="18"/>
        </w:rPr>
        <w:t>de Commissie</w:t>
      </w:r>
      <w:r w:rsidRPr="003F488F">
        <w:rPr>
          <w:rFonts w:ascii="Verdana" w:hAnsi="Verdana"/>
          <w:bCs/>
          <w:sz w:val="18"/>
          <w:szCs w:val="18"/>
        </w:rPr>
        <w:t xml:space="preserve"> en Eurojust en benadrukten het </w:t>
      </w:r>
      <w:r w:rsidRPr="003F488F" w:rsidR="004D61D1">
        <w:rPr>
          <w:rFonts w:ascii="Verdana" w:hAnsi="Verdana"/>
          <w:bCs/>
          <w:sz w:val="18"/>
          <w:szCs w:val="18"/>
        </w:rPr>
        <w:t>belang</w:t>
      </w:r>
      <w:r w:rsidRPr="003F488F">
        <w:rPr>
          <w:rFonts w:ascii="Verdana" w:hAnsi="Verdana"/>
          <w:bCs/>
          <w:sz w:val="18"/>
          <w:szCs w:val="18"/>
        </w:rPr>
        <w:t xml:space="preserve"> van </w:t>
      </w:r>
      <w:r w:rsidRPr="003F488F" w:rsidR="004D61D1">
        <w:rPr>
          <w:rFonts w:ascii="Verdana" w:hAnsi="Verdana"/>
          <w:bCs/>
          <w:sz w:val="18"/>
          <w:szCs w:val="18"/>
        </w:rPr>
        <w:t>de strijd tegen straffeloosheid.</w:t>
      </w:r>
    </w:p>
    <w:p w:rsidRPr="003F488F" w:rsidR="00057D0A" w:rsidP="004D61D1" w:rsidRDefault="00057D0A" w14:paraId="41146098" w14:textId="77777777">
      <w:pPr>
        <w:spacing w:after="0"/>
        <w:rPr>
          <w:rFonts w:ascii="Verdana" w:hAnsi="Verdana"/>
          <w:sz w:val="18"/>
          <w:szCs w:val="18"/>
        </w:rPr>
      </w:pPr>
    </w:p>
    <w:p w:rsidRPr="003F488F" w:rsidR="00057D0A" w:rsidP="00057D0A" w:rsidRDefault="00057D0A" w14:paraId="45CA8627" w14:textId="7CB5A12F">
      <w:pPr>
        <w:pStyle w:val="Lijstalinea"/>
        <w:numPr>
          <w:ilvl w:val="3"/>
          <w:numId w:val="12"/>
        </w:numPr>
        <w:spacing w:after="0"/>
        <w:rPr>
          <w:rFonts w:ascii="Verdana" w:hAnsi="Verdana"/>
          <w:b/>
          <w:bCs/>
          <w:sz w:val="18"/>
          <w:szCs w:val="18"/>
        </w:rPr>
      </w:pPr>
      <w:r w:rsidRPr="003F488F">
        <w:rPr>
          <w:rFonts w:ascii="Verdana" w:hAnsi="Verdana"/>
          <w:b/>
          <w:sz w:val="18"/>
          <w:szCs w:val="18"/>
        </w:rPr>
        <w:t>Het verbeteren van het Europees onderzoeksbevel</w:t>
      </w:r>
      <w:r w:rsidRPr="003F488F" w:rsidR="004D61D1">
        <w:rPr>
          <w:rFonts w:ascii="Verdana" w:hAnsi="Verdana"/>
          <w:b/>
          <w:sz w:val="18"/>
          <w:szCs w:val="18"/>
        </w:rPr>
        <w:t xml:space="preserve"> (EOB)</w:t>
      </w:r>
      <w:r w:rsidRPr="003F488F">
        <w:rPr>
          <w:rFonts w:ascii="Verdana" w:hAnsi="Verdana"/>
          <w:b/>
          <w:sz w:val="18"/>
          <w:szCs w:val="18"/>
        </w:rPr>
        <w:t>: resultaten van het eindverslag over wederzijdse evaluaties (10e ronde)</w:t>
      </w:r>
    </w:p>
    <w:p w:rsidRPr="003F488F" w:rsidR="004D61D1" w:rsidP="004D61D1" w:rsidRDefault="004D61D1" w14:paraId="2CFEFDC2" w14:textId="77777777">
      <w:pPr>
        <w:spacing w:after="0"/>
        <w:rPr>
          <w:b/>
        </w:rPr>
      </w:pPr>
    </w:p>
    <w:p w:rsidRPr="003F488F" w:rsidR="004D61D1" w:rsidP="004D61D1" w:rsidRDefault="004D61D1" w14:paraId="228B3AD9" w14:textId="79CB31A6">
      <w:pPr>
        <w:spacing w:after="0"/>
        <w:rPr>
          <w:rFonts w:ascii="Verdana" w:hAnsi="Verdana"/>
          <w:bCs/>
          <w:sz w:val="18"/>
          <w:szCs w:val="18"/>
        </w:rPr>
      </w:pPr>
      <w:r w:rsidRPr="003F488F">
        <w:rPr>
          <w:rFonts w:ascii="Verdana" w:hAnsi="Verdana"/>
          <w:bCs/>
          <w:sz w:val="18"/>
          <w:szCs w:val="18"/>
        </w:rPr>
        <w:t xml:space="preserve">Het </w:t>
      </w:r>
      <w:r w:rsidRPr="003F488F" w:rsidR="007360ED">
        <w:rPr>
          <w:rFonts w:ascii="Verdana" w:hAnsi="Verdana"/>
          <w:bCs/>
          <w:sz w:val="18"/>
          <w:szCs w:val="18"/>
        </w:rPr>
        <w:t>V</w:t>
      </w:r>
      <w:r w:rsidRPr="003F488F">
        <w:rPr>
          <w:rFonts w:ascii="Verdana" w:hAnsi="Verdana"/>
          <w:bCs/>
          <w:sz w:val="18"/>
          <w:szCs w:val="18"/>
        </w:rPr>
        <w:t>oorzitterschap benadrukt</w:t>
      </w:r>
      <w:r w:rsidRPr="003F488F" w:rsidR="00E91BF7">
        <w:rPr>
          <w:rFonts w:ascii="Verdana" w:hAnsi="Verdana"/>
          <w:bCs/>
          <w:sz w:val="18"/>
          <w:szCs w:val="18"/>
        </w:rPr>
        <w:t>e</w:t>
      </w:r>
      <w:r w:rsidRPr="003F488F">
        <w:rPr>
          <w:rFonts w:ascii="Verdana" w:hAnsi="Verdana"/>
          <w:bCs/>
          <w:sz w:val="18"/>
          <w:szCs w:val="18"/>
        </w:rPr>
        <w:t xml:space="preserve"> het belang van </w:t>
      </w:r>
      <w:r w:rsidRPr="003F488F" w:rsidR="00E91BF7">
        <w:rPr>
          <w:rFonts w:ascii="Verdana" w:hAnsi="Verdana"/>
          <w:bCs/>
          <w:sz w:val="18"/>
          <w:szCs w:val="18"/>
        </w:rPr>
        <w:t xml:space="preserve">het </w:t>
      </w:r>
      <w:r w:rsidRPr="003F488F">
        <w:rPr>
          <w:rFonts w:ascii="Verdana" w:hAnsi="Verdana"/>
          <w:bCs/>
          <w:sz w:val="18"/>
          <w:szCs w:val="18"/>
        </w:rPr>
        <w:t xml:space="preserve">EOB bij grensoverschrijdende onderzoeken. Ook stelde het </w:t>
      </w:r>
      <w:r w:rsidRPr="003F488F" w:rsidR="00C92DBE">
        <w:rPr>
          <w:rFonts w:ascii="Verdana" w:hAnsi="Verdana"/>
          <w:bCs/>
          <w:sz w:val="18"/>
          <w:szCs w:val="18"/>
        </w:rPr>
        <w:t>V</w:t>
      </w:r>
      <w:r w:rsidRPr="003F488F">
        <w:rPr>
          <w:rFonts w:ascii="Verdana" w:hAnsi="Verdana"/>
          <w:bCs/>
          <w:sz w:val="18"/>
          <w:szCs w:val="18"/>
        </w:rPr>
        <w:t xml:space="preserve">oorzitterschap dat </w:t>
      </w:r>
      <w:r w:rsidRPr="003F488F">
        <w:rPr>
          <w:rFonts w:ascii="Verdana" w:hAnsi="Verdana"/>
          <w:bCs/>
          <w:i/>
          <w:iCs/>
          <w:sz w:val="18"/>
          <w:szCs w:val="18"/>
        </w:rPr>
        <w:t>peer-to-peer</w:t>
      </w:r>
      <w:r w:rsidRPr="003F488F">
        <w:rPr>
          <w:rFonts w:ascii="Verdana" w:hAnsi="Verdana"/>
          <w:bCs/>
          <w:sz w:val="18"/>
          <w:szCs w:val="18"/>
        </w:rPr>
        <w:t>-evaluaties k</w:t>
      </w:r>
      <w:r w:rsidRPr="003F488F" w:rsidR="00E91BF7">
        <w:rPr>
          <w:rFonts w:ascii="Verdana" w:hAnsi="Verdana"/>
          <w:bCs/>
          <w:sz w:val="18"/>
          <w:szCs w:val="18"/>
        </w:rPr>
        <w:t>unnen bij</w:t>
      </w:r>
      <w:r w:rsidRPr="003F488F">
        <w:rPr>
          <w:rFonts w:ascii="Verdana" w:hAnsi="Verdana"/>
          <w:bCs/>
          <w:sz w:val="18"/>
          <w:szCs w:val="18"/>
        </w:rPr>
        <w:t xml:space="preserve">dragen aan wederzijds vertrouwen tussen de lidstaten. Uit het verslag blijkt dat het EOB in de praktijk goed werkt, </w:t>
      </w:r>
      <w:r w:rsidRPr="003F488F" w:rsidR="00E91BF7">
        <w:rPr>
          <w:rFonts w:ascii="Verdana" w:hAnsi="Verdana"/>
          <w:bCs/>
          <w:sz w:val="18"/>
          <w:szCs w:val="18"/>
        </w:rPr>
        <w:t>hetgeen</w:t>
      </w:r>
      <w:r w:rsidRPr="003F488F">
        <w:rPr>
          <w:rFonts w:ascii="Verdana" w:hAnsi="Verdana"/>
          <w:bCs/>
          <w:sz w:val="18"/>
          <w:szCs w:val="18"/>
        </w:rPr>
        <w:t xml:space="preserve"> te danken </w:t>
      </w:r>
      <w:r w:rsidRPr="003F488F" w:rsidR="00E91BF7">
        <w:rPr>
          <w:rFonts w:ascii="Verdana" w:hAnsi="Verdana"/>
          <w:bCs/>
          <w:sz w:val="18"/>
          <w:szCs w:val="18"/>
        </w:rPr>
        <w:t xml:space="preserve">is </w:t>
      </w:r>
      <w:r w:rsidRPr="003F488F">
        <w:rPr>
          <w:rFonts w:ascii="Verdana" w:hAnsi="Verdana"/>
          <w:bCs/>
          <w:sz w:val="18"/>
          <w:szCs w:val="18"/>
        </w:rPr>
        <w:t>aan de inzet van de l</w:t>
      </w:r>
      <w:r w:rsidRPr="003F488F" w:rsidR="007360ED">
        <w:rPr>
          <w:rFonts w:ascii="Verdana" w:hAnsi="Verdana"/>
          <w:bCs/>
          <w:sz w:val="18"/>
          <w:szCs w:val="18"/>
        </w:rPr>
        <w:t>i</w:t>
      </w:r>
      <w:r w:rsidRPr="003F488F">
        <w:rPr>
          <w:rFonts w:ascii="Verdana" w:hAnsi="Verdana"/>
          <w:bCs/>
          <w:sz w:val="18"/>
          <w:szCs w:val="18"/>
        </w:rPr>
        <w:t xml:space="preserve">dstaten. Wel is er een aantal verbeterpunten aan het licht gekomen, waaronder het onderscheppen van communicatie en het grensoverschrijdend tracken van voertuigen. </w:t>
      </w:r>
    </w:p>
    <w:p w:rsidRPr="003F488F" w:rsidR="004D61D1" w:rsidP="004D61D1" w:rsidRDefault="004D61D1" w14:paraId="3A678917" w14:textId="77777777">
      <w:pPr>
        <w:spacing w:after="0"/>
        <w:rPr>
          <w:rFonts w:ascii="Verdana" w:hAnsi="Verdana"/>
          <w:bCs/>
          <w:sz w:val="18"/>
          <w:szCs w:val="18"/>
        </w:rPr>
      </w:pPr>
    </w:p>
    <w:p w:rsidRPr="003F488F" w:rsidR="00057D0A" w:rsidP="00057D0A" w:rsidRDefault="004D61D1" w14:paraId="5B97C6AE" w14:textId="37ECF1E3">
      <w:pPr>
        <w:spacing w:after="0"/>
        <w:rPr>
          <w:rFonts w:ascii="Verdana" w:hAnsi="Verdana" w:eastAsia="Calibri" w:cs="Calibri"/>
          <w:sz w:val="18"/>
          <w:szCs w:val="18"/>
        </w:rPr>
      </w:pPr>
      <w:r w:rsidRPr="003F488F">
        <w:rPr>
          <w:rFonts w:ascii="Verdana" w:hAnsi="Verdana"/>
          <w:bCs/>
          <w:sz w:val="18"/>
          <w:szCs w:val="18"/>
        </w:rPr>
        <w:t>De C</w:t>
      </w:r>
      <w:r w:rsidRPr="003F488F" w:rsidR="007360ED">
        <w:rPr>
          <w:rFonts w:ascii="Verdana" w:hAnsi="Verdana"/>
          <w:bCs/>
          <w:sz w:val="18"/>
          <w:szCs w:val="18"/>
        </w:rPr>
        <w:t xml:space="preserve">ommissie </w:t>
      </w:r>
      <w:r w:rsidRPr="003F488F">
        <w:rPr>
          <w:rFonts w:ascii="Verdana" w:hAnsi="Verdana"/>
          <w:bCs/>
          <w:sz w:val="18"/>
          <w:szCs w:val="18"/>
        </w:rPr>
        <w:t xml:space="preserve">gaf aan de aanbevelingen verder te </w:t>
      </w:r>
      <w:r w:rsidRPr="003F488F" w:rsidR="008E5712">
        <w:rPr>
          <w:rFonts w:ascii="Verdana" w:hAnsi="Verdana"/>
          <w:bCs/>
          <w:sz w:val="18"/>
          <w:szCs w:val="18"/>
        </w:rPr>
        <w:t xml:space="preserve">zullen </w:t>
      </w:r>
      <w:r w:rsidRPr="003F488F">
        <w:rPr>
          <w:rFonts w:ascii="Verdana" w:hAnsi="Verdana"/>
          <w:bCs/>
          <w:sz w:val="18"/>
          <w:szCs w:val="18"/>
        </w:rPr>
        <w:t>be</w:t>
      </w:r>
      <w:r w:rsidRPr="003F488F" w:rsidR="008E5712">
        <w:rPr>
          <w:rFonts w:ascii="Verdana" w:hAnsi="Verdana"/>
          <w:bCs/>
          <w:sz w:val="18"/>
          <w:szCs w:val="18"/>
        </w:rPr>
        <w:t>studer</w:t>
      </w:r>
      <w:r w:rsidRPr="003F488F">
        <w:rPr>
          <w:rFonts w:ascii="Verdana" w:hAnsi="Verdana"/>
          <w:bCs/>
          <w:sz w:val="18"/>
          <w:szCs w:val="18"/>
        </w:rPr>
        <w:t xml:space="preserve">en, met name wat betreft de hiervoor genoemde verbeterpunten. </w:t>
      </w:r>
    </w:p>
    <w:p w:rsidRPr="003F488F" w:rsidR="004D61D1" w:rsidP="004D61D1" w:rsidRDefault="004D61D1" w14:paraId="070C3C20" w14:textId="77777777">
      <w:pPr>
        <w:spacing w:after="0"/>
        <w:rPr>
          <w:rFonts w:ascii="Verdana" w:hAnsi="Verdana"/>
          <w:bCs/>
          <w:sz w:val="18"/>
          <w:szCs w:val="18"/>
        </w:rPr>
      </w:pPr>
    </w:p>
    <w:p w:rsidRPr="003F488F" w:rsidR="00057D0A" w:rsidP="00057D0A" w:rsidRDefault="00057D0A" w14:paraId="68ADEA09" w14:textId="77777777">
      <w:pPr>
        <w:pStyle w:val="Lijstalinea"/>
        <w:numPr>
          <w:ilvl w:val="3"/>
          <w:numId w:val="12"/>
        </w:numPr>
        <w:spacing w:after="0"/>
        <w:rPr>
          <w:rFonts w:ascii="Verdana" w:hAnsi="Verdana"/>
          <w:b/>
          <w:bCs/>
          <w:sz w:val="18"/>
          <w:szCs w:val="18"/>
        </w:rPr>
      </w:pPr>
      <w:r w:rsidRPr="003F488F">
        <w:rPr>
          <w:rFonts w:ascii="Verdana" w:hAnsi="Verdana"/>
          <w:b/>
          <w:bCs/>
          <w:sz w:val="18"/>
          <w:szCs w:val="18"/>
        </w:rPr>
        <w:t>Overige onderwerpen</w:t>
      </w:r>
      <w:r w:rsidRPr="003F488F">
        <w:br/>
      </w:r>
    </w:p>
    <w:p w:rsidRPr="003F488F" w:rsidR="00057D0A" w:rsidP="00057D0A" w:rsidRDefault="00057D0A" w14:paraId="72F85088" w14:textId="77777777">
      <w:pPr>
        <w:pStyle w:val="Lijstalinea"/>
        <w:numPr>
          <w:ilvl w:val="4"/>
          <w:numId w:val="12"/>
        </w:numPr>
        <w:spacing w:after="0"/>
        <w:rPr>
          <w:rFonts w:ascii="Verdana" w:hAnsi="Verdana"/>
          <w:b/>
          <w:bCs/>
          <w:sz w:val="18"/>
          <w:szCs w:val="18"/>
        </w:rPr>
      </w:pPr>
      <w:r w:rsidRPr="003F488F">
        <w:rPr>
          <w:rFonts w:ascii="Verdana" w:hAnsi="Verdana"/>
          <w:b/>
          <w:sz w:val="18"/>
          <w:szCs w:val="18"/>
        </w:rPr>
        <w:t>EU-Westelijke Balkan ministerieel forum voor Justitie en Binnenlandse Zaken</w:t>
      </w:r>
      <w:r w:rsidRPr="003F488F">
        <w:rPr>
          <w:rFonts w:ascii="Verdana" w:hAnsi="Verdana"/>
          <w:b/>
          <w:bCs/>
          <w:sz w:val="18"/>
          <w:szCs w:val="18"/>
        </w:rPr>
        <w:t xml:space="preserve"> </w:t>
      </w:r>
      <w:r w:rsidRPr="003F488F">
        <w:rPr>
          <w:rFonts w:ascii="Verdana" w:hAnsi="Verdana"/>
          <w:sz w:val="18"/>
          <w:szCs w:val="18"/>
        </w:rPr>
        <w:t>(Budva, 28 – 29 oktober 2024)</w:t>
      </w:r>
    </w:p>
    <w:p w:rsidRPr="003F488F" w:rsidR="00057D0A" w:rsidP="008A4E8A" w:rsidRDefault="00057D0A" w14:paraId="4BB2CF5C" w14:textId="77777777">
      <w:pPr>
        <w:spacing w:after="0"/>
        <w:rPr>
          <w:rFonts w:ascii="Verdana" w:hAnsi="Verdana"/>
          <w:sz w:val="18"/>
          <w:szCs w:val="18"/>
        </w:rPr>
      </w:pPr>
    </w:p>
    <w:p w:rsidRPr="003F488F" w:rsidR="008A4E8A" w:rsidP="008A4E8A" w:rsidRDefault="008A4E8A" w14:paraId="52247B6D" w14:textId="7FD324CD">
      <w:pPr>
        <w:spacing w:after="0"/>
        <w:rPr>
          <w:rFonts w:ascii="Verdana" w:hAnsi="Verdana"/>
          <w:sz w:val="18"/>
          <w:szCs w:val="18"/>
        </w:rPr>
      </w:pPr>
      <w:r w:rsidRPr="003F488F">
        <w:rPr>
          <w:rFonts w:ascii="Verdana" w:hAnsi="Verdana"/>
          <w:sz w:val="18"/>
          <w:szCs w:val="18"/>
        </w:rPr>
        <w:t xml:space="preserve">Het </w:t>
      </w:r>
      <w:r w:rsidRPr="003F488F" w:rsidR="007360ED">
        <w:rPr>
          <w:rFonts w:ascii="Verdana" w:hAnsi="Verdana"/>
          <w:sz w:val="18"/>
          <w:szCs w:val="18"/>
        </w:rPr>
        <w:t>V</w:t>
      </w:r>
      <w:r w:rsidRPr="003F488F">
        <w:rPr>
          <w:rFonts w:ascii="Verdana" w:hAnsi="Verdana"/>
          <w:sz w:val="18"/>
          <w:szCs w:val="18"/>
        </w:rPr>
        <w:t>oorzitterschap blikte kort terug op de vergadering</w:t>
      </w:r>
      <w:r w:rsidRPr="003F488F" w:rsidR="00E91BF7">
        <w:rPr>
          <w:rFonts w:ascii="Verdana" w:hAnsi="Verdana"/>
          <w:sz w:val="18"/>
          <w:szCs w:val="18"/>
        </w:rPr>
        <w:t>,</w:t>
      </w:r>
      <w:r w:rsidRPr="003F488F">
        <w:rPr>
          <w:rFonts w:ascii="Verdana" w:hAnsi="Verdana"/>
          <w:sz w:val="18"/>
          <w:szCs w:val="18"/>
        </w:rPr>
        <w:t xml:space="preserve"> waarin onder andere is gesproken over grensoverschrijdende samenwerking in het kader van bestrijding van georganiseerde criminaliteit en de Russische agressie tegen Oekraïne.</w:t>
      </w:r>
    </w:p>
    <w:p w:rsidRPr="003F488F" w:rsidR="008A4E8A" w:rsidP="008A4E8A" w:rsidRDefault="008A4E8A" w14:paraId="0E1EA91F" w14:textId="77777777">
      <w:pPr>
        <w:spacing w:after="0"/>
        <w:rPr>
          <w:rFonts w:ascii="Verdana" w:hAnsi="Verdana"/>
          <w:sz w:val="18"/>
          <w:szCs w:val="18"/>
        </w:rPr>
      </w:pPr>
    </w:p>
    <w:p w:rsidRPr="003F488F" w:rsidR="00057D0A" w:rsidP="00057D0A" w:rsidRDefault="00057D0A" w14:paraId="25C9D79D" w14:textId="59345C81">
      <w:pPr>
        <w:pStyle w:val="Lijstalinea"/>
        <w:numPr>
          <w:ilvl w:val="4"/>
          <w:numId w:val="12"/>
        </w:numPr>
        <w:spacing w:after="0"/>
        <w:rPr>
          <w:rFonts w:ascii="Verdana" w:hAnsi="Verdana"/>
          <w:b/>
          <w:bCs/>
          <w:sz w:val="18"/>
          <w:szCs w:val="18"/>
          <w:lang w:val="de-DE"/>
        </w:rPr>
      </w:pPr>
      <w:r w:rsidRPr="003F488F">
        <w:rPr>
          <w:rFonts w:ascii="Verdana" w:hAnsi="Verdana"/>
          <w:b/>
          <w:sz w:val="18"/>
          <w:szCs w:val="18"/>
          <w:lang w:val="de-DE"/>
        </w:rPr>
        <w:t>EU-VS onderhandelingen inzake e-evidence</w:t>
      </w:r>
      <w:r w:rsidRPr="003F488F" w:rsidR="002E3787">
        <w:rPr>
          <w:rFonts w:ascii="Verdana" w:hAnsi="Verdana"/>
          <w:b/>
          <w:sz w:val="18"/>
          <w:szCs w:val="18"/>
          <w:lang w:val="de-DE"/>
        </w:rPr>
        <w:br/>
      </w:r>
    </w:p>
    <w:p w:rsidRPr="003F488F" w:rsidR="008A4E8A" w:rsidP="008A4E8A" w:rsidRDefault="008A4E8A" w14:paraId="236E20E2" w14:textId="058652CB">
      <w:pPr>
        <w:spacing w:after="0"/>
        <w:rPr>
          <w:rFonts w:ascii="Verdana" w:hAnsi="Verdana"/>
          <w:sz w:val="18"/>
          <w:szCs w:val="18"/>
        </w:rPr>
      </w:pPr>
      <w:r w:rsidRPr="003F488F">
        <w:rPr>
          <w:rFonts w:ascii="Verdana" w:hAnsi="Verdana"/>
          <w:sz w:val="18"/>
          <w:szCs w:val="18"/>
        </w:rPr>
        <w:t>De C</w:t>
      </w:r>
      <w:r w:rsidRPr="003F488F" w:rsidR="007360ED">
        <w:rPr>
          <w:rFonts w:ascii="Verdana" w:hAnsi="Verdana"/>
          <w:sz w:val="18"/>
          <w:szCs w:val="18"/>
        </w:rPr>
        <w:t>ommissie</w:t>
      </w:r>
      <w:r w:rsidRPr="003F488F">
        <w:rPr>
          <w:rFonts w:ascii="Verdana" w:hAnsi="Verdana"/>
          <w:sz w:val="18"/>
          <w:szCs w:val="18"/>
        </w:rPr>
        <w:t xml:space="preserve"> meldde dat er vooruitgang </w:t>
      </w:r>
      <w:r w:rsidRPr="003F488F" w:rsidR="0055463A">
        <w:rPr>
          <w:rFonts w:ascii="Verdana" w:hAnsi="Verdana"/>
          <w:sz w:val="18"/>
          <w:szCs w:val="18"/>
        </w:rPr>
        <w:t>is</w:t>
      </w:r>
      <w:r w:rsidRPr="003F488F" w:rsidR="007360ED">
        <w:rPr>
          <w:rFonts w:ascii="Verdana" w:hAnsi="Verdana"/>
          <w:sz w:val="18"/>
          <w:szCs w:val="18"/>
        </w:rPr>
        <w:t xml:space="preserve"> geboekt op een aantal elementen</w:t>
      </w:r>
      <w:r w:rsidRPr="003F488F" w:rsidR="0055463A">
        <w:rPr>
          <w:rFonts w:ascii="Verdana" w:hAnsi="Verdana"/>
          <w:sz w:val="18"/>
          <w:szCs w:val="18"/>
        </w:rPr>
        <w:t xml:space="preserve">, onder </w:t>
      </w:r>
      <w:r w:rsidRPr="003F488F" w:rsidR="00E91BF7">
        <w:rPr>
          <w:rFonts w:ascii="Verdana" w:hAnsi="Verdana"/>
          <w:sz w:val="18"/>
          <w:szCs w:val="18"/>
        </w:rPr>
        <w:t xml:space="preserve">andere </w:t>
      </w:r>
      <w:r w:rsidRPr="003F488F" w:rsidR="0055463A">
        <w:rPr>
          <w:rFonts w:ascii="Verdana" w:hAnsi="Verdana"/>
          <w:sz w:val="18"/>
          <w:szCs w:val="18"/>
        </w:rPr>
        <w:t>met betrekking tot</w:t>
      </w:r>
      <w:r w:rsidRPr="003F488F" w:rsidR="007360ED">
        <w:rPr>
          <w:rFonts w:ascii="Verdana" w:hAnsi="Verdana"/>
          <w:sz w:val="18"/>
          <w:szCs w:val="18"/>
        </w:rPr>
        <w:t xml:space="preserve"> gegevensbescherming.</w:t>
      </w:r>
      <w:r w:rsidRPr="003F488F">
        <w:rPr>
          <w:rFonts w:ascii="Verdana" w:hAnsi="Verdana"/>
          <w:sz w:val="18"/>
          <w:szCs w:val="18"/>
        </w:rPr>
        <w:t xml:space="preserve"> Het streven is de onderhandelingen begin 2025 af te ronden. </w:t>
      </w:r>
    </w:p>
    <w:p w:rsidRPr="003F488F" w:rsidR="007360ED" w:rsidP="008A4E8A" w:rsidRDefault="007360ED" w14:paraId="7134553B" w14:textId="77777777">
      <w:pPr>
        <w:spacing w:after="0"/>
        <w:rPr>
          <w:rFonts w:ascii="Verdana" w:hAnsi="Verdana"/>
          <w:sz w:val="18"/>
          <w:szCs w:val="18"/>
        </w:rPr>
      </w:pPr>
    </w:p>
    <w:p w:rsidRPr="003F488F" w:rsidR="008A4E8A" w:rsidP="008A4E8A" w:rsidRDefault="008A4E8A" w14:paraId="3AD9FF8C" w14:textId="77777777">
      <w:pPr>
        <w:spacing w:after="0"/>
        <w:rPr>
          <w:rFonts w:ascii="Verdana" w:hAnsi="Verdana"/>
          <w:sz w:val="18"/>
          <w:szCs w:val="18"/>
        </w:rPr>
      </w:pPr>
    </w:p>
    <w:p w:rsidRPr="003F488F" w:rsidR="00057D0A" w:rsidP="00057D0A" w:rsidRDefault="00057D0A" w14:paraId="4E50F917" w14:textId="77777777">
      <w:pPr>
        <w:pStyle w:val="Lijstalinea"/>
        <w:numPr>
          <w:ilvl w:val="4"/>
          <w:numId w:val="12"/>
        </w:numPr>
        <w:spacing w:after="0"/>
        <w:rPr>
          <w:rFonts w:ascii="Verdana" w:hAnsi="Verdana"/>
          <w:b/>
          <w:bCs/>
          <w:sz w:val="18"/>
          <w:szCs w:val="18"/>
        </w:rPr>
      </w:pPr>
      <w:r w:rsidRPr="003F488F">
        <w:rPr>
          <w:rFonts w:ascii="Verdana" w:hAnsi="Verdana"/>
          <w:b/>
          <w:sz w:val="18"/>
          <w:szCs w:val="18"/>
        </w:rPr>
        <w:t>Strijd tegen antisemitisme: ontwikkelingen op het gebied van de bestrijding van antisemitisme</w:t>
      </w:r>
    </w:p>
    <w:p w:rsidRPr="003F488F" w:rsidR="00057D0A" w:rsidP="00057D0A" w:rsidRDefault="00057D0A" w14:paraId="66D036EC" w14:textId="2E15F66E">
      <w:pPr>
        <w:spacing w:after="0"/>
        <w:rPr>
          <w:rFonts w:ascii="Verdana" w:hAnsi="Verdana" w:eastAsia="Verdana" w:cs="Verdana"/>
          <w:sz w:val="18"/>
          <w:szCs w:val="18"/>
        </w:rPr>
      </w:pPr>
      <w:r w:rsidRPr="003F488F">
        <w:rPr>
          <w:rFonts w:ascii="Verdana" w:hAnsi="Verdana" w:eastAsia="Verdana" w:cs="Verdana"/>
          <w:sz w:val="18"/>
          <w:szCs w:val="18"/>
        </w:rPr>
        <w:br/>
      </w:r>
      <w:r w:rsidRPr="003F488F" w:rsidR="008A4E8A">
        <w:rPr>
          <w:rFonts w:ascii="Verdana" w:hAnsi="Verdana" w:eastAsia="Verdana" w:cs="Verdana"/>
          <w:sz w:val="18"/>
          <w:szCs w:val="18"/>
        </w:rPr>
        <w:t xml:space="preserve">Het </w:t>
      </w:r>
      <w:r w:rsidRPr="003F488F" w:rsidR="007360ED">
        <w:rPr>
          <w:rFonts w:ascii="Verdana" w:hAnsi="Verdana" w:eastAsia="Verdana" w:cs="Verdana"/>
          <w:sz w:val="18"/>
          <w:szCs w:val="18"/>
        </w:rPr>
        <w:t>V</w:t>
      </w:r>
      <w:r w:rsidRPr="003F488F" w:rsidR="008A4E8A">
        <w:rPr>
          <w:rFonts w:ascii="Verdana" w:hAnsi="Verdana" w:eastAsia="Verdana" w:cs="Verdana"/>
          <w:sz w:val="18"/>
          <w:szCs w:val="18"/>
        </w:rPr>
        <w:t xml:space="preserve">oorzitterschap gaf aan dat de strijd tegen antisemitisme </w:t>
      </w:r>
      <w:r w:rsidRPr="003F488F" w:rsidR="00E91BF7">
        <w:rPr>
          <w:rFonts w:ascii="Verdana" w:hAnsi="Verdana" w:eastAsia="Verdana" w:cs="Verdana"/>
          <w:sz w:val="18"/>
          <w:szCs w:val="18"/>
        </w:rPr>
        <w:t xml:space="preserve">voor hen </w:t>
      </w:r>
      <w:r w:rsidRPr="003F488F" w:rsidR="008A4E8A">
        <w:rPr>
          <w:rFonts w:ascii="Verdana" w:hAnsi="Verdana" w:eastAsia="Verdana" w:cs="Verdana"/>
          <w:sz w:val="18"/>
          <w:szCs w:val="18"/>
        </w:rPr>
        <w:t xml:space="preserve">een </w:t>
      </w:r>
      <w:r w:rsidRPr="003F488F" w:rsidR="00E91BF7">
        <w:rPr>
          <w:rFonts w:ascii="Verdana" w:hAnsi="Verdana" w:eastAsia="Verdana" w:cs="Verdana"/>
          <w:sz w:val="18"/>
          <w:szCs w:val="18"/>
        </w:rPr>
        <w:t xml:space="preserve">van de </w:t>
      </w:r>
      <w:r w:rsidRPr="003F488F" w:rsidR="008A4E8A">
        <w:rPr>
          <w:rFonts w:ascii="Verdana" w:hAnsi="Verdana" w:eastAsia="Verdana" w:cs="Verdana"/>
          <w:sz w:val="18"/>
          <w:szCs w:val="18"/>
        </w:rPr>
        <w:t>prioriteit</w:t>
      </w:r>
      <w:r w:rsidRPr="003F488F" w:rsidR="00E91BF7">
        <w:rPr>
          <w:rFonts w:ascii="Verdana" w:hAnsi="Verdana" w:eastAsia="Verdana" w:cs="Verdana"/>
          <w:sz w:val="18"/>
          <w:szCs w:val="18"/>
        </w:rPr>
        <w:t xml:space="preserve">en </w:t>
      </w:r>
      <w:r w:rsidRPr="003F488F" w:rsidR="008A4E8A">
        <w:rPr>
          <w:rFonts w:ascii="Verdana" w:hAnsi="Verdana" w:eastAsia="Verdana" w:cs="Verdana"/>
          <w:sz w:val="18"/>
          <w:szCs w:val="18"/>
        </w:rPr>
        <w:t xml:space="preserve">is geweest. </w:t>
      </w:r>
      <w:r w:rsidRPr="003F488F" w:rsidR="00E91BF7">
        <w:rPr>
          <w:rFonts w:ascii="Verdana" w:hAnsi="Verdana" w:eastAsia="Verdana" w:cs="Verdana"/>
          <w:sz w:val="18"/>
          <w:szCs w:val="18"/>
        </w:rPr>
        <w:t>D</w:t>
      </w:r>
      <w:r w:rsidRPr="003F488F" w:rsidR="008A4E8A">
        <w:rPr>
          <w:rFonts w:ascii="Verdana" w:hAnsi="Verdana" w:eastAsia="Verdana" w:cs="Verdana"/>
          <w:sz w:val="18"/>
          <w:szCs w:val="18"/>
        </w:rPr>
        <w:t xml:space="preserve">e raadsverklaring </w:t>
      </w:r>
      <w:r w:rsidRPr="003F488F" w:rsidR="00E91BF7">
        <w:rPr>
          <w:rFonts w:ascii="Verdana" w:hAnsi="Verdana" w:eastAsia="Verdana" w:cs="Verdana"/>
          <w:sz w:val="18"/>
          <w:szCs w:val="18"/>
        </w:rPr>
        <w:t xml:space="preserve">op dit terrein </w:t>
      </w:r>
      <w:r w:rsidRPr="003F488F" w:rsidR="008A4E8A">
        <w:rPr>
          <w:rFonts w:ascii="Verdana" w:hAnsi="Verdana" w:eastAsia="Verdana" w:cs="Verdana"/>
          <w:sz w:val="18"/>
          <w:szCs w:val="18"/>
        </w:rPr>
        <w:t>is een belangrijk resultaat.</w:t>
      </w:r>
      <w:r w:rsidRPr="003F488F" w:rsidR="007360ED">
        <w:rPr>
          <w:rStyle w:val="Voetnootmarkering"/>
          <w:rFonts w:ascii="Verdana" w:hAnsi="Verdana" w:eastAsia="Verdana" w:cs="Verdana"/>
          <w:sz w:val="18"/>
          <w:szCs w:val="18"/>
        </w:rPr>
        <w:footnoteReference w:id="10"/>
      </w:r>
      <w:r w:rsidRPr="003F488F" w:rsidR="008A4E8A">
        <w:rPr>
          <w:rFonts w:ascii="Verdana" w:hAnsi="Verdana" w:eastAsia="Verdana" w:cs="Verdana"/>
          <w:sz w:val="18"/>
          <w:szCs w:val="18"/>
        </w:rPr>
        <w:t xml:space="preserve"> Het </w:t>
      </w:r>
      <w:r w:rsidRPr="003F488F" w:rsidR="00E91BF7">
        <w:rPr>
          <w:rFonts w:ascii="Verdana" w:hAnsi="Verdana" w:eastAsia="Verdana" w:cs="Verdana"/>
          <w:sz w:val="18"/>
          <w:szCs w:val="18"/>
        </w:rPr>
        <w:t xml:space="preserve">Voorzitterschap benadrukte dat dit </w:t>
      </w:r>
      <w:r w:rsidRPr="003F488F" w:rsidR="008A4E8A">
        <w:rPr>
          <w:rFonts w:ascii="Verdana" w:hAnsi="Verdana" w:eastAsia="Verdana" w:cs="Verdana"/>
          <w:sz w:val="18"/>
          <w:szCs w:val="18"/>
        </w:rPr>
        <w:t xml:space="preserve">een onderwerp </w:t>
      </w:r>
      <w:r w:rsidRPr="003F488F" w:rsidR="00E91BF7">
        <w:rPr>
          <w:rFonts w:ascii="Verdana" w:hAnsi="Verdana" w:eastAsia="Verdana" w:cs="Verdana"/>
          <w:sz w:val="18"/>
          <w:szCs w:val="18"/>
        </w:rPr>
        <w:t>is wat</w:t>
      </w:r>
      <w:r w:rsidRPr="003F488F" w:rsidR="008A4E8A">
        <w:rPr>
          <w:rFonts w:ascii="Verdana" w:hAnsi="Verdana" w:eastAsia="Verdana" w:cs="Verdana"/>
          <w:sz w:val="18"/>
          <w:szCs w:val="18"/>
        </w:rPr>
        <w:t xml:space="preserve"> blijvende aandacht vraagt.</w:t>
      </w:r>
    </w:p>
    <w:p w:rsidRPr="003F488F" w:rsidR="008A4E8A" w:rsidP="00057D0A" w:rsidRDefault="008A4E8A" w14:paraId="155DF591" w14:textId="77777777">
      <w:pPr>
        <w:spacing w:after="0"/>
        <w:rPr>
          <w:rFonts w:ascii="Verdana" w:hAnsi="Verdana" w:eastAsia="Verdana" w:cs="Verdana"/>
          <w:sz w:val="18"/>
          <w:szCs w:val="18"/>
        </w:rPr>
      </w:pPr>
    </w:p>
    <w:p w:rsidRPr="003F488F" w:rsidR="00057D0A" w:rsidP="00057D0A" w:rsidRDefault="00057D0A" w14:paraId="5CD7E3A9" w14:textId="76CD7E86">
      <w:pPr>
        <w:pStyle w:val="Lijstalinea"/>
        <w:numPr>
          <w:ilvl w:val="4"/>
          <w:numId w:val="12"/>
        </w:numPr>
        <w:spacing w:after="0"/>
        <w:rPr>
          <w:rFonts w:ascii="Verdana" w:hAnsi="Verdana"/>
          <w:b/>
          <w:bCs/>
          <w:sz w:val="18"/>
          <w:szCs w:val="18"/>
        </w:rPr>
      </w:pPr>
      <w:r w:rsidRPr="003F488F">
        <w:rPr>
          <w:rFonts w:ascii="Verdana" w:hAnsi="Verdana"/>
          <w:b/>
          <w:sz w:val="18"/>
          <w:szCs w:val="18"/>
        </w:rPr>
        <w:t xml:space="preserve">Werkprogramma van het </w:t>
      </w:r>
      <w:r w:rsidRPr="003F488F" w:rsidR="00E91BF7">
        <w:rPr>
          <w:rFonts w:ascii="Verdana" w:hAnsi="Verdana"/>
          <w:b/>
          <w:sz w:val="18"/>
          <w:szCs w:val="18"/>
        </w:rPr>
        <w:t>inkome</w:t>
      </w:r>
      <w:r w:rsidRPr="003F488F">
        <w:rPr>
          <w:rFonts w:ascii="Verdana" w:hAnsi="Verdana"/>
          <w:b/>
          <w:sz w:val="18"/>
          <w:szCs w:val="18"/>
        </w:rPr>
        <w:t>nd Voorzitterschap</w:t>
      </w:r>
    </w:p>
    <w:p w:rsidRPr="003F488F" w:rsidR="00057D0A" w:rsidP="00057D0A" w:rsidRDefault="00057D0A" w14:paraId="6575FA14" w14:textId="77777777">
      <w:pPr>
        <w:pStyle w:val="Lijstalinea"/>
        <w:spacing w:after="0"/>
        <w:ind w:left="786"/>
        <w:rPr>
          <w:rFonts w:ascii="Verdana" w:hAnsi="Verdana"/>
          <w:sz w:val="18"/>
          <w:szCs w:val="18"/>
        </w:rPr>
      </w:pPr>
    </w:p>
    <w:p w:rsidRPr="007371E5" w:rsidR="00057D0A" w:rsidP="00057D0A" w:rsidRDefault="007371E5" w14:paraId="7A07C481" w14:textId="2F44DCB0">
      <w:pPr>
        <w:spacing w:after="0"/>
        <w:rPr>
          <w:rFonts w:ascii="Verdana" w:hAnsi="Verdana" w:eastAsia="Verdana" w:cs="Verdana"/>
          <w:sz w:val="18"/>
          <w:szCs w:val="18"/>
        </w:rPr>
      </w:pPr>
      <w:r w:rsidRPr="003F488F">
        <w:rPr>
          <w:rFonts w:ascii="Verdana" w:hAnsi="Verdana" w:eastAsia="Verdana" w:cs="Verdana"/>
          <w:sz w:val="18"/>
          <w:szCs w:val="18"/>
        </w:rPr>
        <w:t xml:space="preserve">Het </w:t>
      </w:r>
      <w:r w:rsidRPr="003F488F" w:rsidR="00E91BF7">
        <w:rPr>
          <w:rFonts w:ascii="Verdana" w:hAnsi="Verdana" w:eastAsia="Verdana" w:cs="Verdana"/>
          <w:sz w:val="18"/>
          <w:szCs w:val="18"/>
        </w:rPr>
        <w:t>i</w:t>
      </w:r>
      <w:r w:rsidRPr="003F488F">
        <w:rPr>
          <w:rFonts w:ascii="Verdana" w:hAnsi="Verdana" w:eastAsia="Verdana" w:cs="Verdana"/>
          <w:sz w:val="18"/>
          <w:szCs w:val="18"/>
        </w:rPr>
        <w:t xml:space="preserve">nkomend Poolse voorzitterschap lichtte </w:t>
      </w:r>
      <w:r w:rsidRPr="003F488F" w:rsidR="00E91BF7">
        <w:rPr>
          <w:rFonts w:ascii="Verdana" w:hAnsi="Verdana" w:eastAsia="Verdana" w:cs="Verdana"/>
          <w:sz w:val="18"/>
          <w:szCs w:val="18"/>
        </w:rPr>
        <w:t>zijn</w:t>
      </w:r>
      <w:r w:rsidRPr="003F488F">
        <w:rPr>
          <w:rFonts w:ascii="Verdana" w:hAnsi="Verdana" w:eastAsia="Verdana" w:cs="Verdana"/>
          <w:sz w:val="18"/>
          <w:szCs w:val="18"/>
        </w:rPr>
        <w:t xml:space="preserve"> prioriteiten toe. </w:t>
      </w:r>
      <w:r w:rsidRPr="003F488F" w:rsidR="00E91BF7">
        <w:rPr>
          <w:rFonts w:ascii="Verdana" w:hAnsi="Verdana" w:eastAsia="Verdana" w:cs="Verdana"/>
          <w:sz w:val="18"/>
          <w:szCs w:val="18"/>
        </w:rPr>
        <w:t xml:space="preserve">Tegen de achtergrond van de </w:t>
      </w:r>
      <w:r w:rsidRPr="003F488F">
        <w:rPr>
          <w:rFonts w:ascii="Verdana" w:hAnsi="Verdana" w:eastAsia="Verdana" w:cs="Verdana"/>
          <w:sz w:val="18"/>
          <w:szCs w:val="18"/>
        </w:rPr>
        <w:t>eigen ervaringen</w:t>
      </w:r>
      <w:r w:rsidRPr="003F488F" w:rsidR="00E91BF7">
        <w:rPr>
          <w:rFonts w:ascii="Verdana" w:hAnsi="Verdana" w:eastAsia="Verdana" w:cs="Verdana"/>
          <w:sz w:val="18"/>
          <w:szCs w:val="18"/>
        </w:rPr>
        <w:t>,</w:t>
      </w:r>
      <w:r w:rsidRPr="003F488F">
        <w:rPr>
          <w:rFonts w:ascii="Verdana" w:hAnsi="Verdana" w:eastAsia="Verdana" w:cs="Verdana"/>
          <w:sz w:val="18"/>
          <w:szCs w:val="18"/>
        </w:rPr>
        <w:t xml:space="preserve"> prioriteert Polen de rechtsstaat</w:t>
      </w:r>
      <w:r w:rsidRPr="003F488F" w:rsidR="00E91BF7">
        <w:rPr>
          <w:rFonts w:ascii="Verdana" w:hAnsi="Verdana" w:eastAsia="Verdana" w:cs="Verdana"/>
          <w:sz w:val="18"/>
          <w:szCs w:val="18"/>
        </w:rPr>
        <w:t xml:space="preserve">, onder andere in het kader van </w:t>
      </w:r>
      <w:r w:rsidRPr="003F488F">
        <w:rPr>
          <w:rFonts w:ascii="Verdana" w:hAnsi="Verdana" w:eastAsia="Verdana" w:cs="Verdana"/>
          <w:sz w:val="18"/>
          <w:szCs w:val="18"/>
        </w:rPr>
        <w:t xml:space="preserve">uitbreiding, </w:t>
      </w:r>
      <w:r w:rsidRPr="003F488F" w:rsidR="00E91BF7">
        <w:rPr>
          <w:rFonts w:ascii="Verdana" w:hAnsi="Verdana" w:eastAsia="Verdana" w:cs="Verdana"/>
          <w:sz w:val="18"/>
          <w:szCs w:val="18"/>
        </w:rPr>
        <w:t>en richt zich daarbij ook</w:t>
      </w:r>
      <w:r w:rsidRPr="003F488F">
        <w:rPr>
          <w:rFonts w:ascii="Verdana" w:hAnsi="Verdana" w:eastAsia="Verdana" w:cs="Verdana"/>
          <w:sz w:val="18"/>
          <w:szCs w:val="18"/>
        </w:rPr>
        <w:t xml:space="preserve"> op versterking van het maatschappelijk middenveld. Verder zijn prioriteiten de toekomst van het EU-strafrecht, civielrechtelijke dossiers zoals de ouderschapsrichtlijn, insolventierecht en toewijzing van claims, en digitalisering van justitie.</w:t>
      </w:r>
    </w:p>
    <w:p w:rsidR="00B06701" w:rsidP="00057D0A" w:rsidRDefault="00B06701" w14:paraId="145A26B0" w14:textId="77777777">
      <w:pPr>
        <w:pStyle w:val="Lijstalinea"/>
        <w:ind w:left="284"/>
      </w:pPr>
    </w:p>
    <w:sectPr w:rsidR="00B06701" w:rsidSect="00674BED">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CF55" w14:textId="77777777" w:rsidR="0092402B" w:rsidRDefault="0092402B" w:rsidP="00674BED">
      <w:pPr>
        <w:spacing w:after="0" w:line="240" w:lineRule="auto"/>
      </w:pPr>
      <w:r>
        <w:separator/>
      </w:r>
    </w:p>
  </w:endnote>
  <w:endnote w:type="continuationSeparator" w:id="0">
    <w:p w14:paraId="38510904" w14:textId="77777777" w:rsidR="0092402B" w:rsidRDefault="0092402B" w:rsidP="00674BED">
      <w:pPr>
        <w:spacing w:after="0" w:line="240" w:lineRule="auto"/>
      </w:pPr>
      <w:r>
        <w:continuationSeparator/>
      </w:r>
    </w:p>
  </w:endnote>
  <w:endnote w:type="continuationNotice" w:id="1">
    <w:p w14:paraId="2EC818A3" w14:textId="77777777" w:rsidR="0092402B" w:rsidRDefault="00924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64211"/>
      <w:docPartObj>
        <w:docPartGallery w:val="Page Numbers (Bottom of Page)"/>
        <w:docPartUnique/>
      </w:docPartObj>
    </w:sdtPr>
    <w:sdtEndPr/>
    <w:sdtContent>
      <w:p w14:paraId="2D1DED18" w14:textId="7551F201" w:rsidR="00D30E3A" w:rsidRDefault="0042354C">
        <w:pPr>
          <w:pStyle w:val="Voettekst"/>
          <w:jc w:val="right"/>
        </w:pPr>
        <w:r>
          <w:fldChar w:fldCharType="begin"/>
        </w:r>
        <w:r>
          <w:instrText>PAGE   \* MERGEFORMAT</w:instrText>
        </w:r>
        <w:r>
          <w:fldChar w:fldCharType="separate"/>
        </w:r>
        <w:r w:rsidR="00B6531E">
          <w:rPr>
            <w:noProof/>
          </w:rPr>
          <w:t>1</w:t>
        </w:r>
        <w:r>
          <w:fldChar w:fldCharType="end"/>
        </w:r>
      </w:p>
    </w:sdtContent>
  </w:sdt>
  <w:p w14:paraId="701D7082" w14:textId="77777777" w:rsidR="00D30E3A" w:rsidRDefault="00D30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6F8D" w14:textId="77777777" w:rsidR="0092402B" w:rsidRDefault="0092402B" w:rsidP="00674BED">
      <w:pPr>
        <w:spacing w:after="0" w:line="240" w:lineRule="auto"/>
      </w:pPr>
      <w:r>
        <w:separator/>
      </w:r>
    </w:p>
  </w:footnote>
  <w:footnote w:type="continuationSeparator" w:id="0">
    <w:p w14:paraId="30C1E57C" w14:textId="77777777" w:rsidR="0092402B" w:rsidRDefault="0092402B" w:rsidP="00674BED">
      <w:pPr>
        <w:spacing w:after="0" w:line="240" w:lineRule="auto"/>
      </w:pPr>
      <w:r>
        <w:continuationSeparator/>
      </w:r>
    </w:p>
  </w:footnote>
  <w:footnote w:type="continuationNotice" w:id="1">
    <w:p w14:paraId="665E9A1D" w14:textId="77777777" w:rsidR="0092402B" w:rsidRDefault="0092402B">
      <w:pPr>
        <w:spacing w:after="0" w:line="240" w:lineRule="auto"/>
      </w:pPr>
    </w:p>
  </w:footnote>
  <w:footnote w:id="2">
    <w:p w14:paraId="65DA6381" w14:textId="5AEFF0B1" w:rsidR="004C5F71" w:rsidRDefault="004C5F71">
      <w:pPr>
        <w:pStyle w:val="Voetnoottekst"/>
      </w:pPr>
      <w:r>
        <w:rPr>
          <w:rStyle w:val="Voetnootmarkering"/>
        </w:rPr>
        <w:footnoteRef/>
      </w:r>
      <w:r>
        <w:t xml:space="preserve"> </w:t>
      </w:r>
      <w:r w:rsidRPr="00B571FC">
        <w:t xml:space="preserve">De mededeling is te vinden via: </w:t>
      </w:r>
      <w:hyperlink r:id="rId1" w:history="1">
        <w:r w:rsidRPr="00B571FC">
          <w:rPr>
            <w:rStyle w:val="Hyperlink"/>
          </w:rPr>
          <w:t>https://eur-lex.europa.eu/legal-content/EN/TXT/?uri=COM%3A2024%3A570%3AFIN</w:t>
        </w:r>
      </w:hyperlink>
    </w:p>
  </w:footnote>
  <w:footnote w:id="3">
    <w:p w14:paraId="1BA636E7" w14:textId="63470F9F" w:rsidR="004C5F71" w:rsidRDefault="004C5F71">
      <w:pPr>
        <w:pStyle w:val="Voetnoottekst"/>
      </w:pPr>
      <w:r>
        <w:rPr>
          <w:rStyle w:val="Voetnootmarkering"/>
        </w:rPr>
        <w:footnoteRef/>
      </w:r>
      <w:r>
        <w:t xml:space="preserve"> De eerdere </w:t>
      </w:r>
      <w:r w:rsidRPr="004C5F71">
        <w:rPr>
          <w:i/>
          <w:iCs/>
        </w:rPr>
        <w:t>Roadmap</w:t>
      </w:r>
      <w:r>
        <w:t xml:space="preserve"> is vastgesteld tijdens de JBZ-Raad van 19-20 oktober 2023, zie </w:t>
      </w:r>
      <w:r>
        <w:rPr>
          <w:rFonts w:ascii="Verdana" w:hAnsi="Verdana" w:cs="Verdana"/>
          <w:sz w:val="16"/>
          <w:szCs w:val="16"/>
        </w:rPr>
        <w:t xml:space="preserve">Kamerstukken II, 2023-24, 32317, nr. 861 </w:t>
      </w:r>
      <w:r>
        <w:t xml:space="preserve"> </w:t>
      </w:r>
    </w:p>
  </w:footnote>
  <w:footnote w:id="4">
    <w:p w14:paraId="35ADFA2E" w14:textId="3584AD61" w:rsidR="00700C95" w:rsidRDefault="00700C95">
      <w:pPr>
        <w:pStyle w:val="Voetnoottekst"/>
      </w:pPr>
      <w:r>
        <w:rPr>
          <w:rStyle w:val="Voetnootmarkering"/>
        </w:rPr>
        <w:footnoteRef/>
      </w:r>
      <w:r>
        <w:t xml:space="preserve"> Zie eerdere brieven over de CSAM-Verordening, van 1 oktober en</w:t>
      </w:r>
      <w:r w:rsidR="00AA600E">
        <w:t xml:space="preserve"> 29 november, </w:t>
      </w:r>
      <w:r w:rsidR="00AA600E" w:rsidRPr="00AA600E">
        <w:t>Kamerstukken II, 2024-25, 34843, nr. 113 en Kamerstukken II, 2024-25, 32317, nr. 906</w:t>
      </w:r>
      <w:r>
        <w:t xml:space="preserve">. </w:t>
      </w:r>
    </w:p>
  </w:footnote>
  <w:footnote w:id="5">
    <w:p w14:paraId="303894FB" w14:textId="74BE1FC4" w:rsidR="00700C95" w:rsidRDefault="00700C95" w:rsidP="00700C95">
      <w:pPr>
        <w:pStyle w:val="Voetnoottekst"/>
      </w:pPr>
      <w:r>
        <w:rPr>
          <w:rStyle w:val="Voetnootmarkering"/>
        </w:rPr>
        <w:footnoteRef/>
      </w:r>
      <w:r>
        <w:t xml:space="preserve"> </w:t>
      </w:r>
      <w:r w:rsidR="00FB1E4D">
        <w:t xml:space="preserve">De JBZ-richtsnoeren zijn gepubliceerd en te vinden via: </w:t>
      </w:r>
      <w:hyperlink r:id="rId2" w:history="1">
        <w:r w:rsidR="00FB1E4D">
          <w:rPr>
            <w:rStyle w:val="Hyperlink"/>
          </w:rPr>
          <w:t>Justice and home affairs ministers define priorities for next five years - Consilium</w:t>
        </w:r>
      </w:hyperlink>
      <w:r w:rsidR="00090D3F">
        <w:rPr>
          <w:rStyle w:val="Hyperlink"/>
        </w:rPr>
        <w:t xml:space="preserve">. </w:t>
      </w:r>
      <w:r w:rsidR="00090D3F">
        <w:t>Zie ook de geannoteerde agenda bij deze JBZ-Raad, Kamerstukken II, 2024-25, 32317, nr. 907.</w:t>
      </w:r>
    </w:p>
  </w:footnote>
  <w:footnote w:id="6">
    <w:p w14:paraId="3D10AE70" w14:textId="6456A729" w:rsidR="00287C10" w:rsidRDefault="00287C10" w:rsidP="00287C10">
      <w:pPr>
        <w:pStyle w:val="Voetnoottekst"/>
      </w:pPr>
      <w:r>
        <w:rPr>
          <w:rStyle w:val="Voetnootmarkering"/>
        </w:rPr>
        <w:footnoteRef/>
      </w:r>
      <w:r>
        <w:t xml:space="preserve"> </w:t>
      </w:r>
      <w:r w:rsidR="003F0BBA">
        <w:t xml:space="preserve">Zie: </w:t>
      </w:r>
      <w:hyperlink r:id="rId3" w:history="1">
        <w:r w:rsidR="0027785B">
          <w:rPr>
            <w:rStyle w:val="Hyperlink"/>
          </w:rPr>
          <w:t>Report: Safer Together – Strengthening Europe’s Civilian and Military Preparedness and Readiness | European Commission</w:t>
        </w:r>
      </w:hyperlink>
      <w:r w:rsidR="003F0BBA">
        <w:t xml:space="preserve">, zie ook de aanbiedingsbrief bij de geannoteerde agenda </w:t>
      </w:r>
      <w:r w:rsidR="00090D3F">
        <w:t>bij</w:t>
      </w:r>
      <w:r w:rsidR="003F0BBA">
        <w:t xml:space="preserve"> de</w:t>
      </w:r>
      <w:r w:rsidR="00090D3F">
        <w:t>ze</w:t>
      </w:r>
      <w:r w:rsidR="003F0BBA">
        <w:t xml:space="preserve"> JBZ-Raad, Kamerstukken II, 2024-25, 32317, nr. 907, voor een eerste Kabinetsreactie op het rapport.</w:t>
      </w:r>
    </w:p>
  </w:footnote>
  <w:footnote w:id="7">
    <w:p w14:paraId="04117FEC" w14:textId="77777777" w:rsidR="008E6B3F" w:rsidRPr="00950747" w:rsidRDefault="008E6B3F" w:rsidP="008E6B3F">
      <w:pPr>
        <w:pStyle w:val="Voetnoottekst"/>
        <w:rPr>
          <w:lang w:val="en-US"/>
        </w:rPr>
      </w:pPr>
      <w:r>
        <w:rPr>
          <w:rStyle w:val="Voetnootmarkering"/>
        </w:rPr>
        <w:footnoteRef/>
      </w:r>
      <w:r w:rsidRPr="00950747">
        <w:rPr>
          <w:lang w:val="en-US"/>
        </w:rPr>
        <w:t xml:space="preserve"> De raadsconclusies zijn gepubliceerd en te vinden via: </w:t>
      </w:r>
      <w:hyperlink r:id="rId4" w:history="1">
        <w:r w:rsidRPr="00950747">
          <w:rPr>
            <w:rStyle w:val="Hyperlink"/>
            <w:lang w:val="en-US"/>
          </w:rPr>
          <w:t>Access to data: Council calls for challenges for law enforcement to be addressed - Consilium</w:t>
        </w:r>
      </w:hyperlink>
    </w:p>
  </w:footnote>
  <w:footnote w:id="8">
    <w:p w14:paraId="2F66F8C8" w14:textId="2974F977" w:rsidR="0027785B" w:rsidRDefault="0027785B">
      <w:pPr>
        <w:pStyle w:val="Voetnoottekst"/>
      </w:pPr>
      <w:r>
        <w:rPr>
          <w:rStyle w:val="Voetnootmarkering"/>
        </w:rPr>
        <w:footnoteRef/>
      </w:r>
      <w:r>
        <w:t xml:space="preserve"> De raadsconclusies </w:t>
      </w:r>
      <w:r w:rsidR="006003C5">
        <w:t>moeten nog</w:t>
      </w:r>
      <w:r w:rsidR="000A02DA">
        <w:t xml:space="preserve"> worden gepubliceerd</w:t>
      </w:r>
      <w:r w:rsidR="006003C5">
        <w:t>, en zullen t</w:t>
      </w:r>
      <w:r w:rsidR="006155D0">
        <w:t>e vinden zijn onder ST16570/24.</w:t>
      </w:r>
    </w:p>
  </w:footnote>
  <w:footnote w:id="9">
    <w:p w14:paraId="7F5A6208" w14:textId="5AB912CD" w:rsidR="00FB1E4D" w:rsidRPr="00B571FC" w:rsidRDefault="00FB1E4D">
      <w:pPr>
        <w:pStyle w:val="Voetnoottekst"/>
        <w:rPr>
          <w:lang w:val="en-US"/>
        </w:rPr>
      </w:pPr>
      <w:r>
        <w:rPr>
          <w:rStyle w:val="Voetnootmarkering"/>
        </w:rPr>
        <w:footnoteRef/>
      </w:r>
      <w:r w:rsidRPr="00B571FC">
        <w:rPr>
          <w:lang w:val="en-US"/>
        </w:rPr>
        <w:t xml:space="preserve"> De raadsconclusies zijn gepubliceerd en te vinden via: </w:t>
      </w:r>
      <w:hyperlink r:id="rId5" w:history="1">
        <w:r w:rsidRPr="00B571FC">
          <w:rPr>
            <w:rStyle w:val="Hyperlink"/>
            <w:lang w:val="en-US"/>
          </w:rPr>
          <w:t>Artificial intelligence (AI): Council approves conclusions to strengthen EU’s ambitions - Consilium</w:t>
        </w:r>
      </w:hyperlink>
    </w:p>
  </w:footnote>
  <w:footnote w:id="10">
    <w:p w14:paraId="3884868F" w14:textId="4C44AD70" w:rsidR="007360ED" w:rsidRPr="00B571FC" w:rsidRDefault="007360ED">
      <w:pPr>
        <w:pStyle w:val="Voetnoottekst"/>
        <w:rPr>
          <w:lang w:val="en-US"/>
        </w:rPr>
      </w:pPr>
      <w:r>
        <w:rPr>
          <w:rStyle w:val="Voetnootmarkering"/>
        </w:rPr>
        <w:footnoteRef/>
      </w:r>
      <w:r w:rsidRPr="00B571FC">
        <w:rPr>
          <w:lang w:val="en-US"/>
        </w:rPr>
        <w:t xml:space="preserve"> </w:t>
      </w:r>
      <w:r w:rsidR="000A02DA" w:rsidRPr="00B571FC">
        <w:rPr>
          <w:lang w:val="en-US"/>
        </w:rPr>
        <w:t xml:space="preserve">Zie: </w:t>
      </w:r>
      <w:hyperlink r:id="rId6" w:history="1">
        <w:r w:rsidR="000A02DA" w:rsidRPr="00B571FC">
          <w:rPr>
            <w:rStyle w:val="Hyperlink"/>
            <w:lang w:val="en-US"/>
          </w:rPr>
          <w:t>Fostering Jewish life and combating antisemitism: Council approves declaration - Consilium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4FE5EAE6" w14:paraId="25B460E7" w14:textId="77777777" w:rsidTr="4FE5EAE6">
      <w:tc>
        <w:tcPr>
          <w:tcW w:w="3009" w:type="dxa"/>
        </w:tcPr>
        <w:p w14:paraId="7E0D7D7F" w14:textId="77777777" w:rsidR="00D30E3A" w:rsidRDefault="00D30E3A" w:rsidP="4FE5EAE6">
          <w:pPr>
            <w:pStyle w:val="Koptekst"/>
            <w:ind w:left="-115"/>
          </w:pPr>
        </w:p>
      </w:tc>
      <w:tc>
        <w:tcPr>
          <w:tcW w:w="3009" w:type="dxa"/>
        </w:tcPr>
        <w:p w14:paraId="66946247" w14:textId="77777777" w:rsidR="00D30E3A" w:rsidRDefault="00D30E3A" w:rsidP="4FE5EAE6">
          <w:pPr>
            <w:pStyle w:val="Koptekst"/>
            <w:jc w:val="center"/>
          </w:pPr>
        </w:p>
      </w:tc>
      <w:tc>
        <w:tcPr>
          <w:tcW w:w="3009" w:type="dxa"/>
        </w:tcPr>
        <w:p w14:paraId="658B226B" w14:textId="77777777" w:rsidR="00D30E3A" w:rsidRDefault="00D30E3A" w:rsidP="4FE5EAE6">
          <w:pPr>
            <w:pStyle w:val="Koptekst"/>
            <w:ind w:right="-115"/>
            <w:jc w:val="right"/>
          </w:pPr>
        </w:p>
      </w:tc>
    </w:tr>
  </w:tbl>
  <w:p w14:paraId="13F64554" w14:textId="77777777" w:rsidR="00D30E3A" w:rsidRDefault="00D30E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BF9"/>
    <w:multiLevelType w:val="hybridMultilevel"/>
    <w:tmpl w:val="9068611C"/>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E7600C54">
      <w:start w:val="1"/>
      <w:numFmt w:val="decimal"/>
      <w:lvlText w:val="%4."/>
      <w:lvlJc w:val="left"/>
      <w:pPr>
        <w:ind w:left="360" w:hanging="360"/>
      </w:pPr>
      <w:rPr>
        <w:rFonts w:ascii="Verdana" w:hAnsi="Verdana" w:hint="default"/>
        <w:b/>
        <w:bCs/>
      </w:rPr>
    </w:lvl>
    <w:lvl w:ilvl="4" w:tplc="F4EA7368">
      <w:start w:val="1"/>
      <w:numFmt w:val="lowerLetter"/>
      <w:lvlText w:val="%5."/>
      <w:lvlJc w:val="left"/>
      <w:pPr>
        <w:ind w:left="502" w:hanging="360"/>
      </w:pPr>
      <w:rPr>
        <w:b w:val="0"/>
        <w:bCs w:val="0"/>
      </w:r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 w15:restartNumberingAfterBreak="0">
    <w:nsid w:val="139437D0"/>
    <w:multiLevelType w:val="hybridMultilevel"/>
    <w:tmpl w:val="977E22D4"/>
    <w:lvl w:ilvl="0" w:tplc="8626EA54">
      <w:start w:val="2"/>
      <w:numFmt w:val="lowerLetter"/>
      <w:lvlText w:val="%1."/>
      <w:lvlJc w:val="left"/>
      <w:pPr>
        <w:ind w:left="720" w:hanging="360"/>
      </w:pPr>
      <w:rPr>
        <w:rFonts w:ascii="Verdana" w:hAnsi="Verdana" w:hint="default"/>
        <w:b/>
        <w:bCs/>
        <w:sz w:val="18"/>
        <w:szCs w:val="18"/>
      </w:rPr>
    </w:lvl>
    <w:lvl w:ilvl="1" w:tplc="F9C0D676">
      <w:start w:val="1"/>
      <w:numFmt w:val="lowerLetter"/>
      <w:lvlText w:val="%2."/>
      <w:lvlJc w:val="left"/>
      <w:pPr>
        <w:ind w:left="1440" w:hanging="360"/>
      </w:pPr>
    </w:lvl>
    <w:lvl w:ilvl="2" w:tplc="F6CEC40C">
      <w:start w:val="1"/>
      <w:numFmt w:val="lowerRoman"/>
      <w:lvlText w:val="%3."/>
      <w:lvlJc w:val="right"/>
      <w:pPr>
        <w:ind w:left="2160" w:hanging="180"/>
      </w:pPr>
    </w:lvl>
    <w:lvl w:ilvl="3" w:tplc="B3B6F738">
      <w:start w:val="1"/>
      <w:numFmt w:val="decimal"/>
      <w:lvlText w:val="%4."/>
      <w:lvlJc w:val="left"/>
      <w:pPr>
        <w:ind w:left="2880" w:hanging="360"/>
      </w:pPr>
    </w:lvl>
    <w:lvl w:ilvl="4" w:tplc="BCBCEE84">
      <w:start w:val="1"/>
      <w:numFmt w:val="lowerLetter"/>
      <w:lvlText w:val="%5."/>
      <w:lvlJc w:val="left"/>
      <w:pPr>
        <w:ind w:left="3600" w:hanging="360"/>
      </w:pPr>
    </w:lvl>
    <w:lvl w:ilvl="5" w:tplc="C394A0EC">
      <w:start w:val="1"/>
      <w:numFmt w:val="lowerRoman"/>
      <w:lvlText w:val="%6."/>
      <w:lvlJc w:val="right"/>
      <w:pPr>
        <w:ind w:left="4320" w:hanging="180"/>
      </w:pPr>
    </w:lvl>
    <w:lvl w:ilvl="6" w:tplc="F01CEB20">
      <w:start w:val="1"/>
      <w:numFmt w:val="decimal"/>
      <w:lvlText w:val="%7."/>
      <w:lvlJc w:val="left"/>
      <w:pPr>
        <w:ind w:left="5040" w:hanging="360"/>
      </w:pPr>
    </w:lvl>
    <w:lvl w:ilvl="7" w:tplc="EC5AE512">
      <w:start w:val="1"/>
      <w:numFmt w:val="lowerLetter"/>
      <w:lvlText w:val="%8."/>
      <w:lvlJc w:val="left"/>
      <w:pPr>
        <w:ind w:left="5760" w:hanging="360"/>
      </w:pPr>
    </w:lvl>
    <w:lvl w:ilvl="8" w:tplc="9D24F5A2">
      <w:start w:val="1"/>
      <w:numFmt w:val="lowerRoman"/>
      <w:lvlText w:val="%9."/>
      <w:lvlJc w:val="right"/>
      <w:pPr>
        <w:ind w:left="6480" w:hanging="180"/>
      </w:pPr>
    </w:lvl>
  </w:abstractNum>
  <w:abstractNum w:abstractNumId="2" w15:restartNumberingAfterBreak="0">
    <w:nsid w:val="15FF1DB7"/>
    <w:multiLevelType w:val="hybridMultilevel"/>
    <w:tmpl w:val="5A90D140"/>
    <w:lvl w:ilvl="0" w:tplc="10F4B9C2">
      <w:start w:val="100"/>
      <w:numFmt w:val="lowerRoman"/>
      <w:lvlText w:val="%1."/>
      <w:lvlJc w:val="left"/>
      <w:pPr>
        <w:ind w:left="720" w:hanging="360"/>
      </w:pPr>
    </w:lvl>
    <w:lvl w:ilvl="1" w:tplc="FD7416DA">
      <w:start w:val="1"/>
      <w:numFmt w:val="lowerLetter"/>
      <w:lvlText w:val="%2."/>
      <w:lvlJc w:val="left"/>
      <w:pPr>
        <w:ind w:left="1440" w:hanging="360"/>
      </w:pPr>
    </w:lvl>
    <w:lvl w:ilvl="2" w:tplc="FE6E8FBC">
      <w:start w:val="1"/>
      <w:numFmt w:val="lowerRoman"/>
      <w:lvlText w:val="%3."/>
      <w:lvlJc w:val="right"/>
      <w:pPr>
        <w:ind w:left="2160" w:hanging="180"/>
      </w:pPr>
    </w:lvl>
    <w:lvl w:ilvl="3" w:tplc="AA84014E">
      <w:start w:val="1"/>
      <w:numFmt w:val="decimal"/>
      <w:lvlText w:val="%4."/>
      <w:lvlJc w:val="left"/>
      <w:pPr>
        <w:ind w:left="2880" w:hanging="360"/>
      </w:pPr>
    </w:lvl>
    <w:lvl w:ilvl="4" w:tplc="8A7AD082">
      <w:start w:val="1"/>
      <w:numFmt w:val="lowerLetter"/>
      <w:lvlText w:val="%5."/>
      <w:lvlJc w:val="left"/>
      <w:pPr>
        <w:ind w:left="3600" w:hanging="360"/>
      </w:pPr>
    </w:lvl>
    <w:lvl w:ilvl="5" w:tplc="A57E4492">
      <w:start w:val="1"/>
      <w:numFmt w:val="lowerRoman"/>
      <w:lvlText w:val="%6."/>
      <w:lvlJc w:val="right"/>
      <w:pPr>
        <w:ind w:left="4320" w:hanging="180"/>
      </w:pPr>
    </w:lvl>
    <w:lvl w:ilvl="6" w:tplc="240E78DA">
      <w:start w:val="1"/>
      <w:numFmt w:val="decimal"/>
      <w:lvlText w:val="%7."/>
      <w:lvlJc w:val="left"/>
      <w:pPr>
        <w:ind w:left="5040" w:hanging="360"/>
      </w:pPr>
    </w:lvl>
    <w:lvl w:ilvl="7" w:tplc="D52ED106">
      <w:start w:val="1"/>
      <w:numFmt w:val="lowerLetter"/>
      <w:lvlText w:val="%8."/>
      <w:lvlJc w:val="left"/>
      <w:pPr>
        <w:ind w:left="5760" w:hanging="360"/>
      </w:pPr>
    </w:lvl>
    <w:lvl w:ilvl="8" w:tplc="87181B28">
      <w:start w:val="1"/>
      <w:numFmt w:val="lowerRoman"/>
      <w:lvlText w:val="%9."/>
      <w:lvlJc w:val="right"/>
      <w:pPr>
        <w:ind w:left="6480" w:hanging="180"/>
      </w:pPr>
    </w:lvl>
  </w:abstractNum>
  <w:abstractNum w:abstractNumId="3" w15:restartNumberingAfterBreak="0">
    <w:nsid w:val="23744DAA"/>
    <w:multiLevelType w:val="hybridMultilevel"/>
    <w:tmpl w:val="945E7C0C"/>
    <w:lvl w:ilvl="0" w:tplc="2898B058">
      <w:start w:val="2"/>
      <w:numFmt w:val="lowerLetter"/>
      <w:lvlText w:val="%1."/>
      <w:lvlJc w:val="left"/>
      <w:pPr>
        <w:ind w:left="2724" w:hanging="360"/>
      </w:pPr>
      <w:rPr>
        <w:rFonts w:ascii="Verdana" w:eastAsia="Verdana" w:hAnsi="Verdana" w:cs="Verdana" w:hint="default"/>
        <w:b/>
        <w:sz w:val="18"/>
      </w:r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4" w15:restartNumberingAfterBreak="0">
    <w:nsid w:val="3DE3723B"/>
    <w:multiLevelType w:val="hybridMultilevel"/>
    <w:tmpl w:val="CB7C0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FF740F"/>
    <w:multiLevelType w:val="hybridMultilevel"/>
    <w:tmpl w:val="C4A0CB6A"/>
    <w:lvl w:ilvl="0" w:tplc="4FD2AB3A">
      <w:start w:val="6"/>
      <w:numFmt w:val="lowerLetter"/>
      <w:lvlText w:val="%1."/>
      <w:lvlJc w:val="left"/>
      <w:pPr>
        <w:ind w:left="720" w:hanging="360"/>
      </w:pPr>
      <w:rPr>
        <w:b/>
        <w:bCs/>
      </w:rPr>
    </w:lvl>
    <w:lvl w:ilvl="1" w:tplc="D0E22948">
      <w:start w:val="1"/>
      <w:numFmt w:val="lowerLetter"/>
      <w:lvlText w:val="%2."/>
      <w:lvlJc w:val="left"/>
      <w:pPr>
        <w:ind w:left="1440" w:hanging="360"/>
      </w:pPr>
    </w:lvl>
    <w:lvl w:ilvl="2" w:tplc="2326F48A">
      <w:start w:val="1"/>
      <w:numFmt w:val="lowerRoman"/>
      <w:lvlText w:val="%3."/>
      <w:lvlJc w:val="right"/>
      <w:pPr>
        <w:ind w:left="2160" w:hanging="180"/>
      </w:pPr>
    </w:lvl>
    <w:lvl w:ilvl="3" w:tplc="F9805A7E">
      <w:start w:val="1"/>
      <w:numFmt w:val="decimal"/>
      <w:lvlText w:val="%4."/>
      <w:lvlJc w:val="left"/>
      <w:pPr>
        <w:ind w:left="2880" w:hanging="360"/>
      </w:pPr>
    </w:lvl>
    <w:lvl w:ilvl="4" w:tplc="1EE6A548">
      <w:start w:val="1"/>
      <w:numFmt w:val="lowerLetter"/>
      <w:lvlText w:val="%5."/>
      <w:lvlJc w:val="left"/>
      <w:pPr>
        <w:ind w:left="3600" w:hanging="360"/>
      </w:pPr>
    </w:lvl>
    <w:lvl w:ilvl="5" w:tplc="27AC5ADA">
      <w:start w:val="1"/>
      <w:numFmt w:val="lowerRoman"/>
      <w:lvlText w:val="%6."/>
      <w:lvlJc w:val="right"/>
      <w:pPr>
        <w:ind w:left="4320" w:hanging="180"/>
      </w:pPr>
    </w:lvl>
    <w:lvl w:ilvl="6" w:tplc="EBAE1CCA">
      <w:start w:val="1"/>
      <w:numFmt w:val="decimal"/>
      <w:lvlText w:val="%7."/>
      <w:lvlJc w:val="left"/>
      <w:pPr>
        <w:ind w:left="5040" w:hanging="360"/>
      </w:pPr>
    </w:lvl>
    <w:lvl w:ilvl="7" w:tplc="E5707B02">
      <w:start w:val="1"/>
      <w:numFmt w:val="lowerLetter"/>
      <w:lvlText w:val="%8."/>
      <w:lvlJc w:val="left"/>
      <w:pPr>
        <w:ind w:left="5760" w:hanging="360"/>
      </w:pPr>
    </w:lvl>
    <w:lvl w:ilvl="8" w:tplc="93DCC6E6">
      <w:start w:val="1"/>
      <w:numFmt w:val="lowerRoman"/>
      <w:lvlText w:val="%9."/>
      <w:lvlJc w:val="right"/>
      <w:pPr>
        <w:ind w:left="6480" w:hanging="180"/>
      </w:pPr>
    </w:lvl>
  </w:abstractNum>
  <w:abstractNum w:abstractNumId="6" w15:restartNumberingAfterBreak="0">
    <w:nsid w:val="5385687C"/>
    <w:multiLevelType w:val="hybridMultilevel"/>
    <w:tmpl w:val="62AA8306"/>
    <w:lvl w:ilvl="0" w:tplc="153CEC08">
      <w:start w:val="7"/>
      <w:numFmt w:val="decimal"/>
      <w:lvlText w:val="%1."/>
      <w:lvlJc w:val="left"/>
      <w:pPr>
        <w:ind w:left="720" w:hanging="360"/>
      </w:pPr>
      <w:rPr>
        <w:rFonts w:ascii="Verdana" w:hAnsi="Verdana" w:hint="default"/>
        <w:b/>
        <w:bCs/>
        <w:sz w:val="18"/>
        <w:szCs w:val="18"/>
      </w:rPr>
    </w:lvl>
    <w:lvl w:ilvl="1" w:tplc="66F4370C">
      <w:start w:val="1"/>
      <w:numFmt w:val="lowerLetter"/>
      <w:lvlText w:val="%2."/>
      <w:lvlJc w:val="left"/>
      <w:pPr>
        <w:ind w:left="1440" w:hanging="360"/>
      </w:pPr>
    </w:lvl>
    <w:lvl w:ilvl="2" w:tplc="2B8C133E">
      <w:start w:val="1"/>
      <w:numFmt w:val="lowerRoman"/>
      <w:lvlText w:val="%3."/>
      <w:lvlJc w:val="right"/>
      <w:pPr>
        <w:ind w:left="2160" w:hanging="180"/>
      </w:pPr>
    </w:lvl>
    <w:lvl w:ilvl="3" w:tplc="93F6A804">
      <w:start w:val="1"/>
      <w:numFmt w:val="decimal"/>
      <w:lvlText w:val="%4."/>
      <w:lvlJc w:val="left"/>
      <w:pPr>
        <w:ind w:left="2880" w:hanging="360"/>
      </w:pPr>
    </w:lvl>
    <w:lvl w:ilvl="4" w:tplc="46021CFA">
      <w:start w:val="1"/>
      <w:numFmt w:val="lowerLetter"/>
      <w:lvlText w:val="%5."/>
      <w:lvlJc w:val="left"/>
      <w:pPr>
        <w:ind w:left="3600" w:hanging="360"/>
      </w:pPr>
    </w:lvl>
    <w:lvl w:ilvl="5" w:tplc="E258F712">
      <w:start w:val="1"/>
      <w:numFmt w:val="lowerRoman"/>
      <w:lvlText w:val="%6."/>
      <w:lvlJc w:val="right"/>
      <w:pPr>
        <w:ind w:left="4320" w:hanging="180"/>
      </w:pPr>
    </w:lvl>
    <w:lvl w:ilvl="6" w:tplc="2AB25B90">
      <w:start w:val="1"/>
      <w:numFmt w:val="decimal"/>
      <w:lvlText w:val="%7."/>
      <w:lvlJc w:val="left"/>
      <w:pPr>
        <w:ind w:left="5040" w:hanging="360"/>
      </w:pPr>
    </w:lvl>
    <w:lvl w:ilvl="7" w:tplc="2DC0A80C">
      <w:start w:val="1"/>
      <w:numFmt w:val="lowerLetter"/>
      <w:lvlText w:val="%8."/>
      <w:lvlJc w:val="left"/>
      <w:pPr>
        <w:ind w:left="5760" w:hanging="360"/>
      </w:pPr>
    </w:lvl>
    <w:lvl w:ilvl="8" w:tplc="43C2C214">
      <w:start w:val="1"/>
      <w:numFmt w:val="lowerRoman"/>
      <w:lvlText w:val="%9."/>
      <w:lvlJc w:val="right"/>
      <w:pPr>
        <w:ind w:left="6480" w:hanging="180"/>
      </w:pPr>
    </w:lvl>
  </w:abstractNum>
  <w:abstractNum w:abstractNumId="7" w15:restartNumberingAfterBreak="0">
    <w:nsid w:val="603F2A51"/>
    <w:multiLevelType w:val="hybridMultilevel"/>
    <w:tmpl w:val="BC2213EE"/>
    <w:lvl w:ilvl="0" w:tplc="E91A157C">
      <w:start w:val="100"/>
      <w:numFmt w:val="lowerRoman"/>
      <w:lvlText w:val="%1."/>
      <w:lvlJc w:val="left"/>
      <w:pPr>
        <w:ind w:left="720" w:hanging="360"/>
      </w:pPr>
      <w:rPr>
        <w:rFonts w:ascii="Verdana" w:hAnsi="Verdana" w:hint="default"/>
        <w:b/>
        <w:bCs/>
        <w:sz w:val="18"/>
        <w:szCs w:val="18"/>
      </w:rPr>
    </w:lvl>
    <w:lvl w:ilvl="1" w:tplc="AA7ABCD8">
      <w:start w:val="1"/>
      <w:numFmt w:val="lowerLetter"/>
      <w:lvlText w:val="%2."/>
      <w:lvlJc w:val="left"/>
      <w:pPr>
        <w:ind w:left="1440" w:hanging="360"/>
      </w:pPr>
    </w:lvl>
    <w:lvl w:ilvl="2" w:tplc="25F22C48">
      <w:start w:val="1"/>
      <w:numFmt w:val="lowerRoman"/>
      <w:lvlText w:val="%3."/>
      <w:lvlJc w:val="right"/>
      <w:pPr>
        <w:ind w:left="2160" w:hanging="180"/>
      </w:pPr>
    </w:lvl>
    <w:lvl w:ilvl="3" w:tplc="43B27670">
      <w:start w:val="1"/>
      <w:numFmt w:val="decimal"/>
      <w:lvlText w:val="%4."/>
      <w:lvlJc w:val="left"/>
      <w:pPr>
        <w:ind w:left="2880" w:hanging="360"/>
      </w:pPr>
    </w:lvl>
    <w:lvl w:ilvl="4" w:tplc="32D812C0">
      <w:start w:val="1"/>
      <w:numFmt w:val="lowerLetter"/>
      <w:lvlText w:val="%5."/>
      <w:lvlJc w:val="left"/>
      <w:pPr>
        <w:ind w:left="3600" w:hanging="360"/>
      </w:pPr>
    </w:lvl>
    <w:lvl w:ilvl="5" w:tplc="D300524E">
      <w:start w:val="1"/>
      <w:numFmt w:val="lowerRoman"/>
      <w:lvlText w:val="%6."/>
      <w:lvlJc w:val="right"/>
      <w:pPr>
        <w:ind w:left="4320" w:hanging="180"/>
      </w:pPr>
    </w:lvl>
    <w:lvl w:ilvl="6" w:tplc="E21CD7B4">
      <w:start w:val="1"/>
      <w:numFmt w:val="decimal"/>
      <w:lvlText w:val="%7."/>
      <w:lvlJc w:val="left"/>
      <w:pPr>
        <w:ind w:left="5040" w:hanging="360"/>
      </w:pPr>
    </w:lvl>
    <w:lvl w:ilvl="7" w:tplc="B8CAA9A4">
      <w:start w:val="1"/>
      <w:numFmt w:val="lowerLetter"/>
      <w:lvlText w:val="%8."/>
      <w:lvlJc w:val="left"/>
      <w:pPr>
        <w:ind w:left="5760" w:hanging="360"/>
      </w:pPr>
    </w:lvl>
    <w:lvl w:ilvl="8" w:tplc="942E1C6E">
      <w:start w:val="1"/>
      <w:numFmt w:val="lowerRoman"/>
      <w:lvlText w:val="%9."/>
      <w:lvlJc w:val="right"/>
      <w:pPr>
        <w:ind w:left="6480" w:hanging="180"/>
      </w:pPr>
    </w:lvl>
  </w:abstractNum>
  <w:abstractNum w:abstractNumId="8" w15:restartNumberingAfterBreak="0">
    <w:nsid w:val="6CE60115"/>
    <w:multiLevelType w:val="hybridMultilevel"/>
    <w:tmpl w:val="9AAAF918"/>
    <w:lvl w:ilvl="0" w:tplc="728AB4FC">
      <w:start w:val="2"/>
      <w:numFmt w:val="lowerLetter"/>
      <w:lvlText w:val="%1."/>
      <w:lvlJc w:val="left"/>
      <w:pPr>
        <w:ind w:left="720" w:hanging="360"/>
      </w:pPr>
      <w:rPr>
        <w:rFonts w:ascii="Verdana" w:eastAsia="Verdana" w:hAnsi="Verdana" w:cs="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522F1D"/>
    <w:multiLevelType w:val="hybridMultilevel"/>
    <w:tmpl w:val="87508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25876EF"/>
    <w:multiLevelType w:val="hybridMultilevel"/>
    <w:tmpl w:val="26D4EED0"/>
    <w:lvl w:ilvl="0" w:tplc="58787950">
      <w:start w:val="1"/>
      <w:numFmt w:val="decimal"/>
      <w:lvlText w:val="%1."/>
      <w:lvlJc w:val="left"/>
      <w:pPr>
        <w:ind w:left="720" w:hanging="360"/>
      </w:pPr>
      <w:rPr>
        <w:rFonts w:ascii="Verdana" w:hAnsi="Verdana" w:hint="default"/>
        <w:b/>
        <w:bCs/>
        <w:sz w:val="18"/>
        <w:szCs w:val="18"/>
      </w:rPr>
    </w:lvl>
    <w:lvl w:ilvl="1" w:tplc="ADDA229C">
      <w:start w:val="1"/>
      <w:numFmt w:val="lowerLetter"/>
      <w:lvlText w:val="%2."/>
      <w:lvlJc w:val="left"/>
      <w:pPr>
        <w:ind w:left="1440" w:hanging="360"/>
      </w:pPr>
    </w:lvl>
    <w:lvl w:ilvl="2" w:tplc="293EA710">
      <w:start w:val="1"/>
      <w:numFmt w:val="lowerRoman"/>
      <w:lvlText w:val="%3."/>
      <w:lvlJc w:val="right"/>
      <w:pPr>
        <w:ind w:left="2160" w:hanging="180"/>
      </w:pPr>
    </w:lvl>
    <w:lvl w:ilvl="3" w:tplc="A8764B74">
      <w:start w:val="1"/>
      <w:numFmt w:val="decimal"/>
      <w:lvlText w:val="%4."/>
      <w:lvlJc w:val="left"/>
      <w:pPr>
        <w:ind w:left="2880" w:hanging="360"/>
      </w:pPr>
    </w:lvl>
    <w:lvl w:ilvl="4" w:tplc="2A7677C8">
      <w:start w:val="1"/>
      <w:numFmt w:val="lowerLetter"/>
      <w:lvlText w:val="%5."/>
      <w:lvlJc w:val="left"/>
      <w:pPr>
        <w:ind w:left="3600" w:hanging="360"/>
      </w:pPr>
    </w:lvl>
    <w:lvl w:ilvl="5" w:tplc="9926D160">
      <w:start w:val="1"/>
      <w:numFmt w:val="lowerRoman"/>
      <w:lvlText w:val="%6."/>
      <w:lvlJc w:val="right"/>
      <w:pPr>
        <w:ind w:left="4320" w:hanging="180"/>
      </w:pPr>
    </w:lvl>
    <w:lvl w:ilvl="6" w:tplc="086677D8">
      <w:start w:val="1"/>
      <w:numFmt w:val="decimal"/>
      <w:lvlText w:val="%7."/>
      <w:lvlJc w:val="left"/>
      <w:pPr>
        <w:ind w:left="5040" w:hanging="360"/>
      </w:pPr>
    </w:lvl>
    <w:lvl w:ilvl="7" w:tplc="23B2D2DE">
      <w:start w:val="1"/>
      <w:numFmt w:val="lowerLetter"/>
      <w:lvlText w:val="%8."/>
      <w:lvlJc w:val="left"/>
      <w:pPr>
        <w:ind w:left="5760" w:hanging="360"/>
      </w:pPr>
    </w:lvl>
    <w:lvl w:ilvl="8" w:tplc="1FB6FA0A">
      <w:start w:val="1"/>
      <w:numFmt w:val="lowerRoman"/>
      <w:lvlText w:val="%9."/>
      <w:lvlJc w:val="right"/>
      <w:pPr>
        <w:ind w:left="6480" w:hanging="180"/>
      </w:pPr>
    </w:lvl>
  </w:abstractNum>
  <w:abstractNum w:abstractNumId="11" w15:restartNumberingAfterBreak="0">
    <w:nsid w:val="7791598F"/>
    <w:multiLevelType w:val="hybridMultilevel"/>
    <w:tmpl w:val="27C6307C"/>
    <w:lvl w:ilvl="0" w:tplc="68C2553E">
      <w:start w:val="5"/>
      <w:numFmt w:val="lowerLetter"/>
      <w:lvlText w:val="%1."/>
      <w:lvlJc w:val="left"/>
      <w:pPr>
        <w:ind w:left="2286" w:hanging="360"/>
      </w:pPr>
      <w:rPr>
        <w:b/>
        <w:bCs/>
      </w:rPr>
    </w:lvl>
    <w:lvl w:ilvl="1" w:tplc="C89A684E">
      <w:start w:val="1"/>
      <w:numFmt w:val="lowerLetter"/>
      <w:lvlText w:val="%2."/>
      <w:lvlJc w:val="left"/>
      <w:pPr>
        <w:ind w:left="3006" w:hanging="360"/>
      </w:pPr>
    </w:lvl>
    <w:lvl w:ilvl="2" w:tplc="0E7642D2">
      <w:start w:val="1"/>
      <w:numFmt w:val="lowerRoman"/>
      <w:lvlText w:val="%3."/>
      <w:lvlJc w:val="right"/>
      <w:pPr>
        <w:ind w:left="3726" w:hanging="180"/>
      </w:pPr>
    </w:lvl>
    <w:lvl w:ilvl="3" w:tplc="E4D8AD88">
      <w:start w:val="1"/>
      <w:numFmt w:val="decimal"/>
      <w:lvlText w:val="%4."/>
      <w:lvlJc w:val="left"/>
      <w:pPr>
        <w:ind w:left="4446" w:hanging="360"/>
      </w:pPr>
    </w:lvl>
    <w:lvl w:ilvl="4" w:tplc="C1CE6F2E">
      <w:start w:val="1"/>
      <w:numFmt w:val="lowerLetter"/>
      <w:lvlText w:val="%5."/>
      <w:lvlJc w:val="left"/>
      <w:pPr>
        <w:ind w:left="5166" w:hanging="360"/>
      </w:pPr>
    </w:lvl>
    <w:lvl w:ilvl="5" w:tplc="BCAA3FE2">
      <w:start w:val="1"/>
      <w:numFmt w:val="lowerRoman"/>
      <w:lvlText w:val="%6."/>
      <w:lvlJc w:val="right"/>
      <w:pPr>
        <w:ind w:left="5886" w:hanging="180"/>
      </w:pPr>
    </w:lvl>
    <w:lvl w:ilvl="6" w:tplc="39526F22">
      <w:start w:val="1"/>
      <w:numFmt w:val="decimal"/>
      <w:lvlText w:val="%7."/>
      <w:lvlJc w:val="left"/>
      <w:pPr>
        <w:ind w:left="6606" w:hanging="360"/>
      </w:pPr>
    </w:lvl>
    <w:lvl w:ilvl="7" w:tplc="FDD4732A">
      <w:start w:val="1"/>
      <w:numFmt w:val="lowerLetter"/>
      <w:lvlText w:val="%8."/>
      <w:lvlJc w:val="left"/>
      <w:pPr>
        <w:ind w:left="7326" w:hanging="360"/>
      </w:pPr>
    </w:lvl>
    <w:lvl w:ilvl="8" w:tplc="93409A4A">
      <w:start w:val="1"/>
      <w:numFmt w:val="lowerRoman"/>
      <w:lvlText w:val="%9."/>
      <w:lvlJc w:val="right"/>
      <w:pPr>
        <w:ind w:left="8046" w:hanging="180"/>
      </w:pPr>
    </w:lvl>
  </w:abstractNum>
  <w:abstractNum w:abstractNumId="12" w15:restartNumberingAfterBreak="0">
    <w:nsid w:val="7991044B"/>
    <w:multiLevelType w:val="hybridMultilevel"/>
    <w:tmpl w:val="81F4E044"/>
    <w:lvl w:ilvl="0" w:tplc="3782CC4C">
      <w:start w:val="1"/>
      <w:numFmt w:val="upperRoman"/>
      <w:lvlText w:val="%1."/>
      <w:lvlJc w:val="left"/>
      <w:pPr>
        <w:ind w:left="720" w:hanging="360"/>
      </w:pPr>
      <w:rPr>
        <w:rFonts w:ascii="Verdana" w:hAnsi="Verdana" w:hint="default"/>
        <w:b/>
        <w:bCs/>
      </w:rPr>
    </w:lvl>
    <w:lvl w:ilvl="1" w:tplc="0F688A40">
      <w:start w:val="1"/>
      <w:numFmt w:val="lowerLetter"/>
      <w:lvlText w:val="%2."/>
      <w:lvlJc w:val="left"/>
      <w:pPr>
        <w:ind w:left="1440" w:hanging="360"/>
      </w:pPr>
    </w:lvl>
    <w:lvl w:ilvl="2" w:tplc="5E2C3C6E">
      <w:start w:val="1"/>
      <w:numFmt w:val="lowerRoman"/>
      <w:lvlText w:val="%3."/>
      <w:lvlJc w:val="right"/>
      <w:pPr>
        <w:ind w:left="2160" w:hanging="180"/>
      </w:pPr>
    </w:lvl>
    <w:lvl w:ilvl="3" w:tplc="C08EBC4A">
      <w:start w:val="1"/>
      <w:numFmt w:val="decimal"/>
      <w:lvlText w:val="%4."/>
      <w:lvlJc w:val="left"/>
      <w:pPr>
        <w:ind w:left="2880" w:hanging="360"/>
      </w:pPr>
    </w:lvl>
    <w:lvl w:ilvl="4" w:tplc="1AEA00E8">
      <w:start w:val="1"/>
      <w:numFmt w:val="lowerLetter"/>
      <w:lvlText w:val="%5."/>
      <w:lvlJc w:val="left"/>
      <w:pPr>
        <w:ind w:left="3600" w:hanging="360"/>
      </w:pPr>
    </w:lvl>
    <w:lvl w:ilvl="5" w:tplc="2800DFD4">
      <w:start w:val="1"/>
      <w:numFmt w:val="lowerRoman"/>
      <w:lvlText w:val="%6."/>
      <w:lvlJc w:val="right"/>
      <w:pPr>
        <w:ind w:left="4320" w:hanging="180"/>
      </w:pPr>
    </w:lvl>
    <w:lvl w:ilvl="6" w:tplc="55C27B3C">
      <w:start w:val="1"/>
      <w:numFmt w:val="decimal"/>
      <w:lvlText w:val="%7."/>
      <w:lvlJc w:val="left"/>
      <w:pPr>
        <w:ind w:left="5040" w:hanging="360"/>
      </w:pPr>
    </w:lvl>
    <w:lvl w:ilvl="7" w:tplc="2F786DEA">
      <w:start w:val="1"/>
      <w:numFmt w:val="lowerLetter"/>
      <w:lvlText w:val="%8."/>
      <w:lvlJc w:val="left"/>
      <w:pPr>
        <w:ind w:left="5760" w:hanging="360"/>
      </w:pPr>
    </w:lvl>
    <w:lvl w:ilvl="8" w:tplc="0CA45FF6">
      <w:start w:val="1"/>
      <w:numFmt w:val="lowerRoman"/>
      <w:lvlText w:val="%9."/>
      <w:lvlJc w:val="right"/>
      <w:pPr>
        <w:ind w:left="6480" w:hanging="180"/>
      </w:pPr>
    </w:lvl>
  </w:abstractNum>
  <w:num w:numId="1">
    <w:abstractNumId w:val="5"/>
  </w:num>
  <w:num w:numId="2">
    <w:abstractNumId w:val="11"/>
  </w:num>
  <w:num w:numId="3">
    <w:abstractNumId w:val="7"/>
  </w:num>
  <w:num w:numId="4">
    <w:abstractNumId w:val="1"/>
  </w:num>
  <w:num w:numId="5">
    <w:abstractNumId w:val="10"/>
  </w:num>
  <w:num w:numId="6">
    <w:abstractNumId w:val="6"/>
  </w:num>
  <w:num w:numId="7">
    <w:abstractNumId w:val="2"/>
  </w:num>
  <w:num w:numId="8">
    <w:abstractNumId w:val="12"/>
  </w:num>
  <w:num w:numId="9">
    <w:abstractNumId w:val="4"/>
  </w:num>
  <w:num w:numId="10">
    <w:abstractNumId w:val="3"/>
  </w:num>
  <w:num w:numId="11">
    <w:abstractNumId w:va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ED"/>
    <w:rsid w:val="000045C5"/>
    <w:rsid w:val="000433AD"/>
    <w:rsid w:val="00051E68"/>
    <w:rsid w:val="00057D0A"/>
    <w:rsid w:val="00062482"/>
    <w:rsid w:val="0006500A"/>
    <w:rsid w:val="00074277"/>
    <w:rsid w:val="00090D3F"/>
    <w:rsid w:val="000A02DA"/>
    <w:rsid w:val="000D0AEB"/>
    <w:rsid w:val="001150EC"/>
    <w:rsid w:val="00157173"/>
    <w:rsid w:val="0016125E"/>
    <w:rsid w:val="001A3F14"/>
    <w:rsid w:val="001D1ACC"/>
    <w:rsid w:val="001D3144"/>
    <w:rsid w:val="001E3A9D"/>
    <w:rsid w:val="001E6A24"/>
    <w:rsid w:val="0027785B"/>
    <w:rsid w:val="00282A42"/>
    <w:rsid w:val="00287C10"/>
    <w:rsid w:val="00287EAC"/>
    <w:rsid w:val="00293F67"/>
    <w:rsid w:val="002D3180"/>
    <w:rsid w:val="002E3787"/>
    <w:rsid w:val="003270AC"/>
    <w:rsid w:val="0033704A"/>
    <w:rsid w:val="00352F37"/>
    <w:rsid w:val="00365336"/>
    <w:rsid w:val="0039641B"/>
    <w:rsid w:val="003B1AA0"/>
    <w:rsid w:val="003D38BC"/>
    <w:rsid w:val="003E0D85"/>
    <w:rsid w:val="003E4896"/>
    <w:rsid w:val="003E506C"/>
    <w:rsid w:val="003E67BF"/>
    <w:rsid w:val="003F0BBA"/>
    <w:rsid w:val="003F488F"/>
    <w:rsid w:val="004007AA"/>
    <w:rsid w:val="00403DEF"/>
    <w:rsid w:val="00406017"/>
    <w:rsid w:val="00412F02"/>
    <w:rsid w:val="0042354C"/>
    <w:rsid w:val="00471C4E"/>
    <w:rsid w:val="004B61A4"/>
    <w:rsid w:val="004C5F71"/>
    <w:rsid w:val="004D61D1"/>
    <w:rsid w:val="004E09B2"/>
    <w:rsid w:val="004F3319"/>
    <w:rsid w:val="004F3DAB"/>
    <w:rsid w:val="004F6E17"/>
    <w:rsid w:val="004F7AE0"/>
    <w:rsid w:val="00500201"/>
    <w:rsid w:val="00514A22"/>
    <w:rsid w:val="00524625"/>
    <w:rsid w:val="00526E4D"/>
    <w:rsid w:val="005322DA"/>
    <w:rsid w:val="0055463A"/>
    <w:rsid w:val="0056374F"/>
    <w:rsid w:val="005A4E0D"/>
    <w:rsid w:val="005C4545"/>
    <w:rsid w:val="005D7F48"/>
    <w:rsid w:val="005E61AE"/>
    <w:rsid w:val="006003C5"/>
    <w:rsid w:val="00600ECB"/>
    <w:rsid w:val="00610E75"/>
    <w:rsid w:val="006155D0"/>
    <w:rsid w:val="00630DB4"/>
    <w:rsid w:val="00641E38"/>
    <w:rsid w:val="00647D3B"/>
    <w:rsid w:val="0066316B"/>
    <w:rsid w:val="00674BED"/>
    <w:rsid w:val="006863FC"/>
    <w:rsid w:val="00690639"/>
    <w:rsid w:val="0069066E"/>
    <w:rsid w:val="006A0599"/>
    <w:rsid w:val="006B7F88"/>
    <w:rsid w:val="006C7C17"/>
    <w:rsid w:val="006E2576"/>
    <w:rsid w:val="006F465C"/>
    <w:rsid w:val="006F7C43"/>
    <w:rsid w:val="0070076D"/>
    <w:rsid w:val="00700C95"/>
    <w:rsid w:val="007016B9"/>
    <w:rsid w:val="007052DF"/>
    <w:rsid w:val="007360ED"/>
    <w:rsid w:val="007371E5"/>
    <w:rsid w:val="007455C5"/>
    <w:rsid w:val="007629AA"/>
    <w:rsid w:val="00772FAA"/>
    <w:rsid w:val="007C41EB"/>
    <w:rsid w:val="007D279F"/>
    <w:rsid w:val="007F70E4"/>
    <w:rsid w:val="00834C73"/>
    <w:rsid w:val="008607D5"/>
    <w:rsid w:val="00887016"/>
    <w:rsid w:val="008A4E8A"/>
    <w:rsid w:val="008C28AC"/>
    <w:rsid w:val="008D011C"/>
    <w:rsid w:val="008E5712"/>
    <w:rsid w:val="008E6B3F"/>
    <w:rsid w:val="008F6502"/>
    <w:rsid w:val="00906F0C"/>
    <w:rsid w:val="0092402B"/>
    <w:rsid w:val="0092729E"/>
    <w:rsid w:val="00950747"/>
    <w:rsid w:val="009779E9"/>
    <w:rsid w:val="00991EA4"/>
    <w:rsid w:val="009A48E5"/>
    <w:rsid w:val="009A66BD"/>
    <w:rsid w:val="00A16378"/>
    <w:rsid w:val="00A7108E"/>
    <w:rsid w:val="00A907C8"/>
    <w:rsid w:val="00A911EA"/>
    <w:rsid w:val="00AA003E"/>
    <w:rsid w:val="00AA600E"/>
    <w:rsid w:val="00AB596C"/>
    <w:rsid w:val="00AC3F5B"/>
    <w:rsid w:val="00B06701"/>
    <w:rsid w:val="00B26BC3"/>
    <w:rsid w:val="00B33129"/>
    <w:rsid w:val="00B43099"/>
    <w:rsid w:val="00B571FC"/>
    <w:rsid w:val="00B6531E"/>
    <w:rsid w:val="00B9065D"/>
    <w:rsid w:val="00BE2A5C"/>
    <w:rsid w:val="00C109F6"/>
    <w:rsid w:val="00C16145"/>
    <w:rsid w:val="00C441DA"/>
    <w:rsid w:val="00C861CA"/>
    <w:rsid w:val="00C90CC3"/>
    <w:rsid w:val="00C92DBE"/>
    <w:rsid w:val="00CB2F40"/>
    <w:rsid w:val="00CE5DC5"/>
    <w:rsid w:val="00D25890"/>
    <w:rsid w:val="00D278CD"/>
    <w:rsid w:val="00D30E3A"/>
    <w:rsid w:val="00D51103"/>
    <w:rsid w:val="00D5686E"/>
    <w:rsid w:val="00D86931"/>
    <w:rsid w:val="00DE4712"/>
    <w:rsid w:val="00DF68AD"/>
    <w:rsid w:val="00E4148A"/>
    <w:rsid w:val="00E433D1"/>
    <w:rsid w:val="00E845ED"/>
    <w:rsid w:val="00E91BF7"/>
    <w:rsid w:val="00EA4D89"/>
    <w:rsid w:val="00EE386A"/>
    <w:rsid w:val="00EF67AF"/>
    <w:rsid w:val="00F96743"/>
    <w:rsid w:val="00FB1E4D"/>
    <w:rsid w:val="00FD57CC"/>
    <w:rsid w:val="00FD7272"/>
    <w:rsid w:val="00FE64FC"/>
    <w:rsid w:val="00FF76F6"/>
    <w:rsid w:val="22044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7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4BED"/>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674BED"/>
    <w:pPr>
      <w:ind w:left="720"/>
      <w:contextualSpacing/>
    </w:pPr>
  </w:style>
  <w:style w:type="paragraph" w:styleId="Voetnoottekst">
    <w:name w:val="footnote text"/>
    <w:basedOn w:val="Standaard"/>
    <w:link w:val="VoetnoottekstChar"/>
    <w:uiPriority w:val="99"/>
    <w:unhideWhenUsed/>
    <w:rsid w:val="00674BED"/>
    <w:pPr>
      <w:spacing w:after="0" w:line="240" w:lineRule="auto"/>
    </w:pPr>
    <w:rPr>
      <w:sz w:val="20"/>
      <w:szCs w:val="20"/>
    </w:rPr>
  </w:style>
  <w:style w:type="character" w:customStyle="1" w:styleId="VoetnoottekstChar">
    <w:name w:val="Voetnoottekst Char"/>
    <w:basedOn w:val="Standaardalinea-lettertype"/>
    <w:link w:val="Voetnoottekst"/>
    <w:uiPriority w:val="99"/>
    <w:rsid w:val="00674BED"/>
    <w:rPr>
      <w:rFonts w:asciiTheme="minorHAnsi" w:hAnsiTheme="minorHAnsi"/>
      <w:sz w:val="20"/>
      <w:szCs w:val="20"/>
      <w:lang w:val="nl-NL"/>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674BED"/>
    <w:rPr>
      <w:vertAlign w:val="superscript"/>
    </w:rPr>
  </w:style>
  <w:style w:type="paragraph" w:styleId="Koptekst">
    <w:name w:val="header"/>
    <w:basedOn w:val="Standaard"/>
    <w:link w:val="KoptekstChar"/>
    <w:uiPriority w:val="99"/>
    <w:unhideWhenUsed/>
    <w:rsid w:val="00674B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4BED"/>
    <w:rPr>
      <w:rFonts w:asciiTheme="minorHAnsi" w:hAnsiTheme="minorHAnsi"/>
      <w:sz w:val="22"/>
      <w:lang w:val="nl-NL"/>
    </w:rPr>
  </w:style>
  <w:style w:type="paragraph" w:styleId="Voettekst">
    <w:name w:val="footer"/>
    <w:basedOn w:val="Standaard"/>
    <w:link w:val="VoettekstChar"/>
    <w:uiPriority w:val="99"/>
    <w:unhideWhenUsed/>
    <w:rsid w:val="00674B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4BED"/>
    <w:rPr>
      <w:rFonts w:asciiTheme="minorHAnsi" w:hAnsiTheme="minorHAnsi"/>
      <w:sz w:val="22"/>
      <w:lang w:val="nl-NL"/>
    </w:rPr>
  </w:style>
  <w:style w:type="paragraph" w:styleId="Normaalweb">
    <w:name w:val="Normal (Web)"/>
    <w:basedOn w:val="Standaard"/>
    <w:uiPriority w:val="99"/>
    <w:unhideWhenUsed/>
    <w:rsid w:val="00674BED"/>
    <w:pPr>
      <w:spacing w:before="100" w:beforeAutospacing="1" w:after="100" w:afterAutospacing="1" w:line="240" w:lineRule="auto"/>
    </w:pPr>
    <w:rPr>
      <w:rFonts w:ascii="Calibri" w:hAnsi="Calibri" w:cs="Calibri"/>
      <w:lang w:eastAsia="nl-NL"/>
    </w:rPr>
  </w:style>
  <w:style w:type="character" w:styleId="Hyperlink">
    <w:name w:val="Hyperlink"/>
    <w:basedOn w:val="Standaardalinea-lettertype"/>
    <w:uiPriority w:val="99"/>
    <w:unhideWhenUsed/>
    <w:rsid w:val="00674BED"/>
    <w:rPr>
      <w:color w:val="0563C1"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57D0A"/>
    <w:rPr>
      <w:rFonts w:asciiTheme="minorHAnsi" w:hAnsiTheme="minorHAnsi"/>
      <w:sz w:val="22"/>
      <w:lang w:val="nl-NL"/>
    </w:rPr>
  </w:style>
  <w:style w:type="paragraph" w:customStyle="1" w:styleId="Default">
    <w:name w:val="Default"/>
    <w:rsid w:val="00057D0A"/>
    <w:pPr>
      <w:autoSpaceDE w:val="0"/>
      <w:autoSpaceDN w:val="0"/>
      <w:adjustRightInd w:val="0"/>
      <w:spacing w:after="0" w:line="240" w:lineRule="auto"/>
    </w:pPr>
    <w:rPr>
      <w:rFonts w:cs="Verdana"/>
      <w:color w:val="000000"/>
      <w:sz w:val="24"/>
      <w:szCs w:val="24"/>
      <w:lang w:val="nl-NL"/>
      <w14:ligatures w14:val="standardContextual"/>
    </w:rPr>
  </w:style>
  <w:style w:type="character" w:styleId="Zwaar">
    <w:name w:val="Strong"/>
    <w:basedOn w:val="Standaardalinea-lettertype"/>
    <w:uiPriority w:val="22"/>
    <w:qFormat/>
    <w:rsid w:val="00287C10"/>
    <w:rPr>
      <w:b/>
      <w:bCs/>
    </w:rPr>
  </w:style>
  <w:style w:type="character" w:styleId="Verwijzingopmerking">
    <w:name w:val="annotation reference"/>
    <w:basedOn w:val="Standaardalinea-lettertype"/>
    <w:uiPriority w:val="99"/>
    <w:semiHidden/>
    <w:unhideWhenUsed/>
    <w:rsid w:val="00412F02"/>
    <w:rPr>
      <w:sz w:val="16"/>
      <w:szCs w:val="16"/>
    </w:rPr>
  </w:style>
  <w:style w:type="paragraph" w:styleId="Tekstopmerking">
    <w:name w:val="annotation text"/>
    <w:basedOn w:val="Standaard"/>
    <w:link w:val="TekstopmerkingChar"/>
    <w:uiPriority w:val="99"/>
    <w:unhideWhenUsed/>
    <w:rsid w:val="00412F02"/>
    <w:pPr>
      <w:spacing w:line="240" w:lineRule="auto"/>
    </w:pPr>
    <w:rPr>
      <w:sz w:val="20"/>
      <w:szCs w:val="20"/>
    </w:rPr>
  </w:style>
  <w:style w:type="character" w:customStyle="1" w:styleId="TekstopmerkingChar">
    <w:name w:val="Tekst opmerking Char"/>
    <w:basedOn w:val="Standaardalinea-lettertype"/>
    <w:link w:val="Tekstopmerking"/>
    <w:uiPriority w:val="99"/>
    <w:rsid w:val="00412F02"/>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12F02"/>
    <w:rPr>
      <w:b/>
      <w:bCs/>
    </w:rPr>
  </w:style>
  <w:style w:type="character" w:customStyle="1" w:styleId="OnderwerpvanopmerkingChar">
    <w:name w:val="Onderwerp van opmerking Char"/>
    <w:basedOn w:val="TekstopmerkingChar"/>
    <w:link w:val="Onderwerpvanopmerking"/>
    <w:uiPriority w:val="99"/>
    <w:semiHidden/>
    <w:rsid w:val="00412F02"/>
    <w:rPr>
      <w:rFonts w:asciiTheme="minorHAnsi" w:hAnsiTheme="minorHAnsi"/>
      <w:b/>
      <w:bCs/>
      <w:sz w:val="20"/>
      <w:szCs w:val="20"/>
      <w:lang w:val="nl-NL"/>
    </w:rPr>
  </w:style>
  <w:style w:type="paragraph" w:styleId="Revisie">
    <w:name w:val="Revision"/>
    <w:hidden/>
    <w:uiPriority w:val="99"/>
    <w:semiHidden/>
    <w:rsid w:val="00352F37"/>
    <w:pPr>
      <w:spacing w:after="0" w:line="240" w:lineRule="auto"/>
    </w:pPr>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744">
      <w:bodyDiv w:val="1"/>
      <w:marLeft w:val="0"/>
      <w:marRight w:val="0"/>
      <w:marTop w:val="0"/>
      <w:marBottom w:val="0"/>
      <w:divBdr>
        <w:top w:val="none" w:sz="0" w:space="0" w:color="auto"/>
        <w:left w:val="none" w:sz="0" w:space="0" w:color="auto"/>
        <w:bottom w:val="none" w:sz="0" w:space="0" w:color="auto"/>
        <w:right w:val="none" w:sz="0" w:space="0" w:color="auto"/>
      </w:divBdr>
    </w:div>
    <w:div w:id="200702819">
      <w:bodyDiv w:val="1"/>
      <w:marLeft w:val="0"/>
      <w:marRight w:val="0"/>
      <w:marTop w:val="0"/>
      <w:marBottom w:val="0"/>
      <w:divBdr>
        <w:top w:val="none" w:sz="0" w:space="0" w:color="auto"/>
        <w:left w:val="none" w:sz="0" w:space="0" w:color="auto"/>
        <w:bottom w:val="none" w:sz="0" w:space="0" w:color="auto"/>
        <w:right w:val="none" w:sz="0" w:space="0" w:color="auto"/>
      </w:divBdr>
    </w:div>
    <w:div w:id="233779453">
      <w:bodyDiv w:val="1"/>
      <w:marLeft w:val="0"/>
      <w:marRight w:val="0"/>
      <w:marTop w:val="0"/>
      <w:marBottom w:val="0"/>
      <w:divBdr>
        <w:top w:val="none" w:sz="0" w:space="0" w:color="auto"/>
        <w:left w:val="none" w:sz="0" w:space="0" w:color="auto"/>
        <w:bottom w:val="none" w:sz="0" w:space="0" w:color="auto"/>
        <w:right w:val="none" w:sz="0" w:space="0" w:color="auto"/>
      </w:divBdr>
    </w:div>
    <w:div w:id="242108920">
      <w:bodyDiv w:val="1"/>
      <w:marLeft w:val="0"/>
      <w:marRight w:val="0"/>
      <w:marTop w:val="0"/>
      <w:marBottom w:val="0"/>
      <w:divBdr>
        <w:top w:val="none" w:sz="0" w:space="0" w:color="auto"/>
        <w:left w:val="none" w:sz="0" w:space="0" w:color="auto"/>
        <w:bottom w:val="none" w:sz="0" w:space="0" w:color="auto"/>
        <w:right w:val="none" w:sz="0" w:space="0" w:color="auto"/>
      </w:divBdr>
    </w:div>
    <w:div w:id="336885187">
      <w:bodyDiv w:val="1"/>
      <w:marLeft w:val="0"/>
      <w:marRight w:val="0"/>
      <w:marTop w:val="0"/>
      <w:marBottom w:val="0"/>
      <w:divBdr>
        <w:top w:val="none" w:sz="0" w:space="0" w:color="auto"/>
        <w:left w:val="none" w:sz="0" w:space="0" w:color="auto"/>
        <w:bottom w:val="none" w:sz="0" w:space="0" w:color="auto"/>
        <w:right w:val="none" w:sz="0" w:space="0" w:color="auto"/>
      </w:divBdr>
    </w:div>
    <w:div w:id="538860357">
      <w:bodyDiv w:val="1"/>
      <w:marLeft w:val="0"/>
      <w:marRight w:val="0"/>
      <w:marTop w:val="0"/>
      <w:marBottom w:val="0"/>
      <w:divBdr>
        <w:top w:val="none" w:sz="0" w:space="0" w:color="auto"/>
        <w:left w:val="none" w:sz="0" w:space="0" w:color="auto"/>
        <w:bottom w:val="none" w:sz="0" w:space="0" w:color="auto"/>
        <w:right w:val="none" w:sz="0" w:space="0" w:color="auto"/>
      </w:divBdr>
    </w:div>
    <w:div w:id="780488704">
      <w:bodyDiv w:val="1"/>
      <w:marLeft w:val="0"/>
      <w:marRight w:val="0"/>
      <w:marTop w:val="0"/>
      <w:marBottom w:val="0"/>
      <w:divBdr>
        <w:top w:val="none" w:sz="0" w:space="0" w:color="auto"/>
        <w:left w:val="none" w:sz="0" w:space="0" w:color="auto"/>
        <w:bottom w:val="none" w:sz="0" w:space="0" w:color="auto"/>
        <w:right w:val="none" w:sz="0" w:space="0" w:color="auto"/>
      </w:divBdr>
    </w:div>
    <w:div w:id="1226793107">
      <w:bodyDiv w:val="1"/>
      <w:marLeft w:val="0"/>
      <w:marRight w:val="0"/>
      <w:marTop w:val="0"/>
      <w:marBottom w:val="0"/>
      <w:divBdr>
        <w:top w:val="none" w:sz="0" w:space="0" w:color="auto"/>
        <w:left w:val="none" w:sz="0" w:space="0" w:color="auto"/>
        <w:bottom w:val="none" w:sz="0" w:space="0" w:color="auto"/>
        <w:right w:val="none" w:sz="0" w:space="0" w:color="auto"/>
      </w:divBdr>
    </w:div>
    <w:div w:id="1288241335">
      <w:bodyDiv w:val="1"/>
      <w:marLeft w:val="0"/>
      <w:marRight w:val="0"/>
      <w:marTop w:val="0"/>
      <w:marBottom w:val="0"/>
      <w:divBdr>
        <w:top w:val="none" w:sz="0" w:space="0" w:color="auto"/>
        <w:left w:val="none" w:sz="0" w:space="0" w:color="auto"/>
        <w:bottom w:val="none" w:sz="0" w:space="0" w:color="auto"/>
        <w:right w:val="none" w:sz="0" w:space="0" w:color="auto"/>
      </w:divBdr>
    </w:div>
    <w:div w:id="1431318061">
      <w:bodyDiv w:val="1"/>
      <w:marLeft w:val="0"/>
      <w:marRight w:val="0"/>
      <w:marTop w:val="0"/>
      <w:marBottom w:val="0"/>
      <w:divBdr>
        <w:top w:val="none" w:sz="0" w:space="0" w:color="auto"/>
        <w:left w:val="none" w:sz="0" w:space="0" w:color="auto"/>
        <w:bottom w:val="none" w:sz="0" w:space="0" w:color="auto"/>
        <w:right w:val="none" w:sz="0" w:space="0" w:color="auto"/>
      </w:divBdr>
    </w:div>
    <w:div w:id="1508325647">
      <w:bodyDiv w:val="1"/>
      <w:marLeft w:val="0"/>
      <w:marRight w:val="0"/>
      <w:marTop w:val="0"/>
      <w:marBottom w:val="0"/>
      <w:divBdr>
        <w:top w:val="none" w:sz="0" w:space="0" w:color="auto"/>
        <w:left w:val="none" w:sz="0" w:space="0" w:color="auto"/>
        <w:bottom w:val="none" w:sz="0" w:space="0" w:color="auto"/>
        <w:right w:val="none" w:sz="0" w:space="0" w:color="auto"/>
      </w:divBdr>
    </w:div>
    <w:div w:id="1518499206">
      <w:bodyDiv w:val="1"/>
      <w:marLeft w:val="0"/>
      <w:marRight w:val="0"/>
      <w:marTop w:val="0"/>
      <w:marBottom w:val="0"/>
      <w:divBdr>
        <w:top w:val="none" w:sz="0" w:space="0" w:color="auto"/>
        <w:left w:val="none" w:sz="0" w:space="0" w:color="auto"/>
        <w:bottom w:val="none" w:sz="0" w:space="0" w:color="auto"/>
        <w:right w:val="none" w:sz="0" w:space="0" w:color="auto"/>
      </w:divBdr>
    </w:div>
    <w:div w:id="1572084550">
      <w:bodyDiv w:val="1"/>
      <w:marLeft w:val="0"/>
      <w:marRight w:val="0"/>
      <w:marTop w:val="0"/>
      <w:marBottom w:val="0"/>
      <w:divBdr>
        <w:top w:val="none" w:sz="0" w:space="0" w:color="auto"/>
        <w:left w:val="none" w:sz="0" w:space="0" w:color="auto"/>
        <w:bottom w:val="none" w:sz="0" w:space="0" w:color="auto"/>
        <w:right w:val="none" w:sz="0" w:space="0" w:color="auto"/>
      </w:divBdr>
    </w:div>
    <w:div w:id="1636833217">
      <w:bodyDiv w:val="1"/>
      <w:marLeft w:val="0"/>
      <w:marRight w:val="0"/>
      <w:marTop w:val="0"/>
      <w:marBottom w:val="0"/>
      <w:divBdr>
        <w:top w:val="none" w:sz="0" w:space="0" w:color="auto"/>
        <w:left w:val="none" w:sz="0" w:space="0" w:color="auto"/>
        <w:bottom w:val="none" w:sz="0" w:space="0" w:color="auto"/>
        <w:right w:val="none" w:sz="0" w:space="0" w:color="auto"/>
      </w:divBdr>
    </w:div>
    <w:div w:id="1665428198">
      <w:bodyDiv w:val="1"/>
      <w:marLeft w:val="0"/>
      <w:marRight w:val="0"/>
      <w:marTop w:val="0"/>
      <w:marBottom w:val="0"/>
      <w:divBdr>
        <w:top w:val="none" w:sz="0" w:space="0" w:color="auto"/>
        <w:left w:val="none" w:sz="0" w:space="0" w:color="auto"/>
        <w:bottom w:val="none" w:sz="0" w:space="0" w:color="auto"/>
        <w:right w:val="none" w:sz="0" w:space="0" w:color="auto"/>
      </w:divBdr>
    </w:div>
    <w:div w:id="1699549092">
      <w:bodyDiv w:val="1"/>
      <w:marLeft w:val="0"/>
      <w:marRight w:val="0"/>
      <w:marTop w:val="0"/>
      <w:marBottom w:val="0"/>
      <w:divBdr>
        <w:top w:val="none" w:sz="0" w:space="0" w:color="auto"/>
        <w:left w:val="none" w:sz="0" w:space="0" w:color="auto"/>
        <w:bottom w:val="none" w:sz="0" w:space="0" w:color="auto"/>
        <w:right w:val="none" w:sz="0" w:space="0" w:color="auto"/>
      </w:divBdr>
    </w:div>
    <w:div w:id="1781025761">
      <w:bodyDiv w:val="1"/>
      <w:marLeft w:val="0"/>
      <w:marRight w:val="0"/>
      <w:marTop w:val="0"/>
      <w:marBottom w:val="0"/>
      <w:divBdr>
        <w:top w:val="none" w:sz="0" w:space="0" w:color="auto"/>
        <w:left w:val="none" w:sz="0" w:space="0" w:color="auto"/>
        <w:bottom w:val="none" w:sz="0" w:space="0" w:color="auto"/>
        <w:right w:val="none" w:sz="0" w:space="0" w:color="auto"/>
      </w:divBdr>
    </w:div>
    <w:div w:id="1898544819">
      <w:bodyDiv w:val="1"/>
      <w:marLeft w:val="0"/>
      <w:marRight w:val="0"/>
      <w:marTop w:val="0"/>
      <w:marBottom w:val="0"/>
      <w:divBdr>
        <w:top w:val="none" w:sz="0" w:space="0" w:color="auto"/>
        <w:left w:val="none" w:sz="0" w:space="0" w:color="auto"/>
        <w:bottom w:val="none" w:sz="0" w:space="0" w:color="auto"/>
        <w:right w:val="none" w:sz="0" w:space="0" w:color="auto"/>
      </w:divBdr>
    </w:div>
    <w:div w:id="1960184948">
      <w:bodyDiv w:val="1"/>
      <w:marLeft w:val="0"/>
      <w:marRight w:val="0"/>
      <w:marTop w:val="0"/>
      <w:marBottom w:val="0"/>
      <w:divBdr>
        <w:top w:val="none" w:sz="0" w:space="0" w:color="auto"/>
        <w:left w:val="none" w:sz="0" w:space="0" w:color="auto"/>
        <w:bottom w:val="none" w:sz="0" w:space="0" w:color="auto"/>
        <w:right w:val="none" w:sz="0" w:space="0" w:color="auto"/>
      </w:divBdr>
    </w:div>
    <w:div w:id="2012247340">
      <w:bodyDiv w:val="1"/>
      <w:marLeft w:val="0"/>
      <w:marRight w:val="0"/>
      <w:marTop w:val="0"/>
      <w:marBottom w:val="0"/>
      <w:divBdr>
        <w:top w:val="none" w:sz="0" w:space="0" w:color="auto"/>
        <w:left w:val="none" w:sz="0" w:space="0" w:color="auto"/>
        <w:bottom w:val="none" w:sz="0" w:space="0" w:color="auto"/>
        <w:right w:val="none" w:sz="0" w:space="0" w:color="auto"/>
      </w:divBdr>
    </w:div>
    <w:div w:id="21368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5bb2881f-9e29-42f2-8b77-8739b19d047c_en" TargetMode="External"/><Relationship Id="rId2" Type="http://schemas.openxmlformats.org/officeDocument/2006/relationships/hyperlink" Target="https://www.consilium.europa.eu/en/press/press-releases/2024/12/12/justice-and-home-affairs-ministers-define-priorities-for-next-five-years/" TargetMode="External"/><Relationship Id="rId1" Type="http://schemas.openxmlformats.org/officeDocument/2006/relationships/hyperlink" Target="https://eur-lex.europa.eu/legal-content/EN/TXT/?uri=COM%3A2024%3A570%3AFIN" TargetMode="External"/><Relationship Id="rId6" Type="http://schemas.openxmlformats.org/officeDocument/2006/relationships/hyperlink" Target="https://www.consilium.europa.eu/en/press/press-releases/2024/10/15/fostering-jewish-life-and-combating-antisemitism-council-approves-declaration/" TargetMode="External"/><Relationship Id="rId5" Type="http://schemas.openxmlformats.org/officeDocument/2006/relationships/hyperlink" Target="https://www.consilium.europa.eu/en/press/press-releases/2024/11/05/artificial-intelligence-ai-council-approves-conclusions-to-strengthen-eu-s-ambitions/" TargetMode="External"/><Relationship Id="rId4" Type="http://schemas.openxmlformats.org/officeDocument/2006/relationships/hyperlink" Target="https://www.consilium.europa.eu/en/press/press-releases/2024/12/12/access-to-data-council-calls-for-challenges-for-law-enforcement-to-be-address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4365</ap:Words>
  <ap:Characters>24013</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2024-12-20T16:04:00.0000000Z</dcterms:created>
  <dcterms:modified xsi:type="dcterms:W3CDTF">2024-12-20T16:04:00.0000000Z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