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8EE" w:rsidP="007C221C" w:rsidRDefault="00B408EE" w14:paraId="682E4D08" w14:textId="77777777">
      <w:pPr>
        <w:pStyle w:val="broodtekst"/>
        <w:jc w:val="both"/>
        <w:rPr>
          <w:rFonts w:cs="Verdana"/>
          <w:lang w:eastAsia="en-US"/>
        </w:rPr>
      </w:pPr>
      <w:bookmarkStart w:name="_GoBack" w:id="0"/>
      <w:bookmarkEnd w:id="0"/>
    </w:p>
    <w:p w:rsidRPr="00397D47" w:rsidR="000C6252" w:rsidP="007C221C" w:rsidRDefault="00B85A5D" w14:paraId="1B712EA1" w14:textId="4DB9C1CF">
      <w:pPr>
        <w:autoSpaceDE w:val="0"/>
        <w:autoSpaceDN w:val="0"/>
        <w:adjustRightInd w:val="0"/>
        <w:jc w:val="both"/>
        <w:rPr>
          <w:szCs w:val="18"/>
        </w:rPr>
      </w:pPr>
      <w:r w:rsidRPr="00397D47">
        <w:rPr>
          <w:szCs w:val="18"/>
        </w:rPr>
        <w:t>Tijdens de procedurevergadering van de commissie voor Justitie en Veiligheid op 26 september jl. heeft uw Kamer de Harbersbrief</w:t>
      </w:r>
      <w:r w:rsidRPr="00397D47">
        <w:rPr>
          <w:szCs w:val="18"/>
          <w:vertAlign w:val="superscript"/>
        </w:rPr>
        <w:footnoteReference w:id="1"/>
      </w:r>
      <w:r w:rsidRPr="00397D47">
        <w:rPr>
          <w:szCs w:val="18"/>
        </w:rPr>
        <w:t xml:space="preserve"> van 16 september 2024 besproken. In deze Harbersbrief </w:t>
      </w:r>
      <w:r w:rsidRPr="00397D47" w:rsidR="000C6252">
        <w:rPr>
          <w:szCs w:val="18"/>
        </w:rPr>
        <w:t>heb ik</w:t>
      </w:r>
      <w:r w:rsidRPr="00397D47">
        <w:rPr>
          <w:szCs w:val="18"/>
        </w:rPr>
        <w:t xml:space="preserve"> aangekondigd dat de </w:t>
      </w:r>
      <w:r w:rsidRPr="00397D47" w:rsidR="000C6252">
        <w:rPr>
          <w:szCs w:val="18"/>
        </w:rPr>
        <w:t>Periodieke Rapportage Nationale Veiligheid</w:t>
      </w:r>
      <w:r w:rsidRPr="00397D47" w:rsidDel="000C6252" w:rsidR="000C6252">
        <w:rPr>
          <w:szCs w:val="18"/>
        </w:rPr>
        <w:t xml:space="preserve"> </w:t>
      </w:r>
      <w:r w:rsidRPr="00397D47">
        <w:rPr>
          <w:szCs w:val="18"/>
        </w:rPr>
        <w:t xml:space="preserve"> zich zal richten op het sub thema contraterrorisme</w:t>
      </w:r>
      <w:r w:rsidRPr="00397D47" w:rsidR="000C6252">
        <w:rPr>
          <w:szCs w:val="18"/>
        </w:rPr>
        <w:t>.</w:t>
      </w:r>
      <w:r w:rsidRPr="00397D47" w:rsidR="002E721D">
        <w:rPr>
          <w:szCs w:val="18"/>
        </w:rPr>
        <w:t xml:space="preserve"> </w:t>
      </w:r>
      <w:r w:rsidRPr="00397D47" w:rsidR="000C6252">
        <w:rPr>
          <w:szCs w:val="18"/>
        </w:rPr>
        <w:t>Specifiek wordt daarbij gekeken naar</w:t>
      </w:r>
      <w:r w:rsidRPr="00397D47">
        <w:rPr>
          <w:szCs w:val="18"/>
        </w:rPr>
        <w:t xml:space="preserve"> de beleidsinitiatieven </w:t>
      </w:r>
      <w:r w:rsidRPr="00397D47" w:rsidR="005D0F1A">
        <w:rPr>
          <w:szCs w:val="18"/>
        </w:rPr>
        <w:t xml:space="preserve">op het gebied van contraterrorisme </w:t>
      </w:r>
      <w:r w:rsidRPr="00397D47">
        <w:rPr>
          <w:szCs w:val="18"/>
        </w:rPr>
        <w:t>waarbij de Nationaal Coördinator Terrorismebestrijding en Veiligheid (NCTV) is betrokken</w:t>
      </w:r>
      <w:r w:rsidRPr="00397D47" w:rsidR="005244BB">
        <w:rPr>
          <w:szCs w:val="18"/>
        </w:rPr>
        <w:t xml:space="preserve">. De </w:t>
      </w:r>
      <w:r w:rsidRPr="00397D47" w:rsidR="000C6252">
        <w:rPr>
          <w:szCs w:val="18"/>
        </w:rPr>
        <w:t xml:space="preserve">rapportage </w:t>
      </w:r>
      <w:r w:rsidRPr="00397D47" w:rsidR="005244BB">
        <w:rPr>
          <w:szCs w:val="18"/>
        </w:rPr>
        <w:t xml:space="preserve">is hiertoe beperkt omdat deze </w:t>
      </w:r>
      <w:r w:rsidRPr="00397D47" w:rsidR="000C6252">
        <w:rPr>
          <w:szCs w:val="18"/>
        </w:rPr>
        <w:t>alleen kan gaan over het betreffende begrotingshoofdstuk</w:t>
      </w:r>
      <w:r w:rsidRPr="00397D47" w:rsidR="00D46B3B">
        <w:rPr>
          <w:szCs w:val="18"/>
        </w:rPr>
        <w:t>, in dit geval artikel 36 van de begroting van Justitie &amp; Veiligheid</w:t>
      </w:r>
      <w:r w:rsidRPr="00397D47" w:rsidR="000C6252">
        <w:rPr>
          <w:szCs w:val="18"/>
        </w:rPr>
        <w:t xml:space="preserve">. </w:t>
      </w:r>
      <w:bookmarkStart w:name="_Hlk183699001" w:id="1"/>
      <w:r w:rsidRPr="00397D47" w:rsidR="000C6252">
        <w:rPr>
          <w:szCs w:val="18"/>
        </w:rPr>
        <w:t>De rapportage kan niet gaan over de contraterrorisme inzet vanuit andere begrotingshoofdstukken</w:t>
      </w:r>
      <w:r w:rsidRPr="00397D47">
        <w:rPr>
          <w:szCs w:val="18"/>
        </w:rPr>
        <w:t xml:space="preserve">. </w:t>
      </w:r>
      <w:r w:rsidRPr="00397D47" w:rsidR="005244BB">
        <w:rPr>
          <w:szCs w:val="18"/>
        </w:rPr>
        <w:t>Deze zullen wel periodiek worden geëvalueerd bij de betreffende hoofdstukken.</w:t>
      </w:r>
      <w:bookmarkEnd w:id="1"/>
    </w:p>
    <w:p w:rsidRPr="00397D47" w:rsidR="000C6252" w:rsidP="007C221C" w:rsidRDefault="000C6252" w14:paraId="6A4B4554" w14:textId="77777777">
      <w:pPr>
        <w:autoSpaceDE w:val="0"/>
        <w:autoSpaceDN w:val="0"/>
        <w:adjustRightInd w:val="0"/>
        <w:jc w:val="both"/>
        <w:rPr>
          <w:szCs w:val="18"/>
        </w:rPr>
      </w:pPr>
    </w:p>
    <w:p w:rsidRPr="00397D47" w:rsidR="00B85A5D" w:rsidP="007C221C" w:rsidRDefault="000C6252" w14:paraId="4BB14059" w14:textId="3448ACF2">
      <w:pPr>
        <w:autoSpaceDE w:val="0"/>
        <w:autoSpaceDN w:val="0"/>
        <w:adjustRightInd w:val="0"/>
        <w:jc w:val="both"/>
        <w:rPr>
          <w:szCs w:val="18"/>
        </w:rPr>
      </w:pPr>
      <w:r w:rsidRPr="00397D47">
        <w:rPr>
          <w:szCs w:val="18"/>
        </w:rPr>
        <w:t>In de brief van de vaste commissie voor Justitie &amp; Veiligheid vraagt u zich af of</w:t>
      </w:r>
      <w:r w:rsidRPr="00397D47" w:rsidR="00B85A5D">
        <w:rPr>
          <w:szCs w:val="18"/>
        </w:rPr>
        <w:t xml:space="preserve"> de geformuleerde hoofdvragen in de Harbersbrief verder strekken dan de betrokkenheid van de NCTV. U</w:t>
      </w:r>
      <w:r w:rsidRPr="00397D47" w:rsidR="006B2D40">
        <w:rPr>
          <w:szCs w:val="18"/>
        </w:rPr>
        <w:t xml:space="preserve">w </w:t>
      </w:r>
      <w:r w:rsidRPr="00397D47" w:rsidR="00B85A5D">
        <w:rPr>
          <w:szCs w:val="18"/>
        </w:rPr>
        <w:t>vraagt</w:t>
      </w:r>
      <w:r w:rsidRPr="00397D47">
        <w:rPr>
          <w:szCs w:val="18"/>
        </w:rPr>
        <w:t xml:space="preserve"> ook</w:t>
      </w:r>
      <w:r w:rsidRPr="00397D47" w:rsidR="00B85A5D">
        <w:rPr>
          <w:szCs w:val="18"/>
        </w:rPr>
        <w:t xml:space="preserve"> in hoeverre de brede hoofdvragen voldoende beantwoord kunnen worden en heeft verzocht:</w:t>
      </w:r>
    </w:p>
    <w:p w:rsidRPr="00397D47" w:rsidR="00B408EE" w:rsidP="007C221C" w:rsidRDefault="00B408EE" w14:paraId="7561697C" w14:textId="77777777">
      <w:pPr>
        <w:autoSpaceDE w:val="0"/>
        <w:autoSpaceDN w:val="0"/>
        <w:adjustRightInd w:val="0"/>
        <w:rPr>
          <w:szCs w:val="18"/>
        </w:rPr>
      </w:pPr>
    </w:p>
    <w:p w:rsidRPr="00397D47" w:rsidR="00B408EE" w:rsidP="007C221C" w:rsidRDefault="00B408EE" w14:paraId="3518AA11" w14:textId="77777777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line="240" w:lineRule="atLeast"/>
        <w:rPr>
          <w:rFonts w:ascii="Verdana" w:hAnsi="Verdana" w:eastAsia="Times New Roman" w:cs="Times New Roman"/>
          <w:sz w:val="18"/>
          <w:szCs w:val="18"/>
          <w:lang w:eastAsia="nl-NL"/>
        </w:rPr>
      </w:pPr>
      <w:r w:rsidRPr="00397D47">
        <w:rPr>
          <w:rFonts w:ascii="Verdana" w:hAnsi="Verdana" w:eastAsia="Times New Roman" w:cs="Times New Roman"/>
          <w:sz w:val="18"/>
          <w:szCs w:val="18"/>
          <w:lang w:eastAsia="nl-NL"/>
        </w:rPr>
        <w:t>Om de hoofdvragen in deze Periodieke Rapportage nader te concretiseren;</w:t>
      </w:r>
    </w:p>
    <w:p w:rsidRPr="00397D47" w:rsidR="00B408EE" w:rsidP="007C221C" w:rsidRDefault="00B408EE" w14:paraId="0E4116EF" w14:textId="77777777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line="240" w:lineRule="atLeast"/>
        <w:rPr>
          <w:rFonts w:ascii="Verdana" w:hAnsi="Verdana" w:eastAsia="Times New Roman" w:cs="Times New Roman"/>
          <w:sz w:val="18"/>
          <w:szCs w:val="18"/>
          <w:lang w:eastAsia="nl-NL"/>
        </w:rPr>
      </w:pPr>
      <w:r w:rsidRPr="00397D47">
        <w:rPr>
          <w:rFonts w:ascii="Verdana" w:hAnsi="Verdana" w:eastAsia="Times New Roman" w:cs="Times New Roman"/>
          <w:sz w:val="18"/>
          <w:szCs w:val="18"/>
          <w:lang w:eastAsia="nl-NL"/>
        </w:rPr>
        <w:t>Dan wel aan te geven hoe verwacht mag worden antwoord te krijgen op de huidige onderzoeksvragen als alleen de beleidsinitiatieven waar de NCTV bij is betrokken onderzocht worden.</w:t>
      </w:r>
    </w:p>
    <w:p w:rsidRPr="00397D47" w:rsidR="00A91870" w:rsidP="007C221C" w:rsidRDefault="00215BA9" w14:paraId="551D9C9E" w14:textId="631F9D6C">
      <w:pPr>
        <w:pStyle w:val="broodtekst"/>
        <w:jc w:val="both"/>
      </w:pPr>
      <w:r w:rsidRPr="00397D47">
        <w:t>De vragen zoals geformuleerd in de Harbersbrief strekken</w:t>
      </w:r>
      <w:r w:rsidRPr="00397D47" w:rsidR="005244BB">
        <w:t xml:space="preserve"> inderdaad</w:t>
      </w:r>
      <w:r w:rsidRPr="00397D47">
        <w:t xml:space="preserve"> verder dan de betrokkenheid van de NCTV</w:t>
      </w:r>
      <w:r w:rsidRPr="00397D47" w:rsidR="007C221C">
        <w:t>,</w:t>
      </w:r>
      <w:r w:rsidRPr="00397D47">
        <w:t xml:space="preserve"> zoals u</w:t>
      </w:r>
      <w:r w:rsidRPr="00397D47" w:rsidR="0010064C">
        <w:t>w Kamer</w:t>
      </w:r>
      <w:r w:rsidRPr="00397D47">
        <w:t xml:space="preserve"> terecht stelt. </w:t>
      </w:r>
      <w:r w:rsidRPr="00397D47" w:rsidR="0008349F">
        <w:t xml:space="preserve">Het </w:t>
      </w:r>
      <w:r w:rsidRPr="00397D47" w:rsidR="005244BB">
        <w:t>kan</w:t>
      </w:r>
      <w:r w:rsidRPr="00397D47" w:rsidR="0008349F">
        <w:t xml:space="preserve"> </w:t>
      </w:r>
      <w:r w:rsidRPr="00397D47" w:rsidR="001D6EF2">
        <w:t>daarmee</w:t>
      </w:r>
      <w:r w:rsidRPr="00397D47" w:rsidR="005244BB">
        <w:t xml:space="preserve"> onbedoeld</w:t>
      </w:r>
      <w:r w:rsidRPr="00397D47" w:rsidR="0010064C">
        <w:t xml:space="preserve"> </w:t>
      </w:r>
      <w:r w:rsidRPr="00397D47" w:rsidR="0008349F">
        <w:t>de suggestie</w:t>
      </w:r>
      <w:r w:rsidRPr="00397D47" w:rsidR="005244BB">
        <w:t xml:space="preserve"> wekken</w:t>
      </w:r>
      <w:r w:rsidRPr="00397D47" w:rsidR="0008349F">
        <w:t xml:space="preserve"> dat h</w:t>
      </w:r>
      <w:bookmarkStart w:name="_Hlk183698911" w:id="2"/>
      <w:r w:rsidRPr="00397D47" w:rsidR="0008349F">
        <w:t>et Rijksbrede contraterrorismebeleid hiermee</w:t>
      </w:r>
      <w:r w:rsidRPr="00397D47" w:rsidR="0010064C">
        <w:t xml:space="preserve"> wordt</w:t>
      </w:r>
      <w:r w:rsidRPr="00397D47" w:rsidR="0008349F">
        <w:t xml:space="preserve"> doorgelicht</w:t>
      </w:r>
      <w:r w:rsidRPr="00397D47" w:rsidR="005244BB">
        <w:t>.</w:t>
      </w:r>
      <w:bookmarkEnd w:id="2"/>
      <w:r w:rsidRPr="00397D47" w:rsidR="005244BB">
        <w:t xml:space="preserve"> Dit is</w:t>
      </w:r>
      <w:r w:rsidRPr="00397D47" w:rsidR="0008349F">
        <w:t xml:space="preserve"> niet het geva</w:t>
      </w:r>
      <w:r w:rsidRPr="00397D47" w:rsidR="005244BB">
        <w:t>l</w:t>
      </w:r>
      <w:r w:rsidRPr="00397D47" w:rsidR="0008349F">
        <w:t xml:space="preserve">. </w:t>
      </w:r>
    </w:p>
    <w:p w:rsidRPr="00397D47" w:rsidR="00A91870" w:rsidP="007C221C" w:rsidRDefault="00A91870" w14:paraId="76A2AA69" w14:textId="77777777">
      <w:pPr>
        <w:pStyle w:val="broodtekst"/>
        <w:jc w:val="both"/>
      </w:pPr>
    </w:p>
    <w:p w:rsidRPr="00397D47" w:rsidR="005244BB" w:rsidP="007C221C" w:rsidRDefault="005244BB" w14:paraId="14BE5C42" w14:textId="03229096">
      <w:pPr>
        <w:pStyle w:val="broodtekst"/>
        <w:jc w:val="both"/>
      </w:pPr>
      <w:r w:rsidRPr="00397D47">
        <w:t>Een</w:t>
      </w:r>
      <w:r w:rsidRPr="00397D47" w:rsidR="00AC7100">
        <w:t xml:space="preserve"> Periodieke Rapportage is gehouden aan het beantwoorden van een vastgestelde set van tien onderzoeksvragen zoals bijgevoegd in bijlage 1 van de Harbersbrief. De hoofdvragen zoals geformuleerd in de Harbersbrief zijn hier</w:t>
      </w:r>
      <w:r w:rsidRPr="00397D47">
        <w:t xml:space="preserve"> op toegespitst</w:t>
      </w:r>
      <w:r w:rsidRPr="00397D47" w:rsidR="00AC7100">
        <w:t xml:space="preserve"> en zijn in lijn met Regeling periodiek evaluatieonderzoek 2022 (RPE)</w:t>
      </w:r>
      <w:r w:rsidRPr="00397D47">
        <w:t xml:space="preserve">. Deze vragen </w:t>
      </w:r>
      <w:r w:rsidRPr="00397D47" w:rsidR="002E721D">
        <w:t>zijn</w:t>
      </w:r>
      <w:r w:rsidRPr="00397D47">
        <w:t xml:space="preserve"> om die reden ook</w:t>
      </w:r>
      <w:r w:rsidRPr="00397D47" w:rsidR="00AC7100">
        <w:t xml:space="preserve"> afgestemd met het Ministerie van Financiën.</w:t>
      </w:r>
      <w:r w:rsidRPr="00397D47">
        <w:t xml:space="preserve"> Het gaat hierbij om </w:t>
      </w:r>
      <w:r w:rsidRPr="00397D47" w:rsidR="002E721D">
        <w:t xml:space="preserve">een </w:t>
      </w:r>
      <w:r w:rsidRPr="00397D47">
        <w:t>synthesestudie.</w:t>
      </w:r>
      <w:r w:rsidRPr="00397D47" w:rsidR="00AC7100">
        <w:t xml:space="preserve"> De formulering van de hoofdvragen maken het mogelijk </w:t>
      </w:r>
      <w:r w:rsidRPr="00397D47">
        <w:t>de</w:t>
      </w:r>
      <w:r w:rsidRPr="00397D47" w:rsidR="00AC7100">
        <w:t xml:space="preserve"> beleidsevaluaties en analyses, uitgevoerd door of in opdracht van de NCTV, hier</w:t>
      </w:r>
      <w:r w:rsidRPr="00397D47">
        <w:t>voor te gebruiken</w:t>
      </w:r>
      <w:r w:rsidRPr="00397D47" w:rsidR="00AC7100">
        <w:t xml:space="preserve">. De uitgevoerde beleidsevaluaties en analyses hebben betrekking op uiteenlopende thema’s op het beleidsterrein van contraterrorisme. </w:t>
      </w:r>
    </w:p>
    <w:p w:rsidRPr="00397D47" w:rsidR="005244BB" w:rsidP="007C221C" w:rsidRDefault="005244BB" w14:paraId="4D04DD39" w14:textId="77777777">
      <w:pPr>
        <w:pStyle w:val="broodtekst"/>
        <w:jc w:val="both"/>
      </w:pPr>
    </w:p>
    <w:p w:rsidRPr="00397D47" w:rsidR="00AC7100" w:rsidP="007C221C" w:rsidRDefault="00AC7100" w14:paraId="77191FDF" w14:textId="6645D24F">
      <w:pPr>
        <w:pStyle w:val="broodtekst"/>
        <w:jc w:val="both"/>
      </w:pPr>
      <w:r w:rsidRPr="00397D47">
        <w:t xml:space="preserve">Het concretiseren van de hoofdvragen </w:t>
      </w:r>
      <w:r w:rsidRPr="00397D47" w:rsidR="005244BB">
        <w:t>vindt vervolgens plaats</w:t>
      </w:r>
      <w:r w:rsidRPr="00397D47">
        <w:t xml:space="preserve"> in de synthesestudie zelf. Alle geëvalueerde beleidsinitiatieven zijn direct herleidbaar naar één van de eerste vier hoofdvragen, waardoor er een concreet beeld ontstaat in de Periodieke Rapportage 2025. </w:t>
      </w:r>
      <w:r w:rsidRPr="00397D47" w:rsidR="005244BB">
        <w:t>Dit op voorhand concretiseren</w:t>
      </w:r>
      <w:r w:rsidRPr="00397D47" w:rsidR="007C221C">
        <w:t>,</w:t>
      </w:r>
      <w:r w:rsidRPr="00397D47" w:rsidR="005244BB">
        <w:t xml:space="preserve"> zoals u heeft verzocht</w:t>
      </w:r>
      <w:r w:rsidRPr="00397D47" w:rsidR="007C221C">
        <w:t>,</w:t>
      </w:r>
      <w:r w:rsidRPr="00397D47" w:rsidR="005244BB">
        <w:t xml:space="preserve"> zou er</w:t>
      </w:r>
      <w:r w:rsidRPr="00397D47" w:rsidR="007C221C">
        <w:t xml:space="preserve">toe kunnen leiden </w:t>
      </w:r>
      <w:r w:rsidRPr="00397D47" w:rsidR="005244BB">
        <w:t>dat bestaande evaluaties en analyses mogelijk buiten het onderzoek vallen</w:t>
      </w:r>
      <w:r w:rsidRPr="00397D47" w:rsidR="007C221C">
        <w:t>,</w:t>
      </w:r>
      <w:r w:rsidRPr="00397D47" w:rsidR="005244BB">
        <w:t xml:space="preserve"> waardoor een onvolledig beeld ontstaat. </w:t>
      </w:r>
      <w:r w:rsidRPr="00397D47" w:rsidR="007C221C">
        <w:t>Ik heb hier d</w:t>
      </w:r>
      <w:r w:rsidRPr="00397D47" w:rsidR="005244BB">
        <w:t>aarom</w:t>
      </w:r>
      <w:r w:rsidRPr="00397D47" w:rsidR="007C221C">
        <w:t xml:space="preserve"> niet voor gekozen</w:t>
      </w:r>
      <w:r w:rsidRPr="00397D47" w:rsidR="005244BB">
        <w:t>.</w:t>
      </w:r>
    </w:p>
    <w:p w:rsidRPr="00397D47" w:rsidR="00F35592" w:rsidP="007C221C" w:rsidRDefault="00F35592" w14:paraId="10D17ABB" w14:textId="77777777">
      <w:pPr>
        <w:pStyle w:val="broodtekst"/>
        <w:jc w:val="both"/>
      </w:pPr>
    </w:p>
    <w:p w:rsidRPr="00397D47" w:rsidR="00843683" w:rsidP="007C221C" w:rsidRDefault="00666CB2" w14:paraId="42DFC580" w14:textId="669459C0">
      <w:pPr>
        <w:pStyle w:val="broodtekst"/>
        <w:jc w:val="both"/>
      </w:pPr>
      <w:r w:rsidRPr="00397D47">
        <w:t xml:space="preserve">De Periodieke Rapportage 2025 zal uitgevoerd worden door een partij met veel ervaring </w:t>
      </w:r>
      <w:r w:rsidRPr="00397D47" w:rsidR="00843683">
        <w:t>op zowel</w:t>
      </w:r>
      <w:r w:rsidRPr="00397D47">
        <w:t xml:space="preserve"> het beleidsterrein van contraterrorisme als </w:t>
      </w:r>
      <w:r w:rsidRPr="00397D47" w:rsidR="00843683">
        <w:t xml:space="preserve">in </w:t>
      </w:r>
      <w:r w:rsidRPr="00397D47">
        <w:t xml:space="preserve">het uitvoeren </w:t>
      </w:r>
      <w:r w:rsidRPr="00397D47" w:rsidR="00843683">
        <w:t xml:space="preserve">van periodieke rapportages conform de richtlijnen van de RPE. </w:t>
      </w:r>
      <w:r w:rsidRPr="00397D47" w:rsidR="00262FF9">
        <w:t xml:space="preserve">Ik heb er vertrouwen </w:t>
      </w:r>
      <w:r w:rsidRPr="00397D47" w:rsidR="00843683">
        <w:t xml:space="preserve">in dat </w:t>
      </w:r>
      <w:r w:rsidRPr="00397D47" w:rsidR="00262FF9">
        <w:t xml:space="preserve">dit zal leiden </w:t>
      </w:r>
      <w:r w:rsidRPr="00397D47" w:rsidR="00843683">
        <w:t xml:space="preserve">tot een </w:t>
      </w:r>
      <w:r w:rsidRPr="00397D47" w:rsidR="00B43B41">
        <w:t>gedegen</w:t>
      </w:r>
      <w:r w:rsidRPr="00397D47" w:rsidR="00843683">
        <w:t xml:space="preserve"> beleidsevaluatie die eind 2025 aangeboden zal worden aan uw Kamer.</w:t>
      </w:r>
    </w:p>
    <w:p w:rsidRPr="00397D47" w:rsidR="00843683" w:rsidP="007C221C" w:rsidRDefault="00843683" w14:paraId="69C45C9E" w14:textId="77777777">
      <w:pPr>
        <w:pStyle w:val="broodtekst"/>
        <w:jc w:val="both"/>
      </w:pPr>
    </w:p>
    <w:p w:rsidRPr="00397D47" w:rsidR="009108B2" w:rsidP="007C221C" w:rsidRDefault="009108B2" w14:paraId="2D05429D" w14:textId="77777777">
      <w:pPr>
        <w:pStyle w:val="broodtekst"/>
        <w:jc w:val="both"/>
      </w:pPr>
    </w:p>
    <w:p w:rsidRPr="00397D47" w:rsidR="00B408EE" w:rsidP="007C221C" w:rsidRDefault="00B408EE" w14:paraId="56D9CE30" w14:textId="5AC4051E">
      <w:pPr>
        <w:pStyle w:val="broodtekst"/>
        <w:jc w:val="both"/>
      </w:pPr>
      <w:r w:rsidRPr="00397D47">
        <w:t>De Minister van Justitie en Veiligheid,</w:t>
      </w:r>
    </w:p>
    <w:p w:rsidRPr="00397D47" w:rsidR="00B408EE" w:rsidP="007C221C" w:rsidRDefault="00B408EE" w14:paraId="7CC7E369" w14:textId="77777777">
      <w:pPr>
        <w:pStyle w:val="broodtekst"/>
        <w:jc w:val="both"/>
      </w:pPr>
    </w:p>
    <w:p w:rsidRPr="00397D47" w:rsidR="00B43B41" w:rsidP="007C221C" w:rsidRDefault="00B43B41" w14:paraId="1BCF2DC4" w14:textId="77777777">
      <w:pPr>
        <w:pStyle w:val="broodtekst"/>
        <w:jc w:val="both"/>
      </w:pPr>
    </w:p>
    <w:p w:rsidRPr="00397D47" w:rsidR="009B5A39" w:rsidP="007C221C" w:rsidRDefault="009B5A39" w14:paraId="1D4C5202" w14:textId="77777777">
      <w:pPr>
        <w:pStyle w:val="broodtekst"/>
        <w:jc w:val="both"/>
      </w:pPr>
    </w:p>
    <w:p w:rsidRPr="00397D47" w:rsidR="009B5A39" w:rsidP="007C221C" w:rsidRDefault="009B5A39" w14:paraId="7EFA2281" w14:textId="77777777">
      <w:pPr>
        <w:pStyle w:val="broodtekst"/>
        <w:jc w:val="both"/>
      </w:pPr>
    </w:p>
    <w:p w:rsidR="00B408EE" w:rsidP="007C221C" w:rsidRDefault="00B408EE" w14:paraId="1B6C1EBE" w14:textId="38E74858">
      <w:pPr>
        <w:pStyle w:val="broodtekst"/>
        <w:jc w:val="both"/>
      </w:pPr>
      <w:r w:rsidRPr="00397D47">
        <w:t>D.M. van Weel</w:t>
      </w:r>
    </w:p>
    <w:p w:rsidRPr="00B408EE" w:rsidR="00E80E65" w:rsidP="007C221C" w:rsidRDefault="00E80E65" w14:paraId="40883339" w14:textId="77777777"/>
    <w:sectPr w:rsidRPr="00B408EE" w:rsidR="00E80E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40446" w14:textId="77777777" w:rsidR="00A023B8" w:rsidRDefault="00A023B8">
      <w:pPr>
        <w:spacing w:line="240" w:lineRule="auto"/>
      </w:pPr>
      <w:r>
        <w:separator/>
      </w:r>
    </w:p>
  </w:endnote>
  <w:endnote w:type="continuationSeparator" w:id="0">
    <w:p w14:paraId="695AE179" w14:textId="77777777" w:rsidR="00A023B8" w:rsidRDefault="00A023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1ABB3" w14:textId="77777777" w:rsidR="00B263A3" w:rsidRDefault="00B263A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98A02" w14:textId="77777777" w:rsidR="00E80E65" w:rsidRDefault="00E80E65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56139" w14:textId="77777777" w:rsidR="00B263A3" w:rsidRDefault="00B263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D3BFB" w14:textId="77777777" w:rsidR="00A023B8" w:rsidRDefault="00A023B8">
      <w:pPr>
        <w:spacing w:line="240" w:lineRule="auto"/>
      </w:pPr>
      <w:r>
        <w:separator/>
      </w:r>
    </w:p>
  </w:footnote>
  <w:footnote w:type="continuationSeparator" w:id="0">
    <w:p w14:paraId="37C126E4" w14:textId="77777777" w:rsidR="00A023B8" w:rsidRDefault="00A023B8">
      <w:pPr>
        <w:spacing w:line="240" w:lineRule="auto"/>
      </w:pPr>
      <w:r>
        <w:continuationSeparator/>
      </w:r>
    </w:p>
  </w:footnote>
  <w:footnote w:id="1">
    <w:p w14:paraId="69FE8393" w14:textId="77777777" w:rsidR="00B85A5D" w:rsidRDefault="00B85A5D" w:rsidP="00B85A5D">
      <w:pPr>
        <w:pStyle w:val="Voetnoottekst"/>
      </w:pPr>
      <w:r>
        <w:rPr>
          <w:rStyle w:val="Voetnootmarkering"/>
        </w:rPr>
        <w:footnoteRef/>
      </w:r>
      <w:r>
        <w:t xml:space="preserve"> Kamerstukken II, 2023-24, 30 821, nr. 237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BE5D4" w14:textId="77777777" w:rsidR="00B263A3" w:rsidRDefault="00B263A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9C2" w14:textId="77777777" w:rsidR="00E80E65" w:rsidRDefault="00BF7F82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60FB5836" wp14:editId="2573F2D3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C0BE9D" w14:textId="77777777" w:rsidR="00E80E65" w:rsidRDefault="00BF7F82">
                          <w:pPr>
                            <w:pStyle w:val="Referentiegegevensbold"/>
                          </w:pPr>
                          <w:r>
                            <w:t>NCTV</w:t>
                          </w:r>
                        </w:p>
                        <w:p w14:paraId="485D5BC9" w14:textId="77777777" w:rsidR="00E80E65" w:rsidRDefault="00E80E65">
                          <w:pPr>
                            <w:pStyle w:val="WitregelW2"/>
                          </w:pPr>
                        </w:p>
                        <w:p w14:paraId="40970430" w14:textId="77777777" w:rsidR="00E80E65" w:rsidRDefault="00BF7F82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7C887AED" w14:textId="05A211F8" w:rsidR="00E80E65" w:rsidRDefault="00C551E9">
                          <w:pPr>
                            <w:pStyle w:val="Referentiegegevens"/>
                          </w:pPr>
                          <w:sdt>
                            <w:sdtPr>
                              <w:id w:val="274446972"/>
                              <w:date w:fullDate="2024-12-20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3A53AF">
                                <w:t xml:space="preserve">20 december </w:t>
                              </w:r>
                              <w:r w:rsidR="00BF7F82">
                                <w:t>2024</w:t>
                              </w:r>
                            </w:sdtContent>
                          </w:sdt>
                        </w:p>
                        <w:p w14:paraId="1AE0DFF8" w14:textId="77777777" w:rsidR="00E80E65" w:rsidRDefault="00E80E65">
                          <w:pPr>
                            <w:pStyle w:val="WitregelW1"/>
                          </w:pPr>
                        </w:p>
                        <w:p w14:paraId="3FFCE8F6" w14:textId="77777777" w:rsidR="00E80E65" w:rsidRDefault="00BF7F82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4820439" w14:textId="77777777" w:rsidR="00E80E65" w:rsidRDefault="00BF7F82">
                          <w:pPr>
                            <w:pStyle w:val="Referentiegegevens"/>
                          </w:pPr>
                          <w:r>
                            <w:t>5962522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0FB5836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47C0BE9D" w14:textId="77777777" w:rsidR="00E80E65" w:rsidRDefault="00BF7F82">
                    <w:pPr>
                      <w:pStyle w:val="Referentiegegevensbold"/>
                    </w:pPr>
                    <w:r>
                      <w:t>NCTV</w:t>
                    </w:r>
                  </w:p>
                  <w:p w14:paraId="485D5BC9" w14:textId="77777777" w:rsidR="00E80E65" w:rsidRDefault="00E80E65">
                    <w:pPr>
                      <w:pStyle w:val="WitregelW2"/>
                    </w:pPr>
                  </w:p>
                  <w:p w14:paraId="40970430" w14:textId="77777777" w:rsidR="00E80E65" w:rsidRDefault="00BF7F82">
                    <w:pPr>
                      <w:pStyle w:val="Referentiegegevensbold"/>
                    </w:pPr>
                    <w:r>
                      <w:t>Datum</w:t>
                    </w:r>
                  </w:p>
                  <w:p w14:paraId="7C887AED" w14:textId="05A211F8" w:rsidR="00E80E65" w:rsidRDefault="00C551E9">
                    <w:pPr>
                      <w:pStyle w:val="Referentiegegevens"/>
                    </w:pPr>
                    <w:sdt>
                      <w:sdtPr>
                        <w:id w:val="274446972"/>
                        <w:date w:fullDate="2024-12-20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3A53AF">
                          <w:t xml:space="preserve">20 december </w:t>
                        </w:r>
                        <w:r w:rsidR="00BF7F82">
                          <w:t>2024</w:t>
                        </w:r>
                      </w:sdtContent>
                    </w:sdt>
                  </w:p>
                  <w:p w14:paraId="1AE0DFF8" w14:textId="77777777" w:rsidR="00E80E65" w:rsidRDefault="00E80E65">
                    <w:pPr>
                      <w:pStyle w:val="WitregelW1"/>
                    </w:pPr>
                  </w:p>
                  <w:p w14:paraId="3FFCE8F6" w14:textId="77777777" w:rsidR="00E80E65" w:rsidRDefault="00BF7F82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4820439" w14:textId="77777777" w:rsidR="00E80E65" w:rsidRDefault="00BF7F82">
                    <w:pPr>
                      <w:pStyle w:val="Referentiegegevens"/>
                    </w:pPr>
                    <w:r>
                      <w:t>5962522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6C374F02" wp14:editId="20DEEF12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48C52A" w14:textId="77777777" w:rsidR="00BF7F82" w:rsidRDefault="00BF7F8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374F02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0748C52A" w14:textId="77777777" w:rsidR="00BF7F82" w:rsidRDefault="00BF7F8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23865C62" wp14:editId="7492E31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5C59B1" w14:textId="1819EED3" w:rsidR="00E80E65" w:rsidRDefault="00BF7F8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551E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551E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865C62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315C59B1" w14:textId="1819EED3" w:rsidR="00E80E65" w:rsidRDefault="00BF7F8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551E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551E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0C90B" w14:textId="77777777" w:rsidR="00E80E65" w:rsidRDefault="00BF7F82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21E8168" wp14:editId="27575876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356B05" w14:textId="77777777" w:rsidR="00B263A3" w:rsidRDefault="00BF7F82">
                          <w:r>
                            <w:t>Aan de Voorzitter van de Tweede Kamer</w:t>
                          </w:r>
                        </w:p>
                        <w:p w14:paraId="24D74EC6" w14:textId="0D5759CA" w:rsidR="00E80E65" w:rsidRDefault="00BF7F82">
                          <w:r>
                            <w:t>der Staten-Generaal</w:t>
                          </w:r>
                        </w:p>
                        <w:p w14:paraId="72F5B999" w14:textId="77777777" w:rsidR="00E80E65" w:rsidRDefault="00BF7F82">
                          <w:r>
                            <w:t xml:space="preserve">Postbus 20018 </w:t>
                          </w:r>
                        </w:p>
                        <w:p w14:paraId="57DE2136" w14:textId="77777777" w:rsidR="00E80E65" w:rsidRDefault="00BF7F82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21E8168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25356B05" w14:textId="77777777" w:rsidR="00B263A3" w:rsidRDefault="00BF7F82">
                    <w:r>
                      <w:t>Aan de Voorzitter van de Tweede Kamer</w:t>
                    </w:r>
                  </w:p>
                  <w:p w14:paraId="24D74EC6" w14:textId="0D5759CA" w:rsidR="00E80E65" w:rsidRDefault="00BF7F82">
                    <w:r>
                      <w:t>der Staten-Generaal</w:t>
                    </w:r>
                  </w:p>
                  <w:p w14:paraId="72F5B999" w14:textId="77777777" w:rsidR="00E80E65" w:rsidRDefault="00BF7F82">
                    <w:r>
                      <w:t xml:space="preserve">Postbus 20018 </w:t>
                    </w:r>
                  </w:p>
                  <w:p w14:paraId="57DE2136" w14:textId="77777777" w:rsidR="00E80E65" w:rsidRDefault="00BF7F82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CE96D00" wp14:editId="114A4001">
              <wp:simplePos x="0" y="0"/>
              <wp:positionH relativeFrom="margin">
                <wp:align>right</wp:align>
              </wp:positionH>
              <wp:positionV relativeFrom="page">
                <wp:posOffset>3352165</wp:posOffset>
              </wp:positionV>
              <wp:extent cx="4787900" cy="504825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04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E80E65" w14:paraId="4DBA493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82251BB" w14:textId="77777777" w:rsidR="00E80E65" w:rsidRDefault="00BF7F8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7A63133" w14:textId="3161E6B9" w:rsidR="00E80E65" w:rsidRDefault="00C551E9">
                                <w:sdt>
                                  <w:sdtPr>
                                    <w:id w:val="-1072662116"/>
                                    <w:date w:fullDate="2024-12-20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397D47">
                                      <w:t>20</w:t>
                                    </w:r>
                                    <w:r w:rsidR="00506580">
                                      <w:t xml:space="preserve"> december</w:t>
                                    </w:r>
                                    <w:r w:rsidR="009B5A39">
                                      <w:t xml:space="preserve"> 2024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E80E65" w14:paraId="0C870E8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E96CA91" w14:textId="77777777" w:rsidR="00E80E65" w:rsidRDefault="00BF7F8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9E620D9" w14:textId="392DFBB9" w:rsidR="00E80E65" w:rsidRDefault="00BF7F82">
                                <w:r>
                                  <w:t>Reactie op brief van de vaste commissie voor Justitie en Veiligheid i</w:t>
                                </w:r>
                                <w:r w:rsidR="009B5A39">
                                  <w:t>nzake</w:t>
                                </w:r>
                                <w:r>
                                  <w:t xml:space="preserve"> de Harbersbrief  </w:t>
                                </w:r>
                              </w:p>
                            </w:tc>
                          </w:tr>
                        </w:tbl>
                        <w:p w14:paraId="344642D1" w14:textId="77777777" w:rsidR="00BF7F82" w:rsidRDefault="00BF7F82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E96D00" id="46feebd0-aa3c-11ea-a756-beb5f67e67be" o:spid="_x0000_s1030" type="#_x0000_t202" style="position:absolute;margin-left:325.8pt;margin-top:263.95pt;width:377pt;height:39.75pt;z-index:251656704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E80E65" w14:paraId="4DBA493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82251BB" w14:textId="77777777" w:rsidR="00E80E65" w:rsidRDefault="00BF7F82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7A63133" w14:textId="3161E6B9" w:rsidR="00E80E65" w:rsidRDefault="00C551E9">
                          <w:sdt>
                            <w:sdtPr>
                              <w:id w:val="-1072662116"/>
                              <w:date w:fullDate="2024-12-20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397D47">
                                <w:t>20</w:t>
                              </w:r>
                              <w:r w:rsidR="00506580">
                                <w:t xml:space="preserve"> december</w:t>
                              </w:r>
                              <w:r w:rsidR="009B5A39">
                                <w:t xml:space="preserve"> 2024</w:t>
                              </w:r>
                            </w:sdtContent>
                          </w:sdt>
                        </w:p>
                      </w:tc>
                    </w:tr>
                    <w:tr w:rsidR="00E80E65" w14:paraId="0C870E8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E96CA91" w14:textId="77777777" w:rsidR="00E80E65" w:rsidRDefault="00BF7F82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9E620D9" w14:textId="392DFBB9" w:rsidR="00E80E65" w:rsidRDefault="00BF7F82">
                          <w:r>
                            <w:t>Reactie op brief van de vaste commissie voor Justitie en Veiligheid i</w:t>
                          </w:r>
                          <w:r w:rsidR="009B5A39">
                            <w:t>nzake</w:t>
                          </w:r>
                          <w:r>
                            <w:t xml:space="preserve"> de Harbersbrief  </w:t>
                          </w:r>
                        </w:p>
                      </w:tc>
                    </w:tr>
                  </w:tbl>
                  <w:p w14:paraId="344642D1" w14:textId="77777777" w:rsidR="00BF7F82" w:rsidRDefault="00BF7F82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2E472BD" wp14:editId="4112C1CF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0369D7" w14:textId="77777777" w:rsidR="00E80E65" w:rsidRDefault="00BF7F82">
                          <w:pPr>
                            <w:pStyle w:val="Referentiegegevensbold"/>
                          </w:pPr>
                          <w:r>
                            <w:t>NCTV</w:t>
                          </w:r>
                        </w:p>
                        <w:p w14:paraId="7700178C" w14:textId="77777777" w:rsidR="00E80E65" w:rsidRDefault="00E80E65">
                          <w:pPr>
                            <w:pStyle w:val="WitregelW1"/>
                          </w:pPr>
                        </w:p>
                        <w:p w14:paraId="599449C6" w14:textId="77777777" w:rsidR="00E80E65" w:rsidRDefault="00BF7F82">
                          <w:pPr>
                            <w:pStyle w:val="Referentiegegevens"/>
                          </w:pPr>
                          <w:r>
                            <w:t>www.rijksoverheid.nl/jenv</w:t>
                          </w:r>
                        </w:p>
                        <w:p w14:paraId="28DF0AC5" w14:textId="77777777" w:rsidR="00E80E65" w:rsidRDefault="00E80E65">
                          <w:pPr>
                            <w:pStyle w:val="WitregelW2"/>
                          </w:pPr>
                        </w:p>
                        <w:p w14:paraId="0FACF93E" w14:textId="77777777" w:rsidR="00E80E65" w:rsidRDefault="00BF7F82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9E2728C" w14:textId="77777777" w:rsidR="00E80E65" w:rsidRDefault="00BF7F82">
                          <w:pPr>
                            <w:pStyle w:val="Referentiegegevens"/>
                          </w:pPr>
                          <w:r>
                            <w:t>5962522</w:t>
                          </w:r>
                        </w:p>
                        <w:p w14:paraId="7F515972" w14:textId="77777777" w:rsidR="00E80E65" w:rsidRDefault="00E80E65">
                          <w:pPr>
                            <w:pStyle w:val="WitregelW1"/>
                          </w:pPr>
                        </w:p>
                        <w:p w14:paraId="6EE15C87" w14:textId="77777777" w:rsidR="00E80E65" w:rsidRDefault="00BF7F82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56A79975" w14:textId="77777777" w:rsidR="00E80E65" w:rsidRDefault="00C551E9">
                          <w:pPr>
                            <w:pStyle w:val="Referentiegegevens"/>
                          </w:pPr>
                          <w:sdt>
                            <w:sdtPr>
                              <w:id w:val="-1169475134"/>
                              <w:dataBinding w:prefixMappings="xmlns:ns0='docgen-assistant'" w:xpath="/ns0:CustomXml[1]/ns0:Variables[1]/ns0:Variable[1]/ns0:Value[1]" w:storeItemID="{00000000-0000-0000-0000-000000000000}"/>
                              <w:text/>
                            </w:sdtPr>
                            <w:sdtEndPr/>
                            <w:sdtContent>
                              <w:r w:rsidR="0067159C">
                                <w:t>30821-237/2024D35522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E472BD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2D0369D7" w14:textId="77777777" w:rsidR="00E80E65" w:rsidRDefault="00BF7F82">
                    <w:pPr>
                      <w:pStyle w:val="Referentiegegevensbold"/>
                    </w:pPr>
                    <w:r>
                      <w:t>NCTV</w:t>
                    </w:r>
                  </w:p>
                  <w:p w14:paraId="7700178C" w14:textId="77777777" w:rsidR="00E80E65" w:rsidRDefault="00E80E65">
                    <w:pPr>
                      <w:pStyle w:val="WitregelW1"/>
                    </w:pPr>
                  </w:p>
                  <w:p w14:paraId="599449C6" w14:textId="77777777" w:rsidR="00E80E65" w:rsidRDefault="00BF7F82">
                    <w:pPr>
                      <w:pStyle w:val="Referentiegegevens"/>
                    </w:pPr>
                    <w:r>
                      <w:t>www.rijksoverheid.nl/jenv</w:t>
                    </w:r>
                  </w:p>
                  <w:p w14:paraId="28DF0AC5" w14:textId="77777777" w:rsidR="00E80E65" w:rsidRDefault="00E80E65">
                    <w:pPr>
                      <w:pStyle w:val="WitregelW2"/>
                    </w:pPr>
                  </w:p>
                  <w:p w14:paraId="0FACF93E" w14:textId="77777777" w:rsidR="00E80E65" w:rsidRDefault="00BF7F82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9E2728C" w14:textId="77777777" w:rsidR="00E80E65" w:rsidRDefault="00BF7F82">
                    <w:pPr>
                      <w:pStyle w:val="Referentiegegevens"/>
                    </w:pPr>
                    <w:r>
                      <w:t>5962522</w:t>
                    </w:r>
                  </w:p>
                  <w:p w14:paraId="7F515972" w14:textId="77777777" w:rsidR="00E80E65" w:rsidRDefault="00E80E65">
                    <w:pPr>
                      <w:pStyle w:val="WitregelW1"/>
                    </w:pPr>
                  </w:p>
                  <w:p w14:paraId="6EE15C87" w14:textId="77777777" w:rsidR="00E80E65" w:rsidRDefault="00BF7F82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56A79975" w14:textId="77777777" w:rsidR="00E80E65" w:rsidRDefault="00C551E9">
                    <w:pPr>
                      <w:pStyle w:val="Referentiegegevens"/>
                    </w:pPr>
                    <w:sdt>
                      <w:sdtPr>
                        <w:id w:val="-1169475134"/>
                        <w:dataBinding w:prefixMappings="xmlns:ns0='docgen-assistant'" w:xpath="/ns0:CustomXml[1]/ns0:Variables[1]/ns0:Variable[1]/ns0:Value[1]" w:storeItemID="{00000000-0000-0000-0000-000000000000}"/>
                        <w:text/>
                      </w:sdtPr>
                      <w:sdtEndPr/>
                      <w:sdtContent>
                        <w:r w:rsidR="0067159C">
                          <w:t>30821-237/2024D35522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7A20A6E" wp14:editId="6E76C479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582453" w14:textId="77777777" w:rsidR="00BF7F82" w:rsidRDefault="00BF7F8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A20A6E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66582453" w14:textId="77777777" w:rsidR="00BF7F82" w:rsidRDefault="00BF7F8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D5C3DBB" wp14:editId="36B91ECD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95762F" w14:textId="7AE95B49" w:rsidR="00E80E65" w:rsidRDefault="00BF7F8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551E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551E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5C3DBB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0295762F" w14:textId="7AE95B49" w:rsidR="00E80E65" w:rsidRDefault="00BF7F8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551E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551E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6DF7F94" wp14:editId="772E3A3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E5544B" w14:textId="77777777" w:rsidR="00E80E65" w:rsidRDefault="00BF7F8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91134F" wp14:editId="659E9ECE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DF7F94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49E5544B" w14:textId="77777777" w:rsidR="00E80E65" w:rsidRDefault="00BF7F8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191134F" wp14:editId="659E9ECE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37B3328" wp14:editId="686658C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089B48" w14:textId="77777777" w:rsidR="00E80E65" w:rsidRDefault="00BF7F8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3F2E43" wp14:editId="3FDE899F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7B3328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05089B48" w14:textId="77777777" w:rsidR="00E80E65" w:rsidRDefault="00BF7F8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13F2E43" wp14:editId="3FDE899F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9689C91" wp14:editId="7D4B2B15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29EBFC" w14:textId="77777777" w:rsidR="00E80E65" w:rsidRDefault="00BF7F82">
                          <w:pPr>
                            <w:pStyle w:val="Referentiegegevens"/>
                          </w:pPr>
                          <w:r>
                            <w:t xml:space="preserve">&gt; Retouradres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689C91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6329EBFC" w14:textId="77777777" w:rsidR="00E80E65" w:rsidRDefault="00BF7F82">
                    <w:pPr>
                      <w:pStyle w:val="Referentiegegevens"/>
                    </w:pPr>
                    <w:r>
                      <w:t xml:space="preserve">&gt; Retouradres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D2703BD"/>
    <w:multiLevelType w:val="multilevel"/>
    <w:tmpl w:val="C8A19BCA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1965F8B2"/>
    <w:multiLevelType w:val="multilevel"/>
    <w:tmpl w:val="DABBD2F6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2CBC24A8"/>
    <w:multiLevelType w:val="multilevel"/>
    <w:tmpl w:val="8448F4C0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3CD7304B"/>
    <w:multiLevelType w:val="multilevel"/>
    <w:tmpl w:val="B31EC40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FB90B38"/>
    <w:multiLevelType w:val="hybridMultilevel"/>
    <w:tmpl w:val="204419FE"/>
    <w:lvl w:ilvl="0" w:tplc="732CE91E">
      <w:start w:val="1"/>
      <w:numFmt w:val="decimal"/>
      <w:lvlText w:val="%1."/>
      <w:lvlJc w:val="left"/>
      <w:pPr>
        <w:ind w:left="720" w:hanging="360"/>
      </w:pPr>
    </w:lvl>
    <w:lvl w:ilvl="1" w:tplc="E76E1030" w:tentative="1">
      <w:start w:val="1"/>
      <w:numFmt w:val="lowerLetter"/>
      <w:lvlText w:val="%2."/>
      <w:lvlJc w:val="left"/>
      <w:pPr>
        <w:ind w:left="1440" w:hanging="360"/>
      </w:pPr>
    </w:lvl>
    <w:lvl w:ilvl="2" w:tplc="50DC9FF2" w:tentative="1">
      <w:start w:val="1"/>
      <w:numFmt w:val="lowerRoman"/>
      <w:lvlText w:val="%3."/>
      <w:lvlJc w:val="right"/>
      <w:pPr>
        <w:ind w:left="2160" w:hanging="180"/>
      </w:pPr>
    </w:lvl>
    <w:lvl w:ilvl="3" w:tplc="ACF496B2" w:tentative="1">
      <w:start w:val="1"/>
      <w:numFmt w:val="decimal"/>
      <w:lvlText w:val="%4."/>
      <w:lvlJc w:val="left"/>
      <w:pPr>
        <w:ind w:left="2880" w:hanging="360"/>
      </w:pPr>
    </w:lvl>
    <w:lvl w:ilvl="4" w:tplc="CD302D7E" w:tentative="1">
      <w:start w:val="1"/>
      <w:numFmt w:val="lowerLetter"/>
      <w:lvlText w:val="%5."/>
      <w:lvlJc w:val="left"/>
      <w:pPr>
        <w:ind w:left="3600" w:hanging="360"/>
      </w:pPr>
    </w:lvl>
    <w:lvl w:ilvl="5" w:tplc="BF06C650" w:tentative="1">
      <w:start w:val="1"/>
      <w:numFmt w:val="lowerRoman"/>
      <w:lvlText w:val="%6."/>
      <w:lvlJc w:val="right"/>
      <w:pPr>
        <w:ind w:left="4320" w:hanging="180"/>
      </w:pPr>
    </w:lvl>
    <w:lvl w:ilvl="6" w:tplc="78246F28" w:tentative="1">
      <w:start w:val="1"/>
      <w:numFmt w:val="decimal"/>
      <w:lvlText w:val="%7."/>
      <w:lvlJc w:val="left"/>
      <w:pPr>
        <w:ind w:left="5040" w:hanging="360"/>
      </w:pPr>
    </w:lvl>
    <w:lvl w:ilvl="7" w:tplc="C1C2D5E6" w:tentative="1">
      <w:start w:val="1"/>
      <w:numFmt w:val="lowerLetter"/>
      <w:lvlText w:val="%8."/>
      <w:lvlJc w:val="left"/>
      <w:pPr>
        <w:ind w:left="5760" w:hanging="360"/>
      </w:pPr>
    </w:lvl>
    <w:lvl w:ilvl="8" w:tplc="7C6E01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79355"/>
    <w:multiLevelType w:val="multilevel"/>
    <w:tmpl w:val="6AD1B1B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6" w15:restartNumberingAfterBreak="0">
    <w:nsid w:val="7E82FA7D"/>
    <w:multiLevelType w:val="multilevel"/>
    <w:tmpl w:val="6D32827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EE"/>
    <w:rsid w:val="0008349F"/>
    <w:rsid w:val="000C6252"/>
    <w:rsid w:val="0010064C"/>
    <w:rsid w:val="001D6EF2"/>
    <w:rsid w:val="00215BA9"/>
    <w:rsid w:val="00262FF9"/>
    <w:rsid w:val="002A7990"/>
    <w:rsid w:val="002E721D"/>
    <w:rsid w:val="00397D47"/>
    <w:rsid w:val="003A53AF"/>
    <w:rsid w:val="00404553"/>
    <w:rsid w:val="00506580"/>
    <w:rsid w:val="00520D04"/>
    <w:rsid w:val="005244BB"/>
    <w:rsid w:val="00590CF4"/>
    <w:rsid w:val="005D0F1A"/>
    <w:rsid w:val="00666CB2"/>
    <w:rsid w:val="0067159C"/>
    <w:rsid w:val="006B2D40"/>
    <w:rsid w:val="006F2ECC"/>
    <w:rsid w:val="007C221C"/>
    <w:rsid w:val="007C549A"/>
    <w:rsid w:val="00843683"/>
    <w:rsid w:val="008D2199"/>
    <w:rsid w:val="009108B2"/>
    <w:rsid w:val="00915F68"/>
    <w:rsid w:val="009B5A39"/>
    <w:rsid w:val="00A023B8"/>
    <w:rsid w:val="00A91870"/>
    <w:rsid w:val="00AA14BB"/>
    <w:rsid w:val="00AC7100"/>
    <w:rsid w:val="00B263A3"/>
    <w:rsid w:val="00B408EE"/>
    <w:rsid w:val="00B43B41"/>
    <w:rsid w:val="00B85A5D"/>
    <w:rsid w:val="00BF7F82"/>
    <w:rsid w:val="00C551E9"/>
    <w:rsid w:val="00D05C47"/>
    <w:rsid w:val="00D46B3B"/>
    <w:rsid w:val="00DD7997"/>
    <w:rsid w:val="00E80E65"/>
    <w:rsid w:val="00ED217B"/>
    <w:rsid w:val="00F02F7C"/>
    <w:rsid w:val="00F35592"/>
    <w:rsid w:val="00FA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82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B408EE"/>
    <w:pPr>
      <w:autoSpaceDN/>
      <w:spacing w:line="240" w:lineRule="atLeast"/>
      <w:textAlignment w:val="auto"/>
    </w:pPr>
    <w:rPr>
      <w:rFonts w:ascii="Verdana" w:eastAsia="Times New Roman" w:hAnsi="Verdana" w:cs="Times New Roman"/>
      <w:sz w:val="18"/>
      <w:szCs w:val="24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  <w:color w:val="000000"/>
      <w:szCs w:val="18"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  <w:rPr>
      <w:color w:val="000000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  <w:rPr>
      <w:color w:val="000000"/>
      <w:szCs w:val="18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color w:val="000000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  <w:rPr>
      <w:color w:val="000000"/>
      <w:szCs w:val="18"/>
    </w:r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  <w:rPr>
      <w:color w:val="000000"/>
      <w:szCs w:val="18"/>
    </w:r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  <w:rPr>
      <w:color w:val="000000"/>
      <w:szCs w:val="18"/>
    </w:r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color w:val="000000"/>
      <w:sz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  <w:color w:val="000000"/>
      <w:szCs w:val="18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color w:val="000000"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color w:val="000000"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color w:val="000000"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  <w:color w:val="000000"/>
      <w:szCs w:val="18"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  <w:color w:val="000000"/>
      <w:szCs w:val="18"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color w:val="000000"/>
      <w:sz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color w:val="000000"/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  <w:rPr>
      <w:color w:val="000000"/>
      <w:szCs w:val="18"/>
    </w:r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broodtekst">
    <w:name w:val="broodtekst"/>
    <w:basedOn w:val="Standaard"/>
    <w:qFormat/>
    <w:rsid w:val="00B408EE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Voetnoottekst">
    <w:name w:val="footnote text"/>
    <w:basedOn w:val="Standaard"/>
    <w:link w:val="VoetnoottekstChar"/>
    <w:semiHidden/>
    <w:rsid w:val="00B408EE"/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B408EE"/>
    <w:rPr>
      <w:rFonts w:ascii="Verdana" w:eastAsia="Times New Roman" w:hAnsi="Verdana" w:cs="Times New Roman"/>
      <w:sz w:val="16"/>
    </w:rPr>
  </w:style>
  <w:style w:type="character" w:styleId="Voetnootmarkering">
    <w:name w:val="footnote reference"/>
    <w:basedOn w:val="Standaardalinea-lettertype"/>
    <w:semiHidden/>
    <w:rsid w:val="00B408EE"/>
    <w:rPr>
      <w:vertAlign w:val="superscript"/>
    </w:rPr>
  </w:style>
  <w:style w:type="character" w:styleId="Verwijzingopmerking">
    <w:name w:val="annotation reference"/>
    <w:basedOn w:val="Standaardalinea-lettertype"/>
    <w:uiPriority w:val="99"/>
    <w:rsid w:val="00B408E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B408E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408EE"/>
    <w:rPr>
      <w:rFonts w:ascii="Verdana" w:eastAsia="Times New Roman" w:hAnsi="Verdana" w:cs="Times New Roman"/>
    </w:rPr>
  </w:style>
  <w:style w:type="paragraph" w:styleId="Lijstalinea">
    <w:name w:val="List Paragraph"/>
    <w:aliases w:val="2,Bullet 1,Bullet Points,Colorful List - Accent 11,Dot pt,F5 List Paragraph,Indicator Text,List Paragraph Char Char Char,List Paragraph1,List Paragraph2,MAIN CONTENT,No Spacing1,Normal numbere,Numbered Para 1,Párrafo de lista,Recommendation"/>
    <w:basedOn w:val="Standaard"/>
    <w:link w:val="LijstalineaChar"/>
    <w:uiPriority w:val="34"/>
    <w:qFormat/>
    <w:rsid w:val="00B408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jstalineaChar">
    <w:name w:val="Lijstalinea Char"/>
    <w:aliases w:val="2 Char,Bullet 1 Char,Bullet Points Char,Colorful List - Accent 11 Char,Dot pt Char,F5 List Paragraph Char,Indicator Text Char,List Paragraph Char Char Char Char,List Paragraph1 Char,List Paragraph2 Char,MAIN CONTENT Char"/>
    <w:basedOn w:val="Standaardalinea-lettertype"/>
    <w:link w:val="Lijstalinea"/>
    <w:uiPriority w:val="34"/>
    <w:qFormat/>
    <w:locked/>
    <w:rsid w:val="00B408E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e">
    <w:name w:val="Revision"/>
    <w:hidden/>
    <w:uiPriority w:val="99"/>
    <w:semiHidden/>
    <w:rsid w:val="006B2D40"/>
    <w:pPr>
      <w:autoSpaceDN/>
      <w:textAlignment w:val="auto"/>
    </w:pPr>
    <w:rPr>
      <w:rFonts w:ascii="Verdana" w:eastAsia="Times New Roman" w:hAnsi="Verdana" w:cs="Times New Roman"/>
      <w:sz w:val="18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9B5A3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B5A39"/>
    <w:rPr>
      <w:rFonts w:ascii="Verdana" w:eastAsia="Times New Roman" w:hAnsi="Verdana" w:cs="Times New Roman"/>
      <w:sz w:val="18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B5A3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B5A39"/>
    <w:rPr>
      <w:rFonts w:ascii="Verdana" w:eastAsia="Times New Roman" w:hAnsi="Verdana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webSetting" Target="webSettings0.xml" Id="rId19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502</ap:Words>
  <ap:Characters>2765</ap:Characters>
  <ap:DocSecurity>0</ap:DocSecurity>
  <ap:Lines>23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Reactie op brief van de vaste commissie voor Justitie en Veiligheid i.z. de Harbersbrief</vt:lpstr>
    </vt:vector>
  </ap:TitlesOfParts>
  <ap:LinksUpToDate>false</ap:LinksUpToDate>
  <ap:CharactersWithSpaces>3261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2024-12-20T15:18:00.0000000Z</dcterms:created>
  <dcterms:modified xsi:type="dcterms:W3CDTF">2024-12-20T15:18:00.0000000Z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Reactie op brief van de vaste commissie voor Justitie en Veiligheid i.z. de Harbersbrief  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26 november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5962522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