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2024Z21918</w:t>
        <w:br/>
      </w:r>
      <w:proofErr w:type="spellEnd"/>
    </w:p>
    <w:p>
      <w:pPr>
        <w:pStyle w:val="Normal"/>
        <w:rPr>
          <w:b w:val="1"/>
          <w:bCs w:val="1"/>
        </w:rPr>
      </w:pPr>
      <w:r w:rsidR="250AE766">
        <w:rPr>
          <w:b w:val="0"/>
          <w:bCs w:val="0"/>
        </w:rPr>
        <w:t>(ingezonden 20 december 2024)</w:t>
        <w:br/>
      </w:r>
    </w:p>
    <w:p>
      <w:r>
        <w:t xml:space="preserve">Vragen van de leden De Hoop (GroenLinks-PvdA) en Beckerman (SP) aan de minister van Volkshuisvesting en Ruimtelijke Ordening over het ontbreken van de huurdersbelangen bij de Woontop</w:t>
      </w:r>
      <w:r>
        <w:br/>
      </w:r>
    </w:p>
    <w:p>
      <w:pPr>
        <w:pStyle w:val="ListParagraph"/>
        <w:numPr>
          <w:ilvl w:val="0"/>
          <w:numId w:val="100464090"/>
        </w:numPr>
        <w:ind w:left="360"/>
      </w:pPr>
      <w:r>
        <w:t>Deelt u de mening dat het te betreuren is dat de Woonbond haar handtekening niet heeft gezet onder de afspraken op de Woontop?</w:t>
      </w:r>
      <w:r>
        <w:br/>
      </w:r>
    </w:p>
    <w:p>
      <w:pPr>
        <w:pStyle w:val="ListParagraph"/>
        <w:numPr>
          <w:ilvl w:val="0"/>
          <w:numId w:val="100464090"/>
        </w:numPr>
        <w:ind w:left="360"/>
      </w:pPr>
      <w:r>
        <w:t>Kunt u aangeven welke pogingen het kabinet heeft genomen tussen 20 november 2024 (de datum waarop de Woonbond de onderhandelingen staakte) en 11 december 2024 (de datum van de Woontop) om te zorgen dat de Woonbond ook de afspraken alsnog konden steunen?</w:t>
      </w:r>
      <w:r>
        <w:br/>
      </w:r>
    </w:p>
    <w:p>
      <w:pPr>
        <w:pStyle w:val="ListParagraph"/>
        <w:numPr>
          <w:ilvl w:val="0"/>
          <w:numId w:val="100464090"/>
        </w:numPr>
        <w:ind w:left="360"/>
      </w:pPr>
      <w:r>
        <w:t>Klopt het dat u niet lager wilde gaan dan 4,5% huurverhoging in de sociale sector in 2025?</w:t>
      </w:r>
      <w:r>
        <w:br/>
      </w:r>
    </w:p>
    <w:p>
      <w:pPr>
        <w:pStyle w:val="ListParagraph"/>
        <w:numPr>
          <w:ilvl w:val="0"/>
          <w:numId w:val="100464090"/>
        </w:numPr>
        <w:ind w:left="360"/>
      </w:pPr>
      <w:r>
        <w:t>Recent zijn de huurstijgingen voor volgend jaar bekend gemaakt.[1] Waarom bent u uiteindelijk terechtgekomen op 5% in de sociale sector in plaats van 4,5%?</w:t>
      </w:r>
      <w:r>
        <w:br/>
      </w:r>
    </w:p>
    <w:p>
      <w:pPr>
        <w:pStyle w:val="ListParagraph"/>
        <w:numPr>
          <w:ilvl w:val="0"/>
          <w:numId w:val="100464090"/>
        </w:numPr>
        <w:ind w:left="360"/>
      </w:pPr>
      <w:r>
        <w:t>Welke afspraken zijn er nu gemaakt over de maximale huurverhogingen?</w:t>
      </w:r>
      <w:r>
        <w:br/>
      </w:r>
    </w:p>
    <w:p>
      <w:pPr>
        <w:pStyle w:val="ListParagraph"/>
        <w:numPr>
          <w:ilvl w:val="0"/>
          <w:numId w:val="100464090"/>
        </w:numPr>
        <w:ind w:left="360"/>
      </w:pPr>
      <w:r>
        <w:t>Waarom vindt u een huurstijging van 7,7% in de middenhuur te verantwoorden?</w:t>
      </w:r>
      <w:r>
        <w:br/>
      </w:r>
    </w:p>
    <w:p>
      <w:pPr>
        <w:pStyle w:val="ListParagraph"/>
        <w:numPr>
          <w:ilvl w:val="0"/>
          <w:numId w:val="100464090"/>
        </w:numPr>
        <w:ind w:left="360"/>
      </w:pPr>
      <w:r>
        <w:t>Waarom is het te verantwoorden dat huurders in de gereguleerde sector een veel hogere huurstijging krijgen dan huurders in de vrije sector?</w:t>
      </w:r>
      <w:r>
        <w:br/>
      </w:r>
    </w:p>
    <w:p>
      <w:pPr>
        <w:pStyle w:val="ListParagraph"/>
        <w:numPr>
          <w:ilvl w:val="0"/>
          <w:numId w:val="100464090"/>
        </w:numPr>
        <w:ind w:left="360"/>
      </w:pPr>
      <w:r>
        <w:t>Klopt het dat er nog vele miljarden ontbreken om alle gestelde doelen met betrekking tot aantallen en betaalbaarheid te halen?[2]</w:t>
      </w:r>
      <w:r>
        <w:br/>
      </w:r>
    </w:p>
    <w:p>
      <w:pPr>
        <w:pStyle w:val="ListParagraph"/>
        <w:numPr>
          <w:ilvl w:val="0"/>
          <w:numId w:val="100464090"/>
        </w:numPr>
        <w:ind w:left="360"/>
      </w:pPr>
      <w:r>
        <w:t>Kunt u uiteenzetten hoeveel geld er waarvoor nodig is en wat de gevolgen zijn als dat geld er niet komt vanuit gemeenten?</w:t>
      </w:r>
      <w:r>
        <w:br/>
      </w:r>
    </w:p>
    <w:p>
      <w:pPr>
        <w:pStyle w:val="ListParagraph"/>
        <w:numPr>
          <w:ilvl w:val="0"/>
          <w:numId w:val="100464090"/>
        </w:numPr>
        <w:ind w:left="360"/>
      </w:pPr>
      <w:r>
        <w:t>Vanaf wanneer kan de woningbouwopgave gaan stokken als er geen extra geld komt?</w:t>
      </w:r>
      <w:r>
        <w:br/>
      </w:r>
    </w:p>
    <w:p>
      <w:pPr>
        <w:pStyle w:val="ListParagraph"/>
        <w:numPr>
          <w:ilvl w:val="0"/>
          <w:numId w:val="100464090"/>
        </w:numPr>
        <w:ind w:left="360"/>
      </w:pPr>
      <w:r>
        <w:t>In welke regio’s zijn de tekorten het grootst?</w:t>
      </w:r>
      <w:r>
        <w:br/>
      </w:r>
    </w:p>
    <w:p>
      <w:pPr>
        <w:pStyle w:val="ListParagraph"/>
        <w:numPr>
          <w:ilvl w:val="0"/>
          <w:numId w:val="100464090"/>
        </w:numPr>
        <w:ind w:left="360"/>
      </w:pPr>
      <w:r>
        <w:t>Wat is de omvang van het tekort in 2035, als er geen extra geld bijkomt?</w:t>
      </w:r>
      <w:r>
        <w:br/>
      </w:r>
    </w:p>
    <w:p>
      <w:pPr>
        <w:pStyle w:val="ListParagraph"/>
        <w:numPr>
          <w:ilvl w:val="0"/>
          <w:numId w:val="100464090"/>
        </w:numPr>
        <w:ind w:left="360"/>
      </w:pPr>
      <w:r>
        <w:t>Kunt u aangeven hoeveel groter het tekort zou zijn als er voor 2025 inflatievolgend huurbeleid zou worden gevolgd, en de huurprijzen verder conform de Woontopafspraken zouden verlopen, in plaats van de afgesproken huurverhoging in 2025?</w:t>
      </w:r>
      <w:r>
        <w:br/>
      </w:r>
    </w:p>
    <w:p>
      <w:pPr>
        <w:pStyle w:val="ListParagraph"/>
        <w:numPr>
          <w:ilvl w:val="0"/>
          <w:numId w:val="100464090"/>
        </w:numPr>
        <w:ind w:left="360"/>
      </w:pPr>
      <w:r>
        <w:t>Klopt het dat de voorgestelde wijzigingen in de Nationale Prestatieafspraken in het huurbeleid op termijn leiden tot méér in plaats van minder huurinkomsten?[3]</w:t>
      </w:r>
      <w:r>
        <w:br/>
      </w:r>
    </w:p>
    <w:p>
      <w:pPr>
        <w:pStyle w:val="ListParagraph"/>
        <w:numPr>
          <w:ilvl w:val="0"/>
          <w:numId w:val="100464090"/>
        </w:numPr>
        <w:ind w:left="360"/>
      </w:pPr>
      <w:r>
        <w:t>Zo ja, kunt u aangeven waarom u in de externe communicatie[4] wél de lagere verhoging in 2025 vermeld heeft maar niet veranderingen ten aanzien van passend toewijzen die op termijn tot méér huurinkomsten leiden?</w:t>
      </w:r>
      <w:r>
        <w:br/>
      </w:r>
    </w:p>
    <w:p>
      <w:pPr>
        <w:pStyle w:val="ListParagraph"/>
        <w:numPr>
          <w:ilvl w:val="0"/>
          <w:numId w:val="100464090"/>
        </w:numPr>
        <w:ind w:left="360"/>
      </w:pPr>
      <w:r>
        <w:t>Hoe past het op termijn extra verhogen van de huren in de ambitie om de bestaanszekerheid van Nederlanders te verbeteren?</w:t>
      </w:r>
      <w:r>
        <w:br/>
      </w:r>
    </w:p>
    <w:p>
      <w:pPr>
        <w:pStyle w:val="ListParagraph"/>
        <w:numPr>
          <w:ilvl w:val="0"/>
          <w:numId w:val="100464090"/>
        </w:numPr>
        <w:ind w:left="360"/>
      </w:pPr>
      <w:r>
        <w:t>Wat gaat u doen om te voorkomen dat alleen huurders moeten opdraaien voor de bouw van extra sociale huurwoningen zoals dat nu wel het geval is?</w:t>
      </w:r>
      <w:r>
        <w:br/>
      </w:r>
    </w:p>
    <w:p>
      <w:r>
        <w:t xml:space="preserve"> </w:t>
      </w:r>
      <w:r>
        <w:br/>
      </w:r>
    </w:p>
    <w:p>
      <w:r>
        <w:t xml:space="preserve">[1] NOS, 17 december 2024, 'Huren volgend jaar flink omhoog, middenhuur mag het hardst stijgen', nos.nl/artikel/2548719-huren-volgend-jaar-flink-omhoog-middenhuur-mag-het-hardst-stijgen</w:t>
      </w:r>
      <w:r>
        <w:br/>
      </w:r>
    </w:p>
    <w:p>
      <w:r>
        <w:t xml:space="preserve">[2] FD, 12 december 2024, 'Nog veel 'losse eindjes' na Mona Keijzers woontop', fd.nl/samenleving/1540027/experts-zien-nog-veel-losse-eindjes-aan-mona-keijzers-woontopakkoord?utm_campaign=fd-ochtendnieuwsbrief&amp;utm_content=1352427_51472_20241213&amp;utm_medium=email&amp;utm_source=nieuwsbrief&amp;utm_term=A</w:t>
      </w:r>
      <w:r>
        <w:br/>
      </w:r>
    </w:p>
    <w:p>
      <w:r>
        <w:t xml:space="preserve">[3] https://www.tweedekamer.nl/downloads/document?id=2024D49131</w:t>
      </w:r>
      <w:r>
        <w:br/>
      </w:r>
    </w:p>
    <w:p>
      <w:r>
        <w:t xml:space="preserve">[4] Volkshuisvesting Nederland, 11 december 2024, 'Kabinet, Aedes en VNG: 30.000 nieuwe sociale huurwoningen per jaar', https://www.volkshuisvestingnederland.nl/actueel/nieuws/2024/12/11/kabinet-aedes-en-vng-30.000-nieuwe-sociale-huurwoningen-per-jaar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