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2024Z21914</w:t>
        <w:br/>
      </w:r>
      <w:proofErr w:type="spellEnd"/>
    </w:p>
    <w:p>
      <w:pPr>
        <w:pStyle w:val="Normal"/>
        <w:rPr>
          <w:b w:val="1"/>
          <w:bCs w:val="1"/>
        </w:rPr>
      </w:pPr>
      <w:r w:rsidR="250AE766">
        <w:rPr>
          <w:b w:val="0"/>
          <w:bCs w:val="0"/>
        </w:rPr>
        <w:t>(ingezonden 20 december 2024)</w:t>
        <w:br/>
      </w:r>
    </w:p>
    <w:p>
      <w:r>
        <w:t xml:space="preserve">Vragen van de leden Sneller en Rooderkerk (beiden D66) aan de minister van Binnenlandse Zaken en Koninkrijksrelaties en de staatssecretaris van Onderwijs, Cultuur en Wetenschap over het bericht 'Dringend meer geld nodig voor schoolgebouwen' </w:t>
      </w:r>
      <w:r>
        <w:br/>
      </w:r>
    </w:p>
    <w:p>
      <w:pPr>
        <w:pStyle w:val="ListParagraph"/>
        <w:numPr>
          <w:ilvl w:val="0"/>
          <w:numId w:val="100464060"/>
        </w:numPr>
        <w:ind w:left="360"/>
      </w:pPr>
      <w:r>
        <w:t>Bent u bekend met het bericht 'Dringend meer geld nodig voor schoolgebouwen'? 1)</w:t>
      </w:r>
      <w:r>
        <w:br/>
      </w:r>
    </w:p>
    <w:p>
      <w:pPr>
        <w:pStyle w:val="ListParagraph"/>
        <w:numPr>
          <w:ilvl w:val="0"/>
          <w:numId w:val="100464060"/>
        </w:numPr>
        <w:ind w:left="360"/>
      </w:pPr>
      <w:r>
        <w:t>Bent u het eens met de mening dat de kwaliteit van schoolgebouwen, waaronder luchtkwaliteit, verlichting en inrichting, van belang is voor schoolprestaties en het tegengaan van ziekteverzuim bij leerlingen en leraren?</w:t>
      </w:r>
      <w:r>
        <w:br/>
      </w:r>
    </w:p>
    <w:p>
      <w:pPr>
        <w:pStyle w:val="ListParagraph"/>
        <w:numPr>
          <w:ilvl w:val="0"/>
          <w:numId w:val="100464060"/>
        </w:numPr>
        <w:ind w:left="360"/>
      </w:pPr>
      <w:r>
        <w:t>Deelt u de conclusie van het Interdepartementaal Beleidsonderzoek Onderwijshuisvesting dat het Rijk gemeenten jaarlijks tenminste 730 miljoen euro (geïndexeerd naar het prijspeil van 2023: 1,2 miljard euro) te weinig geeft voor nieuwbouw en renovatie van schoolgebouwen?</w:t>
      </w:r>
      <w:r>
        <w:br/>
      </w:r>
    </w:p>
    <w:p>
      <w:pPr>
        <w:pStyle w:val="ListParagraph"/>
        <w:numPr>
          <w:ilvl w:val="0"/>
          <w:numId w:val="100464060"/>
        </w:numPr>
        <w:ind w:left="360"/>
      </w:pPr>
      <w:r>
        <w:t>Vindt u de huidige financiering in het gemeentefonds voldoende toereikend om scholen te verduurzamen, zodat gemeenten in de toekomst niet meer financieel leeglopen op kosten voor gas en stroom?</w:t>
      </w:r>
      <w:r>
        <w:br/>
      </w:r>
    </w:p>
    <w:p>
      <w:pPr>
        <w:pStyle w:val="ListParagraph"/>
        <w:numPr>
          <w:ilvl w:val="0"/>
          <w:numId w:val="100464060"/>
        </w:numPr>
        <w:ind w:left="360"/>
      </w:pPr>
      <w:r>
        <w:t>Hoe gaat onderwijshuisvesting deel uitmaken van het Herstelplan kwaliteit funderend onderwijs (Kamerstuk 31293, nr. 762) en welke financiële middelen koppelt u hieraan? 2)</w:t>
      </w:r>
      <w:r>
        <w:br/>
      </w:r>
    </w:p>
    <w:p>
      <w:pPr>
        <w:pStyle w:val="ListParagraph"/>
        <w:numPr>
          <w:ilvl w:val="0"/>
          <w:numId w:val="100464060"/>
        </w:numPr>
        <w:ind w:left="360"/>
      </w:pPr>
      <w:r>
        <w:t>Hoe reageert u op de noodkreet van de Vereniging van Nederlandse Gemeenten (VNG) dat de huidige financiering van onderwijshuisvesting ‘volstrekt onvoldoende’ is om de kosten voor onderwijshuisvesting te dragen?</w:t>
      </w:r>
      <w:r>
        <w:br/>
      </w:r>
    </w:p>
    <w:p>
      <w:pPr>
        <w:pStyle w:val="ListParagraph"/>
        <w:numPr>
          <w:ilvl w:val="0"/>
          <w:numId w:val="100464060"/>
        </w:numPr>
        <w:ind w:left="360"/>
      </w:pPr>
      <w:r>
        <w:t>Vindt u dat het wetsvoorstel met nieuwe eisen aan onderwijshuisvesting voldoet aan artikel 2 van de Financiële-verhoudingswet?</w:t>
      </w:r>
      <w:r>
        <w:br/>
      </w:r>
    </w:p>
    <w:p>
      <w:pPr>
        <w:pStyle w:val="ListParagraph"/>
        <w:numPr>
          <w:ilvl w:val="0"/>
          <w:numId w:val="100464060"/>
        </w:numPr>
        <w:ind w:left="360"/>
      </w:pPr>
      <w:r>
        <w:t>Bent u het eens met de mening dat met nieuwe taken en eisen voor gemeenten aan onderwijshuisvesting ook toereikende financiering gepaard moet gaan?</w:t>
      </w:r>
      <w:r>
        <w:br/>
      </w:r>
    </w:p>
    <w:p>
      <w:pPr>
        <w:pStyle w:val="ListParagraph"/>
        <w:numPr>
          <w:ilvl w:val="0"/>
          <w:numId w:val="100464060"/>
        </w:numPr>
        <w:ind w:left="360"/>
      </w:pPr>
      <w:r>
        <w:t>Hoe reageert u op de kritiek van de Raad van State dat de financiële gevolgen van het in vraag 8 genoemde wetsvoorstel voor gemeenten onvoldoende zijn toegelicht?</w:t>
      </w:r>
      <w:r>
        <w:br/>
      </w:r>
    </w:p>
    <w:p>
      <w:r>
        <w:t xml:space="preserve"> </w:t>
      </w:r>
      <w:r>
        <w:br/>
      </w:r>
    </w:p>
    <w:p>
      <w:r>
        <w:t xml:space="preserve">1) Binnenlands Bestuur, 2 december 2024, ''Dringend meer geld nodig voor schoolgebouwen'', (https://www.binnenlandsbestuur.nl/ruimte-en-milieu/dringend-extra-investeringen-vereist-voor-schoolgebouwen).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39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3960">
    <w:abstractNumId w:val="1004639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