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B2D" w:rsidRDefault="002239A8" w14:paraId="1E7E457F" w14:textId="437F3225">
      <w:bookmarkStart w:name="_GoBack" w:id="0"/>
      <w:bookmarkEnd w:id="0"/>
      <w:r>
        <w:t>Geachte voorzitter,</w:t>
      </w:r>
    </w:p>
    <w:p w:rsidR="002239A8" w:rsidRDefault="002239A8" w14:paraId="61EE1EEB" w14:textId="77777777"/>
    <w:p w:rsidRPr="002C5CDA" w:rsidR="000C211F" w:rsidP="002239A8" w:rsidRDefault="002239A8" w14:paraId="2B75B398" w14:textId="1FF88A06">
      <w:r>
        <w:t>Hierbij informeer ik uw Kamer over de Algemene Vergadering van Aandeelhouders (hierna: algemene vergadering) van Railinfratrust B.V. (enig aandeelhouder van ProRail B.V.) en ProRail B.V., die heeft plaatsgevonden op 15 november 2024. De secretaris</w:t>
      </w:r>
      <w:r w:rsidR="004F25BF">
        <w:t>-</w:t>
      </w:r>
      <w:r>
        <w:t>generaal (SG) van mijn ministerie heeft als vertegenwoordiger van de Staat der Nederlanden deelgenomen aan de algemene vergadering</w:t>
      </w:r>
      <w:r w:rsidRPr="002C5CDA">
        <w:t>.</w:t>
      </w:r>
      <w:r w:rsidRPr="002C5CDA" w:rsidR="000C211F">
        <w:t xml:space="preserve"> </w:t>
      </w:r>
    </w:p>
    <w:p w:rsidRPr="002C5CDA" w:rsidR="000C211F" w:rsidP="002239A8" w:rsidRDefault="000C211F" w14:paraId="4E46E95C" w14:textId="77777777"/>
    <w:p w:rsidRPr="008437C9" w:rsidR="002963C2" w:rsidP="002239A8" w:rsidRDefault="00566612" w14:paraId="413F2AE6" w14:textId="36F77243">
      <w:r w:rsidRPr="002C5CDA">
        <w:t>Bij de algemene vergadering in november ligt de nadruk op een aantal inhoudelijke onderwerpen. Dez</w:t>
      </w:r>
      <w:r w:rsidRPr="008437C9">
        <w:t>e keer stonden doelmatigheid</w:t>
      </w:r>
      <w:r w:rsidRPr="008437C9" w:rsidR="000126BA">
        <w:t xml:space="preserve">, </w:t>
      </w:r>
      <w:r w:rsidRPr="008437C9">
        <w:t xml:space="preserve">digitalisering </w:t>
      </w:r>
      <w:r w:rsidRPr="008437C9" w:rsidR="000126BA">
        <w:t xml:space="preserve">en het programma ‘Eén manier van werken’ </w:t>
      </w:r>
      <w:r w:rsidRPr="008437C9">
        <w:t xml:space="preserve">op de agenda. </w:t>
      </w:r>
    </w:p>
    <w:p w:rsidRPr="008437C9" w:rsidR="002963C2" w:rsidP="002239A8" w:rsidRDefault="002963C2" w14:paraId="310C7C79" w14:textId="77777777"/>
    <w:p w:rsidRPr="008437C9" w:rsidR="002963C2" w:rsidP="002239A8" w:rsidRDefault="002963C2" w14:paraId="10C1411D" w14:textId="61DFB5B9">
      <w:pPr>
        <w:rPr>
          <w:b/>
          <w:bCs/>
        </w:rPr>
      </w:pPr>
      <w:r w:rsidRPr="008437C9">
        <w:rPr>
          <w:b/>
          <w:bCs/>
        </w:rPr>
        <w:t xml:space="preserve">Doelmatigheid </w:t>
      </w:r>
    </w:p>
    <w:p w:rsidRPr="008437C9" w:rsidR="00027EAA" w:rsidP="000126BA" w:rsidRDefault="00121E23" w14:paraId="6E48944E" w14:textId="077533DF">
      <w:r w:rsidRPr="008437C9">
        <w:t xml:space="preserve">Bij de bespreking van de jaarstukken in april </w:t>
      </w:r>
      <w:r w:rsidR="008437C9">
        <w:t xml:space="preserve">2024 </w:t>
      </w:r>
      <w:r w:rsidRPr="008437C9">
        <w:t xml:space="preserve">heeft mijn SG </w:t>
      </w:r>
      <w:r w:rsidR="0076321D">
        <w:t>gevraagd aan</w:t>
      </w:r>
      <w:r w:rsidRPr="008437C9">
        <w:t xml:space="preserve"> de Raad van Bestuur (RvB) en de Raad van Commissarissen (RvC) om extra aandacht te hebben voor doelmatigheid voor de komende jaren, als ook voor de relatie met de publieke middelen en de verantwoording daarover</w:t>
      </w:r>
      <w:r w:rsidRPr="008437C9" w:rsidR="00C85DB7">
        <w:t xml:space="preserve"> in de jaarstukken (jaarverslag en jaarrekening)</w:t>
      </w:r>
      <w:r w:rsidRPr="008437C9">
        <w:t xml:space="preserve">. Tijdens deze aandeelhoudersvergadering in november heeft de </w:t>
      </w:r>
      <w:r w:rsidRPr="008437C9" w:rsidR="0072254F">
        <w:t>RvB</w:t>
      </w:r>
      <w:r w:rsidRPr="008437C9" w:rsidR="000126BA">
        <w:t xml:space="preserve"> </w:t>
      </w:r>
      <w:r w:rsidRPr="008437C9">
        <w:t xml:space="preserve">aangegeven </w:t>
      </w:r>
      <w:r w:rsidRPr="008437C9" w:rsidR="000126BA">
        <w:t xml:space="preserve">doelmatigheid (‘Betaalbaar Spoor’) als één van de vijf leidende principes </w:t>
      </w:r>
      <w:r w:rsidRPr="008437C9">
        <w:t xml:space="preserve">te hanteren </w:t>
      </w:r>
      <w:r w:rsidRPr="008437C9" w:rsidR="000126BA">
        <w:t xml:space="preserve">om de interne organisatie aan te sturen. </w:t>
      </w:r>
      <w:r w:rsidRPr="008437C9" w:rsidR="004F25BF">
        <w:t>B</w:t>
      </w:r>
      <w:r w:rsidRPr="008437C9" w:rsidR="000126BA">
        <w:t xml:space="preserve">esproken </w:t>
      </w:r>
      <w:r w:rsidRPr="008437C9" w:rsidR="004F25BF">
        <w:t xml:space="preserve">is </w:t>
      </w:r>
      <w:r w:rsidRPr="008437C9" w:rsidR="000126BA">
        <w:t xml:space="preserve">hoe het basiskwaliteitsniveau spoor, met daarin de afgesproken maatregelen die minimaal nodig zijn voor de instandhouding en exploitatie van het spoor, bijdraagt aan de doelmatigheid van ProRail. </w:t>
      </w:r>
      <w:r w:rsidRPr="008437C9" w:rsidR="00251878">
        <w:t xml:space="preserve">Afgesproken is om in het vervolg expliciet aandacht te besteden aan doelmatigheid in de (half)jaarrapportages aan het ministerie, die ook uw </w:t>
      </w:r>
      <w:r w:rsidRPr="008437C9" w:rsidR="00DA111A">
        <w:t>K</w:t>
      </w:r>
      <w:r w:rsidRPr="008437C9" w:rsidR="00251878">
        <w:t xml:space="preserve">amer ontvangt. </w:t>
      </w:r>
      <w:r w:rsidR="00F4493C">
        <w:t xml:space="preserve">Dit vind ik een goede ontwikkeling. </w:t>
      </w:r>
      <w:r w:rsidRPr="008437C9" w:rsidR="0088553F">
        <w:t>O</w:t>
      </w:r>
      <w:r w:rsidRPr="008437C9" w:rsidR="00027EAA">
        <w:t xml:space="preserve">ok </w:t>
      </w:r>
      <w:r w:rsidRPr="008437C9" w:rsidR="0088553F">
        <w:t xml:space="preserve">zal ik met ProRail </w:t>
      </w:r>
      <w:r w:rsidRPr="008437C9" w:rsidR="00E8788B">
        <w:t xml:space="preserve">in gesprek gaan over de wijze waarop in de jaarstukken </w:t>
      </w:r>
      <w:r w:rsidRPr="008437C9" w:rsidR="00027EAA">
        <w:t xml:space="preserve">het inzicht in de </w:t>
      </w:r>
      <w:r w:rsidRPr="008437C9" w:rsidR="0088553F">
        <w:t xml:space="preserve">herkomst en </w:t>
      </w:r>
      <w:r w:rsidRPr="008437C9" w:rsidR="00027EAA">
        <w:t xml:space="preserve">besteding van publieke middelen </w:t>
      </w:r>
      <w:r w:rsidRPr="008437C9" w:rsidR="0088553F">
        <w:t>verder kan worden</w:t>
      </w:r>
      <w:r w:rsidRPr="008437C9" w:rsidR="00E8788B">
        <w:t xml:space="preserve"> </w:t>
      </w:r>
      <w:r w:rsidRPr="008437C9" w:rsidR="00DA111A">
        <w:t>versterkt</w:t>
      </w:r>
      <w:r w:rsidRPr="008437C9" w:rsidR="0088553F">
        <w:t xml:space="preserve">. </w:t>
      </w:r>
    </w:p>
    <w:p w:rsidRPr="008437C9" w:rsidR="00AE343F" w:rsidP="000126BA" w:rsidRDefault="00AE343F" w14:paraId="32D72F8D" w14:textId="77777777"/>
    <w:p w:rsidR="00251878" w:rsidP="00251878" w:rsidRDefault="00AE343F" w14:paraId="308A7CBD" w14:textId="0AEA213D">
      <w:r w:rsidRPr="008437C9">
        <w:t>Ook de taakstellingen uit het regeerprogramma zijn aan de orde gekomen. Hoewel</w:t>
      </w:r>
      <w:r w:rsidRPr="002C5CDA">
        <w:t xml:space="preserve"> de uitvoering ontzien wordt, </w:t>
      </w:r>
      <w:r w:rsidR="00C27313">
        <w:t xml:space="preserve">is het voor een reële invulling niet mogelijk </w:t>
      </w:r>
      <w:r w:rsidRPr="002C5CDA">
        <w:t xml:space="preserve">om uitvoeringsorganisaties helemaal niet te beschouwen. </w:t>
      </w:r>
      <w:r w:rsidR="006B0438">
        <w:t xml:space="preserve">Zeker als het om grote uitvoeringsorganisaties gaat die hoofdzakelijk worden gefinancierd met belastinggeld. Met het oog daarop is </w:t>
      </w:r>
      <w:r w:rsidR="00C453BD">
        <w:t xml:space="preserve">tijdens de algemene vergadering </w:t>
      </w:r>
      <w:r w:rsidR="006B0438">
        <w:t xml:space="preserve">de bijdrage van ProRail aan deze taakstelling besproken. De komende tijd zal deze bijdrage </w:t>
      </w:r>
      <w:r w:rsidR="00C453BD">
        <w:t xml:space="preserve">in overleg tussen mijn departement en ProRail </w:t>
      </w:r>
      <w:r w:rsidR="006B0438">
        <w:t xml:space="preserve">verder worden uitgewerkt. </w:t>
      </w:r>
      <w:r w:rsidR="00251878">
        <w:t xml:space="preserve">De RvC en </w:t>
      </w:r>
      <w:r w:rsidR="00251878">
        <w:lastRenderedPageBreak/>
        <w:t xml:space="preserve">RvB hebben hun zorgen </w:t>
      </w:r>
      <w:r w:rsidR="006B0438">
        <w:t xml:space="preserve">over de aanvullende taakstelling </w:t>
      </w:r>
      <w:r w:rsidR="00251878">
        <w:t xml:space="preserve">geuit, mede omdat in het Basiskwaliteitsniveau-spoor (BKN) al een taakstelling is opgenomen en nog meer taakstelling ten koste </w:t>
      </w:r>
      <w:r w:rsidR="006B0438">
        <w:t xml:space="preserve">kan </w:t>
      </w:r>
      <w:r w:rsidR="00251878">
        <w:t>gaan van de kwaliteit van het spoorproduct.</w:t>
      </w:r>
    </w:p>
    <w:p w:rsidRPr="002C5CDA" w:rsidR="000126BA" w:rsidP="000126BA" w:rsidRDefault="000126BA" w14:paraId="4C3FA1E9" w14:textId="4BE027DD"/>
    <w:p w:rsidRPr="008437C9" w:rsidR="00933DA8" w:rsidP="00251878" w:rsidRDefault="00933DA8" w14:paraId="2204DA2A" w14:textId="25645D76">
      <w:pPr>
        <w:rPr>
          <w:b/>
          <w:bCs/>
        </w:rPr>
      </w:pPr>
      <w:r>
        <w:rPr>
          <w:b/>
          <w:bCs/>
        </w:rPr>
        <w:t>Digitalisering</w:t>
      </w:r>
    </w:p>
    <w:p w:rsidRPr="002C5CDA" w:rsidR="00251878" w:rsidP="00251878" w:rsidRDefault="0072254F" w14:paraId="54E1B43D" w14:textId="4F06F853">
      <w:r w:rsidRPr="002C5CDA">
        <w:t>Op het gebied van digitalisering heeft d</w:t>
      </w:r>
      <w:r w:rsidRPr="002C5CDA" w:rsidR="002963C2">
        <w:t xml:space="preserve">e RvB uitgelegd hoe ProRail te werk gaat om de juiste werkzaamheden op het gebied van digitalisering </w:t>
      </w:r>
      <w:r w:rsidRPr="002C5CDA">
        <w:t xml:space="preserve">te bepalen en </w:t>
      </w:r>
      <w:r w:rsidRPr="002C5CDA" w:rsidR="002963C2">
        <w:t xml:space="preserve">uit te voeren. ProRail heeft een Visie op digitalisering opgesteld die is uitgewerkt in een roadmap digitalisering. </w:t>
      </w:r>
      <w:r w:rsidRPr="002C5CDA">
        <w:t>D</w:t>
      </w:r>
      <w:r w:rsidRPr="002C5CDA" w:rsidR="002963C2">
        <w:t xml:space="preserve">oor de RvB </w:t>
      </w:r>
      <w:r w:rsidRPr="002C5CDA">
        <w:t xml:space="preserve">is ook </w:t>
      </w:r>
      <w:r w:rsidRPr="002C5CDA" w:rsidR="002963C2">
        <w:t>ingegaan op de verschillende controlemechanismen die intern ProRail zijn ingesteld.</w:t>
      </w:r>
      <w:r w:rsidRPr="002C5CDA" w:rsidR="00AE343F">
        <w:t xml:space="preserve"> Zo geeft de RvC goedkeuring aan investeringen boven de €35 miljoen.</w:t>
      </w:r>
      <w:r w:rsidR="0088553F">
        <w:t xml:space="preserve"> </w:t>
      </w:r>
      <w:r w:rsidR="00251878">
        <w:t xml:space="preserve">Gezien het toenemende belang van digitalisering is ook hier afgesproken dat dit meer aandacht verdient in de eerder genoemde (half)jaarrapportage. </w:t>
      </w:r>
      <w:r w:rsidR="006B0438">
        <w:t>We gaan daarbij in gesprek hoe enerzijds de rapportagedruk verlicht kan worden en anderzijds de</w:t>
      </w:r>
      <w:r w:rsidR="00B51D8A">
        <w:t xml:space="preserve"> voor het departement</w:t>
      </w:r>
      <w:r w:rsidR="006B0438">
        <w:t xml:space="preserve"> relevante informatie gedeeld kan worden. </w:t>
      </w:r>
    </w:p>
    <w:p w:rsidRPr="002C5CDA" w:rsidR="002963C2" w:rsidP="002963C2" w:rsidRDefault="002963C2" w14:paraId="4C955300" w14:textId="77777777"/>
    <w:p w:rsidRPr="002C5CDA" w:rsidR="009E3537" w:rsidP="002239A8" w:rsidRDefault="009E3537" w14:paraId="5EDBFCDE" w14:textId="3F99E41C">
      <w:pPr>
        <w:rPr>
          <w:b/>
          <w:bCs/>
        </w:rPr>
      </w:pPr>
      <w:r w:rsidRPr="002C5CDA">
        <w:rPr>
          <w:b/>
          <w:bCs/>
        </w:rPr>
        <w:t>Eén manier van werken</w:t>
      </w:r>
    </w:p>
    <w:p w:rsidRPr="002C5CDA" w:rsidR="009E3537" w:rsidP="009E3537" w:rsidRDefault="009E3537" w14:paraId="78CD70E0" w14:textId="07F51755">
      <w:pPr>
        <w:rPr>
          <w:rFonts w:ascii="Arial" w:hAnsi="Arial"/>
          <w:color w:val="auto"/>
          <w:sz w:val="20"/>
          <w:szCs w:val="22"/>
        </w:rPr>
      </w:pPr>
      <w:r w:rsidRPr="002C5CDA">
        <w:t xml:space="preserve">De RvB heeft mijn SG geïnformeerd over ‘Eén ProRail manier van samenwerken’. Dit is een onderdeel van de strategie ‘Spoor naar morgen’. </w:t>
      </w:r>
    </w:p>
    <w:p w:rsidRPr="002C5CDA" w:rsidR="009E3537" w:rsidP="002239A8" w:rsidRDefault="009E3537" w14:paraId="3A9AD4C6" w14:textId="77777777"/>
    <w:p w:rsidRPr="002C5CDA" w:rsidR="002963C2" w:rsidP="002239A8" w:rsidRDefault="002963C2" w14:paraId="2FBD23FC" w14:textId="29122F6E">
      <w:pPr>
        <w:rPr>
          <w:b/>
          <w:bCs/>
        </w:rPr>
      </w:pPr>
      <w:r w:rsidRPr="002C5CDA">
        <w:rPr>
          <w:b/>
          <w:bCs/>
        </w:rPr>
        <w:t>Overige onderwerpen</w:t>
      </w:r>
    </w:p>
    <w:p w:rsidRPr="002C5CDA" w:rsidR="002963C2" w:rsidP="002963C2" w:rsidRDefault="002963C2" w14:paraId="51CBC850" w14:textId="080EFB4F">
      <w:r w:rsidRPr="002C5CDA">
        <w:t xml:space="preserve">ProRail </w:t>
      </w:r>
      <w:r w:rsidRPr="002C5CDA" w:rsidR="00AE343F">
        <w:t xml:space="preserve">heeft via een </w:t>
      </w:r>
      <w:r w:rsidRPr="002C5CDA" w:rsidR="002C5CDA">
        <w:t>aanbestedings</w:t>
      </w:r>
      <w:r w:rsidRPr="002C5CDA" w:rsidR="00AE343F">
        <w:t xml:space="preserve">proces </w:t>
      </w:r>
      <w:r w:rsidRPr="002C5CDA">
        <w:t>een nieuwe accountant voorgesteld</w:t>
      </w:r>
      <w:r w:rsidRPr="002C5CDA" w:rsidR="00AE343F">
        <w:t xml:space="preserve">. </w:t>
      </w:r>
      <w:r w:rsidRPr="002C5CDA" w:rsidR="00B21ABC">
        <w:t xml:space="preserve">De accountant </w:t>
      </w:r>
      <w:r w:rsidR="0088553F">
        <w:t xml:space="preserve">rapporteert </w:t>
      </w:r>
      <w:r w:rsidRPr="002C5CDA" w:rsidR="00B21ABC">
        <w:t>bij controle van de jaarstukken aan de RvC en RvB</w:t>
      </w:r>
      <w:r w:rsidRPr="002C5CDA">
        <w:t xml:space="preserve">. </w:t>
      </w:r>
      <w:r w:rsidR="0088553F">
        <w:t>De aandeelhouder treft bij de jaarstukken de verklaring van de accountant aan. Volgens de statuten wordt d</w:t>
      </w:r>
      <w:r w:rsidRPr="002C5CDA" w:rsidR="00B21ABC">
        <w:t xml:space="preserve">e opdracht </w:t>
      </w:r>
      <w:r w:rsidR="0088553F">
        <w:t xml:space="preserve">voor </w:t>
      </w:r>
      <w:r w:rsidRPr="002C5CDA" w:rsidR="00B21ABC">
        <w:t xml:space="preserve">de controles gegeven door </w:t>
      </w:r>
      <w:r w:rsidRPr="002C5CDA">
        <w:t>de aandeelhouder</w:t>
      </w:r>
      <w:r w:rsidRPr="002C5CDA" w:rsidR="00B21ABC">
        <w:t xml:space="preserve">. </w:t>
      </w:r>
      <w:r w:rsidRPr="002C5CDA">
        <w:t>Mijn SG heeft dan ook die opdracht ondertekend.</w:t>
      </w:r>
    </w:p>
    <w:p w:rsidRPr="002C5CDA" w:rsidR="009A17C1" w:rsidP="002239A8" w:rsidRDefault="009A17C1" w14:paraId="18B83624" w14:textId="77777777"/>
    <w:p w:rsidRPr="002C5CDA" w:rsidR="000C211F" w:rsidP="002239A8" w:rsidRDefault="00E2045A" w14:paraId="0C971F08" w14:textId="2D3A9A44">
      <w:r w:rsidRPr="002C5CDA">
        <w:t xml:space="preserve">Verder </w:t>
      </w:r>
      <w:r w:rsidRPr="002C5CDA" w:rsidR="000C211F">
        <w:t xml:space="preserve">hebben </w:t>
      </w:r>
      <w:r w:rsidR="005A49C0">
        <w:t xml:space="preserve">de </w:t>
      </w:r>
      <w:r w:rsidRPr="002C5CDA" w:rsidR="000C211F">
        <w:t>R</w:t>
      </w:r>
      <w:r w:rsidRPr="002C5CDA" w:rsidR="006779ED">
        <w:t>vC</w:t>
      </w:r>
      <w:r w:rsidRPr="002C5CDA" w:rsidR="000C211F">
        <w:t>, R</w:t>
      </w:r>
      <w:r w:rsidRPr="002C5CDA" w:rsidR="006779ED">
        <w:t>vB</w:t>
      </w:r>
      <w:r w:rsidRPr="002C5CDA" w:rsidR="000C211F">
        <w:t xml:space="preserve"> en mijn SG stil gestaan bij</w:t>
      </w:r>
      <w:r w:rsidRPr="002C5CDA">
        <w:t xml:space="preserve"> de </w:t>
      </w:r>
      <w:r w:rsidRPr="002C5CDA" w:rsidR="00EB35D5">
        <w:t>toekomst van de Nederlandse infrastructuursystemen en de uitdagingen waar Nederland voor staat</w:t>
      </w:r>
      <w:r w:rsidR="0088553F">
        <w:t>, als ook bij de samenwerking die dit vraagt tussen het ministerie en ProRail</w:t>
      </w:r>
      <w:r w:rsidRPr="002C5CDA" w:rsidR="00EB35D5">
        <w:t xml:space="preserve">. </w:t>
      </w:r>
      <w:r w:rsidRPr="002C5CDA" w:rsidR="004B4F76">
        <w:t>Denk daarbij aan steeds meer</w:t>
      </w:r>
      <w:r w:rsidRPr="002C5CDA" w:rsidR="00EB35D5">
        <w:t xml:space="preserve"> re</w:t>
      </w:r>
      <w:r w:rsidRPr="008437C9" w:rsidR="00EB35D5">
        <w:t>gelgeving</w:t>
      </w:r>
      <w:r w:rsidRPr="008437C9" w:rsidR="00AE343F">
        <w:t xml:space="preserve"> rond bijvoorbeeld emplacementen</w:t>
      </w:r>
      <w:r w:rsidRPr="008437C9" w:rsidR="00EB35D5">
        <w:t xml:space="preserve">, </w:t>
      </w:r>
      <w:r w:rsidRPr="008437C9" w:rsidR="000C211F">
        <w:t>budgettaire krapte, uitdagingen op de arbeidsmarkt</w:t>
      </w:r>
      <w:r w:rsidRPr="008437C9" w:rsidR="00EB35D5">
        <w:t xml:space="preserve"> en geo-politieke ontwikkelingen</w:t>
      </w:r>
      <w:r w:rsidRPr="008437C9" w:rsidR="004B4F76">
        <w:t xml:space="preserve">. </w:t>
      </w:r>
      <w:r w:rsidR="005A49C0">
        <w:t xml:space="preserve">Ik heb dan ook </w:t>
      </w:r>
      <w:r w:rsidR="00371A63">
        <w:t xml:space="preserve">veel </w:t>
      </w:r>
      <w:r w:rsidR="005A49C0">
        <w:t>waardering voor al het werk dat ProRail uitvoert. Het</w:t>
      </w:r>
      <w:r w:rsidRPr="002C5CDA" w:rsidR="00EB35D5">
        <w:t xml:space="preserve"> </w:t>
      </w:r>
      <w:r w:rsidRPr="002C5CDA" w:rsidR="000C211F">
        <w:t xml:space="preserve">is duidelijk dat er een belangrijke rol voor </w:t>
      </w:r>
      <w:r w:rsidR="0088553F">
        <w:t xml:space="preserve">mobiliteit via </w:t>
      </w:r>
      <w:r w:rsidRPr="002C5CDA" w:rsidR="000C211F">
        <w:t>het spoor is</w:t>
      </w:r>
      <w:r w:rsidRPr="002C5CDA" w:rsidR="000126BA">
        <w:t xml:space="preserve"> en blijft</w:t>
      </w:r>
      <w:r w:rsidRPr="002C5CDA" w:rsidR="000C211F">
        <w:t xml:space="preserve">. </w:t>
      </w:r>
    </w:p>
    <w:p w:rsidR="000C211F" w:rsidP="002239A8" w:rsidRDefault="000C211F" w14:paraId="129A6003" w14:textId="77777777"/>
    <w:p w:rsidR="005B44FF" w:rsidP="002239A8" w:rsidRDefault="005B44FF" w14:paraId="482055E9" w14:textId="100ACD00">
      <w:r>
        <w:t>Tot slot heeft de RvC gemeld een tijdelijke commissie ‘operatie’ in te richten: voor een periode van één jaar wordt vanuit de RvC extra aandacht gegeven aan de operationele uitdagingen van ProRail</w:t>
      </w:r>
    </w:p>
    <w:p w:rsidRPr="002C5CDA" w:rsidR="005B44FF" w:rsidP="002239A8" w:rsidRDefault="005B44FF" w14:paraId="7BBE4E59" w14:textId="77777777"/>
    <w:p w:rsidR="001B6B2D" w:rsidP="000C211F" w:rsidRDefault="000C211F" w14:paraId="6D3CDDB2" w14:textId="744C688A">
      <w:r w:rsidRPr="002C5CDA">
        <w:t>De volgende algemene vergadering is in april 2025. Dan staan</w:t>
      </w:r>
      <w:r>
        <w:t xml:space="preserve"> het jaarverslag en de jaarrekening ter vaststelling op de agenda.</w:t>
      </w:r>
    </w:p>
    <w:p w:rsidR="001B6B2D" w:rsidRDefault="00A97ACC" w14:paraId="5311D738" w14:textId="77777777">
      <w:pPr>
        <w:pStyle w:val="Slotzin"/>
      </w:pPr>
      <w:r>
        <w:t>Hoogachtend,</w:t>
      </w:r>
    </w:p>
    <w:p w:rsidR="001B6B2D" w:rsidRDefault="00A97ACC" w14:paraId="6E7A6C5D" w14:textId="77777777">
      <w:pPr>
        <w:pStyle w:val="OndertekeningArea1"/>
      </w:pPr>
      <w:r>
        <w:t>DE STAATSSECRETARIS VAN INFRASTRUCTUUR EN WATERSTAAT - OPENBAAR VERVOER EN MILIEU,</w:t>
      </w:r>
    </w:p>
    <w:p w:rsidR="001B6B2D" w:rsidRDefault="001B6B2D" w14:paraId="233729F0" w14:textId="77777777"/>
    <w:p w:rsidR="001B6B2D" w:rsidRDefault="001B6B2D" w14:paraId="1650A52C" w14:textId="77777777"/>
    <w:p w:rsidR="00A97ACC" w:rsidRDefault="00A97ACC" w14:paraId="231E03E9" w14:textId="77777777"/>
    <w:p w:rsidR="001B6B2D" w:rsidRDefault="001B6B2D" w14:paraId="2EDD3951" w14:textId="77777777"/>
    <w:p w:rsidR="001B6B2D" w:rsidRDefault="00A97ACC" w14:paraId="77EC91F8" w14:textId="77777777">
      <w:r>
        <w:t>C.A. Jansen</w:t>
      </w:r>
    </w:p>
    <w:sectPr w:rsidR="001B6B2D">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80B87" w14:textId="77777777" w:rsidR="00930866" w:rsidRDefault="00930866">
      <w:pPr>
        <w:spacing w:line="240" w:lineRule="auto"/>
      </w:pPr>
      <w:r>
        <w:separator/>
      </w:r>
    </w:p>
  </w:endnote>
  <w:endnote w:type="continuationSeparator" w:id="0">
    <w:p w14:paraId="7FD4759B" w14:textId="77777777" w:rsidR="00930866" w:rsidRDefault="00930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09879" w14:textId="77777777" w:rsidR="00930866" w:rsidRDefault="00930866">
      <w:pPr>
        <w:spacing w:line="240" w:lineRule="auto"/>
      </w:pPr>
      <w:r>
        <w:separator/>
      </w:r>
    </w:p>
  </w:footnote>
  <w:footnote w:type="continuationSeparator" w:id="0">
    <w:p w14:paraId="43F570AE" w14:textId="77777777" w:rsidR="00930866" w:rsidRDefault="009308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1DD1E" w14:textId="77777777" w:rsidR="001B6B2D" w:rsidRDefault="00A97ACC">
    <w:r>
      <w:rPr>
        <w:noProof/>
        <w:lang w:val="en-GB" w:eastAsia="en-GB"/>
      </w:rPr>
      <mc:AlternateContent>
        <mc:Choice Requires="wps">
          <w:drawing>
            <wp:anchor distT="0" distB="0" distL="0" distR="0" simplePos="0" relativeHeight="251651584" behindDoc="0" locked="1" layoutInCell="1" allowOverlap="1" wp14:anchorId="6D7CED05" wp14:editId="6C9DC65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DD14196" w14:textId="77777777" w:rsidR="001B6B2D" w:rsidRDefault="00A97ACC">
                          <w:pPr>
                            <w:pStyle w:val="AfzendgegevensKop0"/>
                          </w:pPr>
                          <w:r>
                            <w:t>Ministerie van Infrastructuur en Waterstaat</w:t>
                          </w:r>
                        </w:p>
                        <w:p w14:paraId="1B92C304" w14:textId="77777777" w:rsidR="00A97ACC" w:rsidRDefault="00A97ACC" w:rsidP="00A97ACC"/>
                        <w:p w14:paraId="249726BA" w14:textId="77777777" w:rsidR="00A97ACC" w:rsidRDefault="00A97ACC" w:rsidP="00A97ACC">
                          <w:pPr>
                            <w:pStyle w:val="Referentiegegevenskop"/>
                          </w:pPr>
                          <w:r>
                            <w:t>Ons kenmerk</w:t>
                          </w:r>
                        </w:p>
                        <w:p w14:paraId="55B58443" w14:textId="77777777" w:rsidR="00A97ACC" w:rsidRPr="000126BA" w:rsidRDefault="00A97ACC" w:rsidP="00A97ACC">
                          <w:pPr>
                            <w:pStyle w:val="Afzendgegevens"/>
                          </w:pPr>
                          <w:r w:rsidRPr="000126BA">
                            <w:t>IENW/BSK-2024/345703</w:t>
                          </w:r>
                        </w:p>
                        <w:p w14:paraId="66389ACA" w14:textId="77777777" w:rsidR="00A97ACC" w:rsidRPr="00A97ACC" w:rsidRDefault="00A97ACC" w:rsidP="00A97ACC"/>
                      </w:txbxContent>
                    </wps:txbx>
                    <wps:bodyPr vert="horz" wrap="square" lIns="0" tIns="0" rIns="0" bIns="0" anchor="t" anchorCtr="0"/>
                  </wps:wsp>
                </a:graphicData>
              </a:graphic>
            </wp:anchor>
          </w:drawing>
        </mc:Choice>
        <mc:Fallback>
          <w:pict>
            <v:shapetype w14:anchorId="6D7CED0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DD14196" w14:textId="77777777" w:rsidR="001B6B2D" w:rsidRDefault="00A97ACC">
                    <w:pPr>
                      <w:pStyle w:val="AfzendgegevensKop0"/>
                    </w:pPr>
                    <w:r>
                      <w:t>Ministerie van Infrastructuur en Waterstaat</w:t>
                    </w:r>
                  </w:p>
                  <w:p w14:paraId="1B92C304" w14:textId="77777777" w:rsidR="00A97ACC" w:rsidRDefault="00A97ACC" w:rsidP="00A97ACC"/>
                  <w:p w14:paraId="249726BA" w14:textId="77777777" w:rsidR="00A97ACC" w:rsidRDefault="00A97ACC" w:rsidP="00A97ACC">
                    <w:pPr>
                      <w:pStyle w:val="Referentiegegevenskop"/>
                    </w:pPr>
                    <w:r>
                      <w:t>Ons kenmerk</w:t>
                    </w:r>
                  </w:p>
                  <w:p w14:paraId="55B58443" w14:textId="77777777" w:rsidR="00A97ACC" w:rsidRPr="000126BA" w:rsidRDefault="00A97ACC" w:rsidP="00A97ACC">
                    <w:pPr>
                      <w:pStyle w:val="Afzendgegevens"/>
                    </w:pPr>
                    <w:r w:rsidRPr="000126BA">
                      <w:t>IENW/BSK-2024/345703</w:t>
                    </w:r>
                  </w:p>
                  <w:p w14:paraId="66389ACA" w14:textId="77777777" w:rsidR="00A97ACC" w:rsidRPr="00A97ACC" w:rsidRDefault="00A97ACC" w:rsidP="00A97AC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BCFA6D6" wp14:editId="684063D7">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E5EF121" w14:textId="77777777" w:rsidR="001B6B2D" w:rsidRDefault="00A97ACC">
                          <w:pPr>
                            <w:pStyle w:val="Referentiegegevens"/>
                          </w:pPr>
                          <w:r>
                            <w:t xml:space="preserve">Pagina </w:t>
                          </w:r>
                          <w:r>
                            <w:fldChar w:fldCharType="begin"/>
                          </w:r>
                          <w:r>
                            <w:instrText>PAGE</w:instrText>
                          </w:r>
                          <w:r>
                            <w:fldChar w:fldCharType="separate"/>
                          </w:r>
                          <w:r w:rsidR="002239A8">
                            <w:rPr>
                              <w:noProof/>
                            </w:rPr>
                            <w:t>1</w:t>
                          </w:r>
                          <w:r>
                            <w:fldChar w:fldCharType="end"/>
                          </w:r>
                          <w:r>
                            <w:t xml:space="preserve"> van </w:t>
                          </w:r>
                          <w:r>
                            <w:fldChar w:fldCharType="begin"/>
                          </w:r>
                          <w:r>
                            <w:instrText>NUMPAGES</w:instrText>
                          </w:r>
                          <w:r>
                            <w:fldChar w:fldCharType="separate"/>
                          </w:r>
                          <w:r w:rsidR="002239A8">
                            <w:rPr>
                              <w:noProof/>
                            </w:rPr>
                            <w:t>1</w:t>
                          </w:r>
                          <w:r>
                            <w:fldChar w:fldCharType="end"/>
                          </w:r>
                        </w:p>
                      </w:txbxContent>
                    </wps:txbx>
                    <wps:bodyPr vert="horz" wrap="square" lIns="0" tIns="0" rIns="0" bIns="0" anchor="t" anchorCtr="0"/>
                  </wps:wsp>
                </a:graphicData>
              </a:graphic>
            </wp:anchor>
          </w:drawing>
        </mc:Choice>
        <mc:Fallback>
          <w:pict>
            <v:shape w14:anchorId="7BCFA6D6"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E5EF121" w14:textId="77777777" w:rsidR="001B6B2D" w:rsidRDefault="00A97ACC">
                    <w:pPr>
                      <w:pStyle w:val="Referentiegegevens"/>
                    </w:pPr>
                    <w:r>
                      <w:t xml:space="preserve">Pagina </w:t>
                    </w:r>
                    <w:r>
                      <w:fldChar w:fldCharType="begin"/>
                    </w:r>
                    <w:r>
                      <w:instrText>PAGE</w:instrText>
                    </w:r>
                    <w:r>
                      <w:fldChar w:fldCharType="separate"/>
                    </w:r>
                    <w:r w:rsidR="002239A8">
                      <w:rPr>
                        <w:noProof/>
                      </w:rPr>
                      <w:t>1</w:t>
                    </w:r>
                    <w:r>
                      <w:fldChar w:fldCharType="end"/>
                    </w:r>
                    <w:r>
                      <w:t xml:space="preserve"> van </w:t>
                    </w:r>
                    <w:r>
                      <w:fldChar w:fldCharType="begin"/>
                    </w:r>
                    <w:r>
                      <w:instrText>NUMPAGES</w:instrText>
                    </w:r>
                    <w:r>
                      <w:fldChar w:fldCharType="separate"/>
                    </w:r>
                    <w:r w:rsidR="002239A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94311F1" wp14:editId="6D13EE1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8931CC5" w14:textId="77777777" w:rsidR="00790295" w:rsidRDefault="00790295"/>
                      </w:txbxContent>
                    </wps:txbx>
                    <wps:bodyPr vert="horz" wrap="square" lIns="0" tIns="0" rIns="0" bIns="0" anchor="t" anchorCtr="0"/>
                  </wps:wsp>
                </a:graphicData>
              </a:graphic>
            </wp:anchor>
          </w:drawing>
        </mc:Choice>
        <mc:Fallback>
          <w:pict>
            <v:shape w14:anchorId="094311F1"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8931CC5" w14:textId="77777777" w:rsidR="00790295" w:rsidRDefault="0079029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0A0DFC3" wp14:editId="26B510BC">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C0A8603" w14:textId="77777777" w:rsidR="00790295" w:rsidRDefault="00790295"/>
                      </w:txbxContent>
                    </wps:txbx>
                    <wps:bodyPr vert="horz" wrap="square" lIns="0" tIns="0" rIns="0" bIns="0" anchor="t" anchorCtr="0"/>
                  </wps:wsp>
                </a:graphicData>
              </a:graphic>
            </wp:anchor>
          </w:drawing>
        </mc:Choice>
        <mc:Fallback>
          <w:pict>
            <v:shape w14:anchorId="30A0DFC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C0A8603" w14:textId="77777777" w:rsidR="00790295" w:rsidRDefault="0079029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7EA5F" w14:textId="381BCFFE" w:rsidR="001B6B2D" w:rsidRDefault="00A97ACC" w:rsidP="00FE5A7D">
    <w:pPr>
      <w:tabs>
        <w:tab w:val="center" w:pos="3770"/>
        <w:tab w:val="left" w:pos="4180"/>
      </w:tabs>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B4FCE6C" wp14:editId="0FAEBBB6">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6E3C329" w14:textId="77777777" w:rsidR="00790295" w:rsidRDefault="00790295"/>
                      </w:txbxContent>
                    </wps:txbx>
                    <wps:bodyPr vert="horz" wrap="square" lIns="0" tIns="0" rIns="0" bIns="0" anchor="t" anchorCtr="0"/>
                  </wps:wsp>
                </a:graphicData>
              </a:graphic>
            </wp:anchor>
          </w:drawing>
        </mc:Choice>
        <mc:Fallback>
          <w:pict>
            <v:shapetype w14:anchorId="0B4FCE6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6E3C329" w14:textId="77777777" w:rsidR="00790295" w:rsidRDefault="0079029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D63EA9E" wp14:editId="3D2C7D66">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9FC9F1D" w14:textId="19617A2E" w:rsidR="001B6B2D" w:rsidRDefault="00A97ACC">
                          <w:pPr>
                            <w:pStyle w:val="Referentiegegevens"/>
                          </w:pPr>
                          <w:r>
                            <w:t xml:space="preserve">Pagina </w:t>
                          </w:r>
                          <w:r>
                            <w:fldChar w:fldCharType="begin"/>
                          </w:r>
                          <w:r>
                            <w:instrText>PAGE</w:instrText>
                          </w:r>
                          <w:r>
                            <w:fldChar w:fldCharType="separate"/>
                          </w:r>
                          <w:r w:rsidR="00894DC1">
                            <w:rPr>
                              <w:noProof/>
                            </w:rPr>
                            <w:t>1</w:t>
                          </w:r>
                          <w:r>
                            <w:fldChar w:fldCharType="end"/>
                          </w:r>
                          <w:r>
                            <w:t xml:space="preserve"> van </w:t>
                          </w:r>
                          <w:r>
                            <w:fldChar w:fldCharType="begin"/>
                          </w:r>
                          <w:r>
                            <w:instrText>NUMPAGES</w:instrText>
                          </w:r>
                          <w:r>
                            <w:fldChar w:fldCharType="separate"/>
                          </w:r>
                          <w:r w:rsidR="00894DC1">
                            <w:rPr>
                              <w:noProof/>
                            </w:rPr>
                            <w:t>1</w:t>
                          </w:r>
                          <w:r>
                            <w:fldChar w:fldCharType="end"/>
                          </w:r>
                        </w:p>
                      </w:txbxContent>
                    </wps:txbx>
                    <wps:bodyPr vert="horz" wrap="square" lIns="0" tIns="0" rIns="0" bIns="0" anchor="t" anchorCtr="0"/>
                  </wps:wsp>
                </a:graphicData>
              </a:graphic>
            </wp:anchor>
          </w:drawing>
        </mc:Choice>
        <mc:Fallback>
          <w:pict>
            <v:shape w14:anchorId="3D63EA9E"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9FC9F1D" w14:textId="19617A2E" w:rsidR="001B6B2D" w:rsidRDefault="00A97ACC">
                    <w:pPr>
                      <w:pStyle w:val="Referentiegegevens"/>
                    </w:pPr>
                    <w:r>
                      <w:t xml:space="preserve">Pagina </w:t>
                    </w:r>
                    <w:r>
                      <w:fldChar w:fldCharType="begin"/>
                    </w:r>
                    <w:r>
                      <w:instrText>PAGE</w:instrText>
                    </w:r>
                    <w:r>
                      <w:fldChar w:fldCharType="separate"/>
                    </w:r>
                    <w:r w:rsidR="00894DC1">
                      <w:rPr>
                        <w:noProof/>
                      </w:rPr>
                      <w:t>1</w:t>
                    </w:r>
                    <w:r>
                      <w:fldChar w:fldCharType="end"/>
                    </w:r>
                    <w:r>
                      <w:t xml:space="preserve"> van </w:t>
                    </w:r>
                    <w:r>
                      <w:fldChar w:fldCharType="begin"/>
                    </w:r>
                    <w:r>
                      <w:instrText>NUMPAGES</w:instrText>
                    </w:r>
                    <w:r>
                      <w:fldChar w:fldCharType="separate"/>
                    </w:r>
                    <w:r w:rsidR="00894DC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ED38F43" wp14:editId="452BFC0B">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90EE3B3" w14:textId="77777777" w:rsidR="001B6B2D" w:rsidRDefault="00A97ACC">
                          <w:pPr>
                            <w:pStyle w:val="AfzendgegevensKop0"/>
                          </w:pPr>
                          <w:r>
                            <w:t>Ministerie van Infrastructuur en Waterstaat</w:t>
                          </w:r>
                        </w:p>
                        <w:p w14:paraId="5B422A29" w14:textId="77777777" w:rsidR="001B6B2D" w:rsidRDefault="001B6B2D">
                          <w:pPr>
                            <w:pStyle w:val="WitregelW1"/>
                          </w:pPr>
                        </w:p>
                        <w:p w14:paraId="14584276" w14:textId="77777777" w:rsidR="001B6B2D" w:rsidRDefault="00A97ACC">
                          <w:pPr>
                            <w:pStyle w:val="Afzendgegevens"/>
                          </w:pPr>
                          <w:r>
                            <w:t>Rijnstraat 8</w:t>
                          </w:r>
                        </w:p>
                        <w:p w14:paraId="18FA5AFF" w14:textId="77777777" w:rsidR="001B6B2D" w:rsidRPr="002239A8" w:rsidRDefault="00A97ACC">
                          <w:pPr>
                            <w:pStyle w:val="Afzendgegevens"/>
                            <w:rPr>
                              <w:lang w:val="de-DE"/>
                            </w:rPr>
                          </w:pPr>
                          <w:r w:rsidRPr="002239A8">
                            <w:rPr>
                              <w:lang w:val="de-DE"/>
                            </w:rPr>
                            <w:t>2515 XP  Den Haag</w:t>
                          </w:r>
                        </w:p>
                        <w:p w14:paraId="5781AFF8" w14:textId="77777777" w:rsidR="001B6B2D" w:rsidRPr="002239A8" w:rsidRDefault="00A97ACC">
                          <w:pPr>
                            <w:pStyle w:val="Afzendgegevens"/>
                            <w:rPr>
                              <w:lang w:val="de-DE"/>
                            </w:rPr>
                          </w:pPr>
                          <w:r w:rsidRPr="002239A8">
                            <w:rPr>
                              <w:lang w:val="de-DE"/>
                            </w:rPr>
                            <w:t>Postbus 20901</w:t>
                          </w:r>
                        </w:p>
                        <w:p w14:paraId="254893F0" w14:textId="77777777" w:rsidR="001B6B2D" w:rsidRPr="002239A8" w:rsidRDefault="00A97ACC">
                          <w:pPr>
                            <w:pStyle w:val="Afzendgegevens"/>
                            <w:rPr>
                              <w:lang w:val="de-DE"/>
                            </w:rPr>
                          </w:pPr>
                          <w:r w:rsidRPr="002239A8">
                            <w:rPr>
                              <w:lang w:val="de-DE"/>
                            </w:rPr>
                            <w:t>2500 EX Den Haag</w:t>
                          </w:r>
                        </w:p>
                        <w:p w14:paraId="6C6025AB" w14:textId="77777777" w:rsidR="001B6B2D" w:rsidRPr="002239A8" w:rsidRDefault="001B6B2D">
                          <w:pPr>
                            <w:pStyle w:val="WitregelW1"/>
                            <w:rPr>
                              <w:lang w:val="de-DE"/>
                            </w:rPr>
                          </w:pPr>
                        </w:p>
                        <w:p w14:paraId="3F91F5E6" w14:textId="77777777" w:rsidR="001B6B2D" w:rsidRPr="002239A8" w:rsidRDefault="00A97ACC">
                          <w:pPr>
                            <w:pStyle w:val="Afzendgegevens"/>
                            <w:rPr>
                              <w:lang w:val="de-DE"/>
                            </w:rPr>
                          </w:pPr>
                          <w:r w:rsidRPr="002239A8">
                            <w:rPr>
                              <w:lang w:val="de-DE"/>
                            </w:rPr>
                            <w:t>T   070-456 0000</w:t>
                          </w:r>
                        </w:p>
                        <w:p w14:paraId="5D935E3B" w14:textId="77777777" w:rsidR="001B6B2D" w:rsidRDefault="00A97ACC">
                          <w:pPr>
                            <w:pStyle w:val="Afzendgegevens"/>
                          </w:pPr>
                          <w:r>
                            <w:t>F   070-456 1111</w:t>
                          </w:r>
                        </w:p>
                        <w:p w14:paraId="7992E9ED" w14:textId="77777777" w:rsidR="001B6B2D" w:rsidRDefault="001B6B2D">
                          <w:pPr>
                            <w:pStyle w:val="WitregelW2"/>
                          </w:pPr>
                        </w:p>
                        <w:p w14:paraId="0E597DBF" w14:textId="3E048B9C" w:rsidR="00F75FC2" w:rsidRDefault="00F75FC2">
                          <w:pPr>
                            <w:pStyle w:val="Referentiegegevenskop"/>
                          </w:pPr>
                          <w:r>
                            <w:t>Ons kenmerk</w:t>
                          </w:r>
                        </w:p>
                        <w:p w14:paraId="179FF914" w14:textId="2A0EAE4B" w:rsidR="00F75FC2" w:rsidRPr="000126BA" w:rsidRDefault="00F75FC2" w:rsidP="00F75FC2">
                          <w:pPr>
                            <w:pStyle w:val="Afzendgegevens"/>
                          </w:pPr>
                          <w:r w:rsidRPr="000126BA">
                            <w:t>IENW/BSK-2024/345703</w:t>
                          </w:r>
                        </w:p>
                        <w:p w14:paraId="33BDC0E6" w14:textId="77777777" w:rsidR="00F75FC2" w:rsidRDefault="00F75FC2">
                          <w:pPr>
                            <w:pStyle w:val="Referentiegegevenskop"/>
                          </w:pPr>
                        </w:p>
                        <w:p w14:paraId="142529E7" w14:textId="1A39BABE" w:rsidR="001B6B2D" w:rsidRDefault="00A97ACC">
                          <w:pPr>
                            <w:pStyle w:val="Referentiegegevenskop"/>
                          </w:pPr>
                          <w:r>
                            <w:t>Bijlage(n)</w:t>
                          </w:r>
                        </w:p>
                        <w:p w14:paraId="70C53FAF" w14:textId="562F1417" w:rsidR="001B6B2D" w:rsidRDefault="0010244D">
                          <w:pPr>
                            <w:pStyle w:val="Referentiegegevens"/>
                          </w:pPr>
                          <w:r>
                            <w:t>1</w:t>
                          </w:r>
                        </w:p>
                      </w:txbxContent>
                    </wps:txbx>
                    <wps:bodyPr vert="horz" wrap="square" lIns="0" tIns="0" rIns="0" bIns="0" anchor="t" anchorCtr="0"/>
                  </wps:wsp>
                </a:graphicData>
              </a:graphic>
            </wp:anchor>
          </w:drawing>
        </mc:Choice>
        <mc:Fallback>
          <w:pict>
            <v:shape w14:anchorId="6ED38F43"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90EE3B3" w14:textId="77777777" w:rsidR="001B6B2D" w:rsidRDefault="00A97ACC">
                    <w:pPr>
                      <w:pStyle w:val="AfzendgegevensKop0"/>
                    </w:pPr>
                    <w:r>
                      <w:t>Ministerie van Infrastructuur en Waterstaat</w:t>
                    </w:r>
                  </w:p>
                  <w:p w14:paraId="5B422A29" w14:textId="77777777" w:rsidR="001B6B2D" w:rsidRDefault="001B6B2D">
                    <w:pPr>
                      <w:pStyle w:val="WitregelW1"/>
                    </w:pPr>
                  </w:p>
                  <w:p w14:paraId="14584276" w14:textId="77777777" w:rsidR="001B6B2D" w:rsidRDefault="00A97ACC">
                    <w:pPr>
                      <w:pStyle w:val="Afzendgegevens"/>
                    </w:pPr>
                    <w:r>
                      <w:t>Rijnstraat 8</w:t>
                    </w:r>
                  </w:p>
                  <w:p w14:paraId="18FA5AFF" w14:textId="77777777" w:rsidR="001B6B2D" w:rsidRPr="002239A8" w:rsidRDefault="00A97ACC">
                    <w:pPr>
                      <w:pStyle w:val="Afzendgegevens"/>
                      <w:rPr>
                        <w:lang w:val="de-DE"/>
                      </w:rPr>
                    </w:pPr>
                    <w:r w:rsidRPr="002239A8">
                      <w:rPr>
                        <w:lang w:val="de-DE"/>
                      </w:rPr>
                      <w:t>2515 XP  Den Haag</w:t>
                    </w:r>
                  </w:p>
                  <w:p w14:paraId="5781AFF8" w14:textId="77777777" w:rsidR="001B6B2D" w:rsidRPr="002239A8" w:rsidRDefault="00A97ACC">
                    <w:pPr>
                      <w:pStyle w:val="Afzendgegevens"/>
                      <w:rPr>
                        <w:lang w:val="de-DE"/>
                      </w:rPr>
                    </w:pPr>
                    <w:r w:rsidRPr="002239A8">
                      <w:rPr>
                        <w:lang w:val="de-DE"/>
                      </w:rPr>
                      <w:t>Postbus 20901</w:t>
                    </w:r>
                  </w:p>
                  <w:p w14:paraId="254893F0" w14:textId="77777777" w:rsidR="001B6B2D" w:rsidRPr="002239A8" w:rsidRDefault="00A97ACC">
                    <w:pPr>
                      <w:pStyle w:val="Afzendgegevens"/>
                      <w:rPr>
                        <w:lang w:val="de-DE"/>
                      </w:rPr>
                    </w:pPr>
                    <w:r w:rsidRPr="002239A8">
                      <w:rPr>
                        <w:lang w:val="de-DE"/>
                      </w:rPr>
                      <w:t>2500 EX Den Haag</w:t>
                    </w:r>
                  </w:p>
                  <w:p w14:paraId="6C6025AB" w14:textId="77777777" w:rsidR="001B6B2D" w:rsidRPr="002239A8" w:rsidRDefault="001B6B2D">
                    <w:pPr>
                      <w:pStyle w:val="WitregelW1"/>
                      <w:rPr>
                        <w:lang w:val="de-DE"/>
                      </w:rPr>
                    </w:pPr>
                  </w:p>
                  <w:p w14:paraId="3F91F5E6" w14:textId="77777777" w:rsidR="001B6B2D" w:rsidRPr="002239A8" w:rsidRDefault="00A97ACC">
                    <w:pPr>
                      <w:pStyle w:val="Afzendgegevens"/>
                      <w:rPr>
                        <w:lang w:val="de-DE"/>
                      </w:rPr>
                    </w:pPr>
                    <w:r w:rsidRPr="002239A8">
                      <w:rPr>
                        <w:lang w:val="de-DE"/>
                      </w:rPr>
                      <w:t>T   070-456 0000</w:t>
                    </w:r>
                  </w:p>
                  <w:p w14:paraId="5D935E3B" w14:textId="77777777" w:rsidR="001B6B2D" w:rsidRDefault="00A97ACC">
                    <w:pPr>
                      <w:pStyle w:val="Afzendgegevens"/>
                    </w:pPr>
                    <w:r>
                      <w:t>F   070-456 1111</w:t>
                    </w:r>
                  </w:p>
                  <w:p w14:paraId="7992E9ED" w14:textId="77777777" w:rsidR="001B6B2D" w:rsidRDefault="001B6B2D">
                    <w:pPr>
                      <w:pStyle w:val="WitregelW2"/>
                    </w:pPr>
                  </w:p>
                  <w:p w14:paraId="0E597DBF" w14:textId="3E048B9C" w:rsidR="00F75FC2" w:rsidRDefault="00F75FC2">
                    <w:pPr>
                      <w:pStyle w:val="Referentiegegevenskop"/>
                    </w:pPr>
                    <w:r>
                      <w:t>Ons kenmerk</w:t>
                    </w:r>
                  </w:p>
                  <w:p w14:paraId="179FF914" w14:textId="2A0EAE4B" w:rsidR="00F75FC2" w:rsidRPr="000126BA" w:rsidRDefault="00F75FC2" w:rsidP="00F75FC2">
                    <w:pPr>
                      <w:pStyle w:val="Afzendgegevens"/>
                    </w:pPr>
                    <w:r w:rsidRPr="000126BA">
                      <w:t>IENW/BSK-2024/345703</w:t>
                    </w:r>
                  </w:p>
                  <w:p w14:paraId="33BDC0E6" w14:textId="77777777" w:rsidR="00F75FC2" w:rsidRDefault="00F75FC2">
                    <w:pPr>
                      <w:pStyle w:val="Referentiegegevenskop"/>
                    </w:pPr>
                  </w:p>
                  <w:p w14:paraId="142529E7" w14:textId="1A39BABE" w:rsidR="001B6B2D" w:rsidRDefault="00A97ACC">
                    <w:pPr>
                      <w:pStyle w:val="Referentiegegevenskop"/>
                    </w:pPr>
                    <w:r>
                      <w:t>Bijlage(n)</w:t>
                    </w:r>
                  </w:p>
                  <w:p w14:paraId="70C53FAF" w14:textId="562F1417" w:rsidR="001B6B2D" w:rsidRDefault="0010244D">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37111D4" wp14:editId="63C5D811">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24B1DC4" w14:textId="77777777" w:rsidR="001B6B2D" w:rsidRDefault="00A97ACC">
                          <w:pPr>
                            <w:spacing w:line="240" w:lineRule="auto"/>
                          </w:pPr>
                          <w:r>
                            <w:rPr>
                              <w:noProof/>
                              <w:lang w:val="en-GB" w:eastAsia="en-GB"/>
                            </w:rPr>
                            <w:drawing>
                              <wp:inline distT="0" distB="0" distL="0" distR="0" wp14:anchorId="49660F3E" wp14:editId="6B63905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7111D4"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24B1DC4" w14:textId="77777777" w:rsidR="001B6B2D" w:rsidRDefault="00A97ACC">
                    <w:pPr>
                      <w:spacing w:line="240" w:lineRule="auto"/>
                    </w:pPr>
                    <w:r>
                      <w:rPr>
                        <w:noProof/>
                        <w:lang w:val="en-GB" w:eastAsia="en-GB"/>
                      </w:rPr>
                      <w:drawing>
                        <wp:inline distT="0" distB="0" distL="0" distR="0" wp14:anchorId="49660F3E" wp14:editId="6B63905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7FEED27" wp14:editId="49DCB70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CD7FD8" w14:textId="77777777" w:rsidR="001B6B2D" w:rsidRDefault="00A97ACC">
                          <w:pPr>
                            <w:spacing w:line="240" w:lineRule="auto"/>
                          </w:pPr>
                          <w:r>
                            <w:rPr>
                              <w:noProof/>
                              <w:lang w:val="en-GB" w:eastAsia="en-GB"/>
                            </w:rPr>
                            <w:drawing>
                              <wp:inline distT="0" distB="0" distL="0" distR="0" wp14:anchorId="65A4689D" wp14:editId="6F4E2C2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FEED27"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3CD7FD8" w14:textId="77777777" w:rsidR="001B6B2D" w:rsidRDefault="00A97ACC">
                    <w:pPr>
                      <w:spacing w:line="240" w:lineRule="auto"/>
                    </w:pPr>
                    <w:r>
                      <w:rPr>
                        <w:noProof/>
                        <w:lang w:val="en-GB" w:eastAsia="en-GB"/>
                      </w:rPr>
                      <w:drawing>
                        <wp:inline distT="0" distB="0" distL="0" distR="0" wp14:anchorId="65A4689D" wp14:editId="6F4E2C2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3655FEE" wp14:editId="531DFAA3">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19BFDC8" w14:textId="77777777" w:rsidR="001B6B2D" w:rsidRDefault="00A97AC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3655FEE"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19BFDC8" w14:textId="77777777" w:rsidR="001B6B2D" w:rsidRDefault="00A97AC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0251C80" wp14:editId="6AC339CE">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47EAFEC" w14:textId="77777777" w:rsidR="001B6B2D" w:rsidRDefault="00A97AC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0251C8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47EAFEC" w14:textId="77777777" w:rsidR="001B6B2D" w:rsidRDefault="00A97AC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E8D95D6" wp14:editId="78BA1233">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B6B2D" w14:paraId="40BE4DAC" w14:textId="77777777">
                            <w:trPr>
                              <w:trHeight w:val="200"/>
                            </w:trPr>
                            <w:tc>
                              <w:tcPr>
                                <w:tcW w:w="1140" w:type="dxa"/>
                              </w:tcPr>
                              <w:p w14:paraId="72E2E1ED" w14:textId="77777777" w:rsidR="001B6B2D" w:rsidRDefault="001B6B2D"/>
                            </w:tc>
                            <w:tc>
                              <w:tcPr>
                                <w:tcW w:w="5400" w:type="dxa"/>
                              </w:tcPr>
                              <w:p w14:paraId="0502352A" w14:textId="77777777" w:rsidR="001B6B2D" w:rsidRDefault="001B6B2D"/>
                            </w:tc>
                          </w:tr>
                          <w:tr w:rsidR="001B6B2D" w14:paraId="79159FFC" w14:textId="77777777">
                            <w:trPr>
                              <w:trHeight w:val="240"/>
                            </w:trPr>
                            <w:tc>
                              <w:tcPr>
                                <w:tcW w:w="1140" w:type="dxa"/>
                              </w:tcPr>
                              <w:p w14:paraId="5FB688EA" w14:textId="77777777" w:rsidR="001B6B2D" w:rsidRDefault="00A97ACC">
                                <w:r>
                                  <w:t>Datum</w:t>
                                </w:r>
                              </w:p>
                            </w:tc>
                            <w:tc>
                              <w:tcPr>
                                <w:tcW w:w="5400" w:type="dxa"/>
                              </w:tcPr>
                              <w:p w14:paraId="78AF5325" w14:textId="23AD584D" w:rsidR="001B6B2D" w:rsidRDefault="00C915B7">
                                <w:r>
                                  <w:t>18 december 2024</w:t>
                                </w:r>
                              </w:p>
                            </w:tc>
                          </w:tr>
                          <w:tr w:rsidR="001B6B2D" w14:paraId="487F51FC" w14:textId="77777777">
                            <w:trPr>
                              <w:trHeight w:val="240"/>
                            </w:trPr>
                            <w:tc>
                              <w:tcPr>
                                <w:tcW w:w="1140" w:type="dxa"/>
                              </w:tcPr>
                              <w:p w14:paraId="4DA775F7" w14:textId="77777777" w:rsidR="001B6B2D" w:rsidRDefault="00A97ACC">
                                <w:r>
                                  <w:t>Betreft</w:t>
                                </w:r>
                              </w:p>
                            </w:tc>
                            <w:tc>
                              <w:tcPr>
                                <w:tcW w:w="5400" w:type="dxa"/>
                              </w:tcPr>
                              <w:p w14:paraId="2C656278" w14:textId="77777777" w:rsidR="001B6B2D" w:rsidRDefault="00A97ACC">
                                <w:r>
                                  <w:t>Terugkoppeling aandeelhoudersvergadering ProRail, 15 november 2024</w:t>
                                </w:r>
                              </w:p>
                            </w:tc>
                          </w:tr>
                          <w:tr w:rsidR="001B6B2D" w14:paraId="4C0F0115" w14:textId="77777777">
                            <w:trPr>
                              <w:trHeight w:val="200"/>
                            </w:trPr>
                            <w:tc>
                              <w:tcPr>
                                <w:tcW w:w="1140" w:type="dxa"/>
                              </w:tcPr>
                              <w:p w14:paraId="577919D2" w14:textId="77777777" w:rsidR="001B6B2D" w:rsidRDefault="001B6B2D"/>
                            </w:tc>
                            <w:tc>
                              <w:tcPr>
                                <w:tcW w:w="5400" w:type="dxa"/>
                              </w:tcPr>
                              <w:p w14:paraId="5BE06EFF" w14:textId="77777777" w:rsidR="001B6B2D" w:rsidRDefault="001B6B2D"/>
                            </w:tc>
                          </w:tr>
                        </w:tbl>
                        <w:p w14:paraId="76A9514D" w14:textId="77777777" w:rsidR="00790295" w:rsidRDefault="00790295"/>
                      </w:txbxContent>
                    </wps:txbx>
                    <wps:bodyPr vert="horz" wrap="square" lIns="0" tIns="0" rIns="0" bIns="0" anchor="t" anchorCtr="0"/>
                  </wps:wsp>
                </a:graphicData>
              </a:graphic>
            </wp:anchor>
          </w:drawing>
        </mc:Choice>
        <mc:Fallback>
          <w:pict>
            <v:shape w14:anchorId="5E8D95D6"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1B6B2D" w14:paraId="40BE4DAC" w14:textId="77777777">
                      <w:trPr>
                        <w:trHeight w:val="200"/>
                      </w:trPr>
                      <w:tc>
                        <w:tcPr>
                          <w:tcW w:w="1140" w:type="dxa"/>
                        </w:tcPr>
                        <w:p w14:paraId="72E2E1ED" w14:textId="77777777" w:rsidR="001B6B2D" w:rsidRDefault="001B6B2D"/>
                      </w:tc>
                      <w:tc>
                        <w:tcPr>
                          <w:tcW w:w="5400" w:type="dxa"/>
                        </w:tcPr>
                        <w:p w14:paraId="0502352A" w14:textId="77777777" w:rsidR="001B6B2D" w:rsidRDefault="001B6B2D"/>
                      </w:tc>
                    </w:tr>
                    <w:tr w:rsidR="001B6B2D" w14:paraId="79159FFC" w14:textId="77777777">
                      <w:trPr>
                        <w:trHeight w:val="240"/>
                      </w:trPr>
                      <w:tc>
                        <w:tcPr>
                          <w:tcW w:w="1140" w:type="dxa"/>
                        </w:tcPr>
                        <w:p w14:paraId="5FB688EA" w14:textId="77777777" w:rsidR="001B6B2D" w:rsidRDefault="00A97ACC">
                          <w:r>
                            <w:t>Datum</w:t>
                          </w:r>
                        </w:p>
                      </w:tc>
                      <w:tc>
                        <w:tcPr>
                          <w:tcW w:w="5400" w:type="dxa"/>
                        </w:tcPr>
                        <w:p w14:paraId="78AF5325" w14:textId="23AD584D" w:rsidR="001B6B2D" w:rsidRDefault="00C915B7">
                          <w:r>
                            <w:t>18 december 2024</w:t>
                          </w:r>
                        </w:p>
                      </w:tc>
                    </w:tr>
                    <w:tr w:rsidR="001B6B2D" w14:paraId="487F51FC" w14:textId="77777777">
                      <w:trPr>
                        <w:trHeight w:val="240"/>
                      </w:trPr>
                      <w:tc>
                        <w:tcPr>
                          <w:tcW w:w="1140" w:type="dxa"/>
                        </w:tcPr>
                        <w:p w14:paraId="4DA775F7" w14:textId="77777777" w:rsidR="001B6B2D" w:rsidRDefault="00A97ACC">
                          <w:r>
                            <w:t>Betreft</w:t>
                          </w:r>
                        </w:p>
                      </w:tc>
                      <w:tc>
                        <w:tcPr>
                          <w:tcW w:w="5400" w:type="dxa"/>
                        </w:tcPr>
                        <w:p w14:paraId="2C656278" w14:textId="77777777" w:rsidR="001B6B2D" w:rsidRDefault="00A97ACC">
                          <w:r>
                            <w:t>Terugkoppeling aandeelhoudersvergadering ProRail, 15 november 2024</w:t>
                          </w:r>
                        </w:p>
                      </w:tc>
                    </w:tr>
                    <w:tr w:rsidR="001B6B2D" w14:paraId="4C0F0115" w14:textId="77777777">
                      <w:trPr>
                        <w:trHeight w:val="200"/>
                      </w:trPr>
                      <w:tc>
                        <w:tcPr>
                          <w:tcW w:w="1140" w:type="dxa"/>
                        </w:tcPr>
                        <w:p w14:paraId="577919D2" w14:textId="77777777" w:rsidR="001B6B2D" w:rsidRDefault="001B6B2D"/>
                      </w:tc>
                      <w:tc>
                        <w:tcPr>
                          <w:tcW w:w="5400" w:type="dxa"/>
                        </w:tcPr>
                        <w:p w14:paraId="5BE06EFF" w14:textId="77777777" w:rsidR="001B6B2D" w:rsidRDefault="001B6B2D"/>
                      </w:tc>
                    </w:tr>
                  </w:tbl>
                  <w:p w14:paraId="76A9514D" w14:textId="77777777" w:rsidR="00790295" w:rsidRDefault="0079029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559181B" wp14:editId="15FE74B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09F1D76" w14:textId="77777777" w:rsidR="00790295" w:rsidRDefault="00790295"/>
                      </w:txbxContent>
                    </wps:txbx>
                    <wps:bodyPr vert="horz" wrap="square" lIns="0" tIns="0" rIns="0" bIns="0" anchor="t" anchorCtr="0"/>
                  </wps:wsp>
                </a:graphicData>
              </a:graphic>
            </wp:anchor>
          </w:drawing>
        </mc:Choice>
        <mc:Fallback>
          <w:pict>
            <v:shape w14:anchorId="1559181B"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09F1D76" w14:textId="77777777" w:rsidR="00790295" w:rsidRDefault="00790295"/>
                </w:txbxContent>
              </v:textbox>
              <w10:wrap anchorx="page" anchory="page"/>
              <w10:anchorlock/>
            </v:shape>
          </w:pict>
        </mc:Fallback>
      </mc:AlternateContent>
    </w:r>
    <w:r w:rsidR="00FE5A7D">
      <w:tab/>
    </w:r>
    <w:r w:rsidR="00FE5A7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ACDB00"/>
    <w:multiLevelType w:val="multilevel"/>
    <w:tmpl w:val="C6E27D5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172924"/>
    <w:multiLevelType w:val="multilevel"/>
    <w:tmpl w:val="6D384F0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4648AAC"/>
    <w:multiLevelType w:val="multilevel"/>
    <w:tmpl w:val="BF169A3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1C6B1B1"/>
    <w:multiLevelType w:val="multilevel"/>
    <w:tmpl w:val="5408C5B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F516582"/>
    <w:multiLevelType w:val="multilevel"/>
    <w:tmpl w:val="A26B4A1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D7840C9C"/>
    <w:multiLevelType w:val="multilevel"/>
    <w:tmpl w:val="236A3BE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B4B3D45"/>
    <w:multiLevelType w:val="multilevel"/>
    <w:tmpl w:val="B2C76A3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4F08EAA"/>
    <w:multiLevelType w:val="multilevel"/>
    <w:tmpl w:val="D0EA1F5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A44F224"/>
    <w:multiLevelType w:val="multilevel"/>
    <w:tmpl w:val="8EB5BD4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788575"/>
    <w:multiLevelType w:val="multilevel"/>
    <w:tmpl w:val="C936B1F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366C66"/>
    <w:multiLevelType w:val="multilevel"/>
    <w:tmpl w:val="569699B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CDECCB"/>
    <w:multiLevelType w:val="multilevel"/>
    <w:tmpl w:val="EEE2C1A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081D59"/>
    <w:multiLevelType w:val="multilevel"/>
    <w:tmpl w:val="7CB5E5C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CA9022"/>
    <w:multiLevelType w:val="multilevel"/>
    <w:tmpl w:val="794D750D"/>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7FCC44"/>
    <w:multiLevelType w:val="multilevel"/>
    <w:tmpl w:val="620C20B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4CED71"/>
    <w:multiLevelType w:val="multilevel"/>
    <w:tmpl w:val="3CC96B7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662811"/>
    <w:multiLevelType w:val="multilevel"/>
    <w:tmpl w:val="F3ED0A7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381543"/>
    <w:multiLevelType w:val="multilevel"/>
    <w:tmpl w:val="75B26E3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535304DC"/>
    <w:multiLevelType w:val="multilevel"/>
    <w:tmpl w:val="7829F37B"/>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E00200"/>
    <w:multiLevelType w:val="multilevel"/>
    <w:tmpl w:val="5422B71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F8FA74"/>
    <w:multiLevelType w:val="multilevel"/>
    <w:tmpl w:val="334CA68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327B2D"/>
    <w:multiLevelType w:val="multilevel"/>
    <w:tmpl w:val="FD7C071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E9510C"/>
    <w:multiLevelType w:val="multilevel"/>
    <w:tmpl w:val="7FFA248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1"/>
  </w:num>
  <w:num w:numId="3">
    <w:abstractNumId w:val="5"/>
  </w:num>
  <w:num w:numId="4">
    <w:abstractNumId w:val="20"/>
  </w:num>
  <w:num w:numId="5">
    <w:abstractNumId w:val="4"/>
  </w:num>
  <w:num w:numId="6">
    <w:abstractNumId w:val="0"/>
  </w:num>
  <w:num w:numId="7">
    <w:abstractNumId w:val="14"/>
  </w:num>
  <w:num w:numId="8">
    <w:abstractNumId w:val="1"/>
  </w:num>
  <w:num w:numId="9">
    <w:abstractNumId w:val="18"/>
  </w:num>
  <w:num w:numId="10">
    <w:abstractNumId w:val="11"/>
  </w:num>
  <w:num w:numId="11">
    <w:abstractNumId w:val="22"/>
  </w:num>
  <w:num w:numId="12">
    <w:abstractNumId w:val="17"/>
  </w:num>
  <w:num w:numId="13">
    <w:abstractNumId w:val="12"/>
  </w:num>
  <w:num w:numId="14">
    <w:abstractNumId w:val="7"/>
  </w:num>
  <w:num w:numId="15">
    <w:abstractNumId w:val="16"/>
  </w:num>
  <w:num w:numId="16">
    <w:abstractNumId w:val="8"/>
  </w:num>
  <w:num w:numId="17">
    <w:abstractNumId w:val="10"/>
  </w:num>
  <w:num w:numId="18">
    <w:abstractNumId w:val="2"/>
  </w:num>
  <w:num w:numId="19">
    <w:abstractNumId w:val="13"/>
  </w:num>
  <w:num w:numId="20">
    <w:abstractNumId w:val="3"/>
  </w:num>
  <w:num w:numId="21">
    <w:abstractNumId w:val="19"/>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A8"/>
    <w:rsid w:val="000126BA"/>
    <w:rsid w:val="00027EAA"/>
    <w:rsid w:val="000B2FA2"/>
    <w:rsid w:val="000C211F"/>
    <w:rsid w:val="0010244D"/>
    <w:rsid w:val="00121E23"/>
    <w:rsid w:val="00185D83"/>
    <w:rsid w:val="001B6B2D"/>
    <w:rsid w:val="00201902"/>
    <w:rsid w:val="002239A8"/>
    <w:rsid w:val="00251878"/>
    <w:rsid w:val="002561D6"/>
    <w:rsid w:val="002963C2"/>
    <w:rsid w:val="002C5CDA"/>
    <w:rsid w:val="002D7D72"/>
    <w:rsid w:val="00327CB1"/>
    <w:rsid w:val="003638B5"/>
    <w:rsid w:val="00371A63"/>
    <w:rsid w:val="003B4348"/>
    <w:rsid w:val="00451908"/>
    <w:rsid w:val="004A05BC"/>
    <w:rsid w:val="004B4F76"/>
    <w:rsid w:val="004F25BF"/>
    <w:rsid w:val="004F465B"/>
    <w:rsid w:val="00521612"/>
    <w:rsid w:val="005645D6"/>
    <w:rsid w:val="00566612"/>
    <w:rsid w:val="005A49C0"/>
    <w:rsid w:val="005B44FF"/>
    <w:rsid w:val="005D6FD7"/>
    <w:rsid w:val="005F02F0"/>
    <w:rsid w:val="006067D4"/>
    <w:rsid w:val="00673854"/>
    <w:rsid w:val="006779ED"/>
    <w:rsid w:val="00691540"/>
    <w:rsid w:val="006B0438"/>
    <w:rsid w:val="0072254F"/>
    <w:rsid w:val="0076321D"/>
    <w:rsid w:val="00775420"/>
    <w:rsid w:val="00790295"/>
    <w:rsid w:val="007D6614"/>
    <w:rsid w:val="00820677"/>
    <w:rsid w:val="0083068F"/>
    <w:rsid w:val="008437C9"/>
    <w:rsid w:val="00864157"/>
    <w:rsid w:val="0088553F"/>
    <w:rsid w:val="00894DC1"/>
    <w:rsid w:val="008D726F"/>
    <w:rsid w:val="00930866"/>
    <w:rsid w:val="00933DA8"/>
    <w:rsid w:val="009A17C1"/>
    <w:rsid w:val="009E3537"/>
    <w:rsid w:val="00A94DBD"/>
    <w:rsid w:val="00A97ACC"/>
    <w:rsid w:val="00AE343F"/>
    <w:rsid w:val="00AE77B7"/>
    <w:rsid w:val="00B21ABC"/>
    <w:rsid w:val="00B51D8A"/>
    <w:rsid w:val="00C27313"/>
    <w:rsid w:val="00C453BD"/>
    <w:rsid w:val="00C85DB7"/>
    <w:rsid w:val="00C915B7"/>
    <w:rsid w:val="00CB4A1C"/>
    <w:rsid w:val="00D05DEB"/>
    <w:rsid w:val="00D85D34"/>
    <w:rsid w:val="00DA111A"/>
    <w:rsid w:val="00DD2D78"/>
    <w:rsid w:val="00DE3C61"/>
    <w:rsid w:val="00E03C7D"/>
    <w:rsid w:val="00E2045A"/>
    <w:rsid w:val="00E8788B"/>
    <w:rsid w:val="00EB35D5"/>
    <w:rsid w:val="00F362C3"/>
    <w:rsid w:val="00F4493C"/>
    <w:rsid w:val="00F75FC2"/>
    <w:rsid w:val="00FA40AC"/>
    <w:rsid w:val="00FD6BB8"/>
    <w:rsid w:val="00FE5A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A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239A8"/>
    <w:pPr>
      <w:tabs>
        <w:tab w:val="center" w:pos="4536"/>
        <w:tab w:val="right" w:pos="9072"/>
      </w:tabs>
      <w:spacing w:line="240" w:lineRule="auto"/>
    </w:pPr>
  </w:style>
  <w:style w:type="character" w:customStyle="1" w:styleId="HeaderChar">
    <w:name w:val="Header Char"/>
    <w:basedOn w:val="DefaultParagraphFont"/>
    <w:link w:val="Header"/>
    <w:uiPriority w:val="99"/>
    <w:rsid w:val="002239A8"/>
    <w:rPr>
      <w:rFonts w:ascii="Verdana" w:hAnsi="Verdana"/>
      <w:color w:val="000000"/>
      <w:sz w:val="18"/>
      <w:szCs w:val="18"/>
    </w:rPr>
  </w:style>
  <w:style w:type="paragraph" w:styleId="Footer">
    <w:name w:val="footer"/>
    <w:basedOn w:val="Normal"/>
    <w:link w:val="FooterChar"/>
    <w:uiPriority w:val="99"/>
    <w:unhideWhenUsed/>
    <w:rsid w:val="002239A8"/>
    <w:pPr>
      <w:tabs>
        <w:tab w:val="center" w:pos="4536"/>
        <w:tab w:val="right" w:pos="9072"/>
      </w:tabs>
      <w:spacing w:line="240" w:lineRule="auto"/>
    </w:pPr>
  </w:style>
  <w:style w:type="character" w:customStyle="1" w:styleId="FooterChar">
    <w:name w:val="Footer Char"/>
    <w:basedOn w:val="DefaultParagraphFont"/>
    <w:link w:val="Footer"/>
    <w:uiPriority w:val="99"/>
    <w:rsid w:val="002239A8"/>
    <w:rPr>
      <w:rFonts w:ascii="Verdana" w:hAnsi="Verdana"/>
      <w:color w:val="000000"/>
      <w:sz w:val="18"/>
      <w:szCs w:val="18"/>
    </w:rPr>
  </w:style>
  <w:style w:type="paragraph" w:customStyle="1" w:styleId="Default">
    <w:name w:val="Default"/>
    <w:rsid w:val="002239A8"/>
    <w:pPr>
      <w:autoSpaceDE w:val="0"/>
      <w:adjustRightInd w:val="0"/>
      <w:textAlignment w:val="auto"/>
    </w:pPr>
    <w:rPr>
      <w:rFonts w:ascii="Verdana" w:hAnsi="Verdana" w:cs="Verdana"/>
      <w:color w:val="000000"/>
      <w:sz w:val="24"/>
      <w:szCs w:val="24"/>
    </w:rPr>
  </w:style>
  <w:style w:type="paragraph" w:styleId="FootnoteText">
    <w:name w:val="footnote text"/>
    <w:basedOn w:val="Normal"/>
    <w:link w:val="FootnoteTextChar"/>
    <w:uiPriority w:val="99"/>
    <w:semiHidden/>
    <w:unhideWhenUsed/>
    <w:rsid w:val="000126BA"/>
    <w:pPr>
      <w:autoSpaceDN/>
      <w:spacing w:line="240" w:lineRule="auto"/>
      <w:textAlignment w:val="auto"/>
    </w:pPr>
    <w:rPr>
      <w:rFonts w:ascii="Arial" w:eastAsiaTheme="minorHAnsi" w:hAnsi="Arial"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0126BA"/>
    <w:rPr>
      <w:rFonts w:ascii="Arial" w:eastAsiaTheme="minorHAnsi" w:hAnsi="Arial" w:cstheme="minorBidi"/>
      <w:lang w:eastAsia="en-US"/>
    </w:rPr>
  </w:style>
  <w:style w:type="character" w:styleId="FootnoteReference">
    <w:name w:val="footnote reference"/>
    <w:basedOn w:val="DefaultParagraphFont"/>
    <w:uiPriority w:val="99"/>
    <w:semiHidden/>
    <w:unhideWhenUsed/>
    <w:rsid w:val="000126BA"/>
    <w:rPr>
      <w:vertAlign w:val="superscript"/>
    </w:rPr>
  </w:style>
  <w:style w:type="character" w:styleId="CommentReference">
    <w:name w:val="annotation reference"/>
    <w:basedOn w:val="DefaultParagraphFont"/>
    <w:uiPriority w:val="99"/>
    <w:semiHidden/>
    <w:unhideWhenUsed/>
    <w:rsid w:val="00933DA8"/>
    <w:rPr>
      <w:sz w:val="16"/>
      <w:szCs w:val="16"/>
    </w:rPr>
  </w:style>
  <w:style w:type="paragraph" w:styleId="CommentText">
    <w:name w:val="annotation text"/>
    <w:basedOn w:val="Normal"/>
    <w:link w:val="CommentTextChar"/>
    <w:uiPriority w:val="99"/>
    <w:unhideWhenUsed/>
    <w:rsid w:val="00933DA8"/>
    <w:pPr>
      <w:spacing w:line="240" w:lineRule="auto"/>
    </w:pPr>
    <w:rPr>
      <w:sz w:val="20"/>
      <w:szCs w:val="20"/>
    </w:rPr>
  </w:style>
  <w:style w:type="character" w:customStyle="1" w:styleId="CommentTextChar">
    <w:name w:val="Comment Text Char"/>
    <w:basedOn w:val="DefaultParagraphFont"/>
    <w:link w:val="CommentText"/>
    <w:uiPriority w:val="99"/>
    <w:rsid w:val="00933DA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33DA8"/>
    <w:rPr>
      <w:b/>
      <w:bCs/>
    </w:rPr>
  </w:style>
  <w:style w:type="character" w:customStyle="1" w:styleId="CommentSubjectChar">
    <w:name w:val="Comment Subject Char"/>
    <w:basedOn w:val="CommentTextChar"/>
    <w:link w:val="CommentSubject"/>
    <w:uiPriority w:val="99"/>
    <w:semiHidden/>
    <w:rsid w:val="00933DA8"/>
    <w:rPr>
      <w:rFonts w:ascii="Verdana" w:hAnsi="Verdana"/>
      <w:b/>
      <w:bCs/>
      <w:color w:val="000000"/>
    </w:rPr>
  </w:style>
  <w:style w:type="paragraph" w:styleId="Revision">
    <w:name w:val="Revision"/>
    <w:hidden/>
    <w:uiPriority w:val="99"/>
    <w:semiHidden/>
    <w:rsid w:val="00933DA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27706">
      <w:bodyDiv w:val="1"/>
      <w:marLeft w:val="0"/>
      <w:marRight w:val="0"/>
      <w:marTop w:val="0"/>
      <w:marBottom w:val="0"/>
      <w:divBdr>
        <w:top w:val="none" w:sz="0" w:space="0" w:color="auto"/>
        <w:left w:val="none" w:sz="0" w:space="0" w:color="auto"/>
        <w:bottom w:val="none" w:sz="0" w:space="0" w:color="auto"/>
        <w:right w:val="none" w:sz="0" w:space="0" w:color="auto"/>
      </w:divBdr>
    </w:div>
    <w:div w:id="593785243">
      <w:bodyDiv w:val="1"/>
      <w:marLeft w:val="0"/>
      <w:marRight w:val="0"/>
      <w:marTop w:val="0"/>
      <w:marBottom w:val="0"/>
      <w:divBdr>
        <w:top w:val="none" w:sz="0" w:space="0" w:color="auto"/>
        <w:left w:val="none" w:sz="0" w:space="0" w:color="auto"/>
        <w:bottom w:val="none" w:sz="0" w:space="0" w:color="auto"/>
        <w:right w:val="none" w:sz="0" w:space="0" w:color="auto"/>
      </w:divBdr>
    </w:div>
    <w:div w:id="611985103">
      <w:bodyDiv w:val="1"/>
      <w:marLeft w:val="0"/>
      <w:marRight w:val="0"/>
      <w:marTop w:val="0"/>
      <w:marBottom w:val="0"/>
      <w:divBdr>
        <w:top w:val="none" w:sz="0" w:space="0" w:color="auto"/>
        <w:left w:val="none" w:sz="0" w:space="0" w:color="auto"/>
        <w:bottom w:val="none" w:sz="0" w:space="0" w:color="auto"/>
        <w:right w:val="none" w:sz="0" w:space="0" w:color="auto"/>
      </w:divBdr>
    </w:div>
    <w:div w:id="665479275">
      <w:bodyDiv w:val="1"/>
      <w:marLeft w:val="0"/>
      <w:marRight w:val="0"/>
      <w:marTop w:val="0"/>
      <w:marBottom w:val="0"/>
      <w:divBdr>
        <w:top w:val="none" w:sz="0" w:space="0" w:color="auto"/>
        <w:left w:val="none" w:sz="0" w:space="0" w:color="auto"/>
        <w:bottom w:val="none" w:sz="0" w:space="0" w:color="auto"/>
        <w:right w:val="none" w:sz="0" w:space="0" w:color="auto"/>
      </w:divBdr>
    </w:div>
    <w:div w:id="697856338">
      <w:bodyDiv w:val="1"/>
      <w:marLeft w:val="0"/>
      <w:marRight w:val="0"/>
      <w:marTop w:val="0"/>
      <w:marBottom w:val="0"/>
      <w:divBdr>
        <w:top w:val="none" w:sz="0" w:space="0" w:color="auto"/>
        <w:left w:val="none" w:sz="0" w:space="0" w:color="auto"/>
        <w:bottom w:val="none" w:sz="0" w:space="0" w:color="auto"/>
        <w:right w:val="none" w:sz="0" w:space="0" w:color="auto"/>
      </w:divBdr>
    </w:div>
    <w:div w:id="987132282">
      <w:bodyDiv w:val="1"/>
      <w:marLeft w:val="0"/>
      <w:marRight w:val="0"/>
      <w:marTop w:val="0"/>
      <w:marBottom w:val="0"/>
      <w:divBdr>
        <w:top w:val="none" w:sz="0" w:space="0" w:color="auto"/>
        <w:left w:val="none" w:sz="0" w:space="0" w:color="auto"/>
        <w:bottom w:val="none" w:sz="0" w:space="0" w:color="auto"/>
        <w:right w:val="none" w:sz="0" w:space="0" w:color="auto"/>
      </w:divBdr>
    </w:div>
    <w:div w:id="1043094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717</ap:Words>
  <ap:Characters>4089</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Brief aan Parlement - Terugkoppeling aandeelhoudersvergadering ProRail, 15 november 2024</vt:lpstr>
    </vt:vector>
  </ap:TitlesOfParts>
  <ap:LinksUpToDate>false</ap:LinksUpToDate>
  <ap:CharactersWithSpaces>4797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2024-12-18T13:22:00.0000000Z</dcterms:created>
  <dcterms:modified xsi:type="dcterms:W3CDTF">2024-12-18T13:22:00.0000000Z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Terugkoppeling aandeelhoudersvergadering ProRail, 15 november 2024</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H.M.F.J. van der Westen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