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545EF" w:rsidR="00D545EF" w:rsidP="00D545EF" w:rsidRDefault="00B14527" w14:paraId="1505457E" w14:textId="7A59EE93">
      <w:pPr>
        <w:ind w:left="1416" w:hanging="1416"/>
        <w:rPr>
          <w:rFonts w:ascii="Calibri" w:hAnsi="Calibri" w:cs="Calibri"/>
        </w:rPr>
      </w:pPr>
      <w:r w:rsidRPr="00D545EF">
        <w:rPr>
          <w:rFonts w:ascii="Calibri" w:hAnsi="Calibri" w:cs="Calibri"/>
        </w:rPr>
        <w:t>36600</w:t>
      </w:r>
      <w:r w:rsidRPr="00D545EF" w:rsidR="00D545EF">
        <w:rPr>
          <w:rFonts w:ascii="Calibri" w:hAnsi="Calibri" w:cs="Calibri"/>
        </w:rPr>
        <w:t xml:space="preserve"> </w:t>
      </w:r>
      <w:r w:rsidRPr="00D545EF">
        <w:rPr>
          <w:rFonts w:ascii="Calibri" w:hAnsi="Calibri" w:cs="Calibri"/>
        </w:rPr>
        <w:t>VII</w:t>
      </w:r>
      <w:r w:rsidRPr="00D545EF" w:rsidR="00D545EF">
        <w:rPr>
          <w:rFonts w:ascii="Calibri" w:hAnsi="Calibri" w:cs="Calibri"/>
        </w:rPr>
        <w:tab/>
        <w:t>Vaststelling van de begrotingsstaten van het Ministerie van Binnenlandse Zaken en Koninkrijksrelaties (VII) voor het jaar 2025</w:t>
      </w:r>
    </w:p>
    <w:p w:rsidRPr="00D545EF" w:rsidR="00D545EF" w:rsidP="00D545EF" w:rsidRDefault="00D545EF" w14:paraId="5DF1B989" w14:textId="77777777">
      <w:pPr>
        <w:ind w:left="1410" w:hanging="1410"/>
        <w:rPr>
          <w:rFonts w:ascii="Calibri" w:hAnsi="Calibri" w:cs="Calibri"/>
        </w:rPr>
      </w:pPr>
      <w:r w:rsidRPr="00D545EF">
        <w:rPr>
          <w:rFonts w:ascii="Calibri" w:hAnsi="Calibri" w:cs="Calibri"/>
        </w:rPr>
        <w:t xml:space="preserve">Nr. </w:t>
      </w:r>
      <w:r w:rsidRPr="00D545EF">
        <w:rPr>
          <w:rFonts w:ascii="Calibri" w:hAnsi="Calibri" w:cs="Calibri"/>
        </w:rPr>
        <w:t>124</w:t>
      </w:r>
      <w:r w:rsidRPr="00D545EF">
        <w:rPr>
          <w:rFonts w:ascii="Calibri" w:hAnsi="Calibri" w:cs="Calibri"/>
        </w:rPr>
        <w:tab/>
      </w:r>
      <w:r w:rsidRPr="00D545EF">
        <w:rPr>
          <w:rFonts w:ascii="Calibri" w:hAnsi="Calibri" w:cs="Calibri"/>
        </w:rPr>
        <w:tab/>
        <w:t>Brief van de minister van Binnenlandse Zaken en Koninkrijksrelaties</w:t>
      </w:r>
    </w:p>
    <w:p w:rsidRPr="00D545EF" w:rsidR="00D545EF" w:rsidP="000B3579" w:rsidRDefault="00D545EF" w14:paraId="6C2D4669" w14:textId="26F19228">
      <w:pPr>
        <w:rPr>
          <w:rFonts w:ascii="Calibri" w:hAnsi="Calibri" w:cs="Calibri"/>
        </w:rPr>
      </w:pPr>
      <w:r w:rsidRPr="00D545EF">
        <w:rPr>
          <w:rFonts w:ascii="Calibri" w:hAnsi="Calibri" w:cs="Calibri"/>
        </w:rPr>
        <w:t>Aan de Voorzitter van de Tweede Kamer der Staten-Generaal</w:t>
      </w:r>
    </w:p>
    <w:p w:rsidRPr="00D545EF" w:rsidR="00D545EF" w:rsidP="000B3579" w:rsidRDefault="00D545EF" w14:paraId="130F7B03" w14:textId="62B77A7A">
      <w:pPr>
        <w:rPr>
          <w:rFonts w:ascii="Calibri" w:hAnsi="Calibri" w:cs="Calibri"/>
        </w:rPr>
      </w:pPr>
      <w:r w:rsidRPr="00D545EF">
        <w:rPr>
          <w:rFonts w:ascii="Calibri" w:hAnsi="Calibri" w:cs="Calibri"/>
        </w:rPr>
        <w:t>Den Haag, 17 december 2024</w:t>
      </w:r>
    </w:p>
    <w:p w:rsidRPr="00D545EF" w:rsidR="00B14527" w:rsidP="000B3579" w:rsidRDefault="00B14527" w14:paraId="69A586BB" w14:textId="77777777">
      <w:pPr>
        <w:rPr>
          <w:rFonts w:ascii="Calibri" w:hAnsi="Calibri" w:cs="Calibri"/>
        </w:rPr>
      </w:pPr>
    </w:p>
    <w:p w:rsidRPr="00D545EF" w:rsidR="000B3579" w:rsidP="000B3579" w:rsidRDefault="000B3579" w14:paraId="7878542C" w14:textId="5A46CFFA">
      <w:pPr>
        <w:rPr>
          <w:rFonts w:ascii="Calibri" w:hAnsi="Calibri" w:cs="Calibri"/>
        </w:rPr>
      </w:pPr>
      <w:r w:rsidRPr="00D545EF">
        <w:rPr>
          <w:rFonts w:ascii="Calibri" w:hAnsi="Calibri" w:cs="Calibri"/>
        </w:rPr>
        <w:t>Conform het verzoek van het lid Dassen informeer ik u hierbij over de consequenties van de taakstelling van € 174 miljoen op apparaat zoals opgenomen in het amendement van het lid Bontenbal c.s. (Kamerstuk 36 600–VIII</w:t>
      </w:r>
      <w:r w:rsidRPr="00D545EF" w:rsidR="00B14527">
        <w:rPr>
          <w:rFonts w:ascii="Calibri" w:hAnsi="Calibri" w:cs="Calibri"/>
        </w:rPr>
        <w:t xml:space="preserve">, nr. </w:t>
      </w:r>
      <w:r w:rsidRPr="00D545EF">
        <w:rPr>
          <w:rFonts w:ascii="Calibri" w:hAnsi="Calibri" w:cs="Calibri"/>
        </w:rPr>
        <w:t xml:space="preserve">141). </w:t>
      </w:r>
    </w:p>
    <w:p w:rsidRPr="00D545EF" w:rsidR="000B3579" w:rsidP="000B3579" w:rsidRDefault="000B3579" w14:paraId="6F211322" w14:textId="77777777">
      <w:pPr>
        <w:rPr>
          <w:rFonts w:ascii="Calibri" w:hAnsi="Calibri" w:cs="Calibri"/>
        </w:rPr>
      </w:pPr>
      <w:r w:rsidRPr="00D545EF">
        <w:rPr>
          <w:rFonts w:ascii="Calibri" w:hAnsi="Calibri" w:cs="Calibri"/>
        </w:rPr>
        <w:t xml:space="preserve">In het amendement is aangegeven dat een bredere, niet beleidsinhoudelijke invulling door de regering mogelijk is, zoals het beperken van de reguliere prijsindexatie. Van deze taakstelling zijn uitgezonderd de politie (bewaken en beveiligen), krijgsmacht, inlichtingen- en veiligheidsdiensten, COA, IND en het rechtsbestel incl. DJI, en uitvoering die ziet op de rechtsbescherming van burgers. </w:t>
      </w:r>
    </w:p>
    <w:p w:rsidRPr="00D545EF" w:rsidR="000B3579" w:rsidP="000B3579" w:rsidRDefault="000B3579" w14:paraId="79749A0E" w14:textId="77777777">
      <w:pPr>
        <w:rPr>
          <w:rFonts w:ascii="Calibri" w:hAnsi="Calibri" w:cs="Calibri"/>
        </w:rPr>
      </w:pPr>
      <w:r w:rsidRPr="00D545EF">
        <w:rPr>
          <w:rFonts w:ascii="Calibri" w:hAnsi="Calibri" w:cs="Calibri"/>
        </w:rPr>
        <w:t>De precieze gevolgen van deze taakstelling hangen af van de keuzes die de ministeries maken, en kunnen op dit moment nog niet worden aangegeven. De ministeries zullen hierover volgend jaar in een volgend begrotingsmoment verantwoording afleggen aan het parlement.</w:t>
      </w:r>
    </w:p>
    <w:p w:rsidRPr="00D545EF" w:rsidR="000B3579" w:rsidP="000B3579" w:rsidRDefault="000B3579" w14:paraId="09471183" w14:textId="77777777">
      <w:pPr>
        <w:rPr>
          <w:rFonts w:ascii="Calibri" w:hAnsi="Calibri" w:cs="Calibri"/>
        </w:rPr>
      </w:pPr>
    </w:p>
    <w:p w:rsidRPr="00D545EF" w:rsidR="000B3579" w:rsidP="000B3579" w:rsidRDefault="000B3579" w14:paraId="39AB18A8" w14:textId="74C5A83F">
      <w:pPr>
        <w:rPr>
          <w:rFonts w:ascii="Calibri" w:hAnsi="Calibri" w:cs="Calibri"/>
        </w:rPr>
      </w:pPr>
      <w:r w:rsidRPr="00D545EF">
        <w:rPr>
          <w:rFonts w:ascii="Calibri" w:hAnsi="Calibri" w:cs="Calibri"/>
        </w:rPr>
        <w:t>De minister van Binnenlandse Zaken en Koninkrijksrelaties,</w:t>
      </w:r>
      <w:r w:rsidRPr="00D545EF">
        <w:rPr>
          <w:rFonts w:ascii="Calibri" w:hAnsi="Calibri" w:cs="Calibri"/>
        </w:rPr>
        <w:br/>
        <w:t xml:space="preserve">J.J.M. </w:t>
      </w:r>
      <w:proofErr w:type="spellStart"/>
      <w:r w:rsidRPr="00D545EF">
        <w:rPr>
          <w:rFonts w:ascii="Calibri" w:hAnsi="Calibri" w:cs="Calibri"/>
        </w:rPr>
        <w:t>Uitermark</w:t>
      </w:r>
      <w:proofErr w:type="spellEnd"/>
    </w:p>
    <w:p w:rsidRPr="00D545EF" w:rsidR="007A7078" w:rsidRDefault="007A7078" w14:paraId="73DDC024" w14:textId="77777777">
      <w:pPr>
        <w:rPr>
          <w:rFonts w:ascii="Calibri" w:hAnsi="Calibri" w:cs="Calibri"/>
        </w:rPr>
      </w:pPr>
    </w:p>
    <w:sectPr w:rsidRPr="00D545EF" w:rsidR="007A7078" w:rsidSect="000B357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54393" w14:textId="77777777" w:rsidR="000B3579" w:rsidRDefault="000B3579" w:rsidP="000B3579">
      <w:pPr>
        <w:spacing w:after="0" w:line="240" w:lineRule="auto"/>
      </w:pPr>
      <w:r>
        <w:separator/>
      </w:r>
    </w:p>
  </w:endnote>
  <w:endnote w:type="continuationSeparator" w:id="0">
    <w:p w14:paraId="1ED04289" w14:textId="77777777" w:rsidR="000B3579" w:rsidRDefault="000B3579" w:rsidP="000B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4EF7" w14:textId="77777777" w:rsidR="00B14527" w:rsidRPr="000B3579" w:rsidRDefault="00B14527" w:rsidP="000B35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5181" w14:textId="77777777" w:rsidR="00B14527" w:rsidRPr="000B3579" w:rsidRDefault="00B14527" w:rsidP="000B35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3E46" w14:textId="77777777" w:rsidR="00B14527" w:rsidRPr="000B3579" w:rsidRDefault="00B14527" w:rsidP="000B35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9EE9B" w14:textId="77777777" w:rsidR="000B3579" w:rsidRDefault="000B3579" w:rsidP="000B3579">
      <w:pPr>
        <w:spacing w:after="0" w:line="240" w:lineRule="auto"/>
      </w:pPr>
      <w:r>
        <w:separator/>
      </w:r>
    </w:p>
  </w:footnote>
  <w:footnote w:type="continuationSeparator" w:id="0">
    <w:p w14:paraId="3CFC368C" w14:textId="77777777" w:rsidR="000B3579" w:rsidRDefault="000B3579" w:rsidP="000B3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12AD" w14:textId="77777777" w:rsidR="00B14527" w:rsidRPr="000B3579" w:rsidRDefault="00B14527" w:rsidP="000B35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EA7A" w14:textId="77777777" w:rsidR="00B14527" w:rsidRPr="000B3579" w:rsidRDefault="00B14527" w:rsidP="000B35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A838" w14:textId="77777777" w:rsidR="00B14527" w:rsidRPr="000B3579" w:rsidRDefault="00B14527" w:rsidP="000B35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79"/>
    <w:rsid w:val="000163FD"/>
    <w:rsid w:val="000B3579"/>
    <w:rsid w:val="00197912"/>
    <w:rsid w:val="006F00C2"/>
    <w:rsid w:val="007A7078"/>
    <w:rsid w:val="00B14527"/>
    <w:rsid w:val="00D545EF"/>
    <w:rsid w:val="00FE3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A780"/>
  <w15:chartTrackingRefBased/>
  <w15:docId w15:val="{29571A99-B754-49A5-87F9-4559D39E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3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3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35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35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35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35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35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35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35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5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35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35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35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35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35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35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35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3579"/>
    <w:rPr>
      <w:rFonts w:eastAsiaTheme="majorEastAsia" w:cstheme="majorBidi"/>
      <w:color w:val="272727" w:themeColor="text1" w:themeTint="D8"/>
    </w:rPr>
  </w:style>
  <w:style w:type="paragraph" w:styleId="Titel">
    <w:name w:val="Title"/>
    <w:basedOn w:val="Standaard"/>
    <w:next w:val="Standaard"/>
    <w:link w:val="TitelChar"/>
    <w:uiPriority w:val="10"/>
    <w:qFormat/>
    <w:rsid w:val="000B3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35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35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35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35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3579"/>
    <w:rPr>
      <w:i/>
      <w:iCs/>
      <w:color w:val="404040" w:themeColor="text1" w:themeTint="BF"/>
    </w:rPr>
  </w:style>
  <w:style w:type="paragraph" w:styleId="Lijstalinea">
    <w:name w:val="List Paragraph"/>
    <w:basedOn w:val="Standaard"/>
    <w:uiPriority w:val="34"/>
    <w:qFormat/>
    <w:rsid w:val="000B3579"/>
    <w:pPr>
      <w:ind w:left="720"/>
      <w:contextualSpacing/>
    </w:pPr>
  </w:style>
  <w:style w:type="character" w:styleId="Intensievebenadrukking">
    <w:name w:val="Intense Emphasis"/>
    <w:basedOn w:val="Standaardalinea-lettertype"/>
    <w:uiPriority w:val="21"/>
    <w:qFormat/>
    <w:rsid w:val="000B3579"/>
    <w:rPr>
      <w:i/>
      <w:iCs/>
      <w:color w:val="0F4761" w:themeColor="accent1" w:themeShade="BF"/>
    </w:rPr>
  </w:style>
  <w:style w:type="paragraph" w:styleId="Duidelijkcitaat">
    <w:name w:val="Intense Quote"/>
    <w:basedOn w:val="Standaard"/>
    <w:next w:val="Standaard"/>
    <w:link w:val="DuidelijkcitaatChar"/>
    <w:uiPriority w:val="30"/>
    <w:qFormat/>
    <w:rsid w:val="000B3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3579"/>
    <w:rPr>
      <w:i/>
      <w:iCs/>
      <w:color w:val="0F4761" w:themeColor="accent1" w:themeShade="BF"/>
    </w:rPr>
  </w:style>
  <w:style w:type="character" w:styleId="Intensieveverwijzing">
    <w:name w:val="Intense Reference"/>
    <w:basedOn w:val="Standaardalinea-lettertype"/>
    <w:uiPriority w:val="32"/>
    <w:qFormat/>
    <w:rsid w:val="000B3579"/>
    <w:rPr>
      <w:b/>
      <w:bCs/>
      <w:smallCaps/>
      <w:color w:val="0F4761" w:themeColor="accent1" w:themeShade="BF"/>
      <w:spacing w:val="5"/>
    </w:rPr>
  </w:style>
  <w:style w:type="paragraph" w:customStyle="1" w:styleId="Referentiegegevens">
    <w:name w:val="Referentiegegevens"/>
    <w:basedOn w:val="Standaard"/>
    <w:next w:val="Standaard"/>
    <w:rsid w:val="000B357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B357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B357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B357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B357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B35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B357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B35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B357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194</ap:Words>
  <ap:Characters>1072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2024-12-18T15:26:00.0000000Z</dcterms:created>
  <dcterms:modified xsi:type="dcterms:W3CDTF">2024-12-18T15:26:00.0000000Z</dcterms:modified>
  <version/>
  <category/>
</coreProperties>
</file>