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147EF" w:rsidR="00A147EF" w:rsidRDefault="00A147EF" w14:paraId="21914B6E" w14:textId="77777777">
      <w:r w:rsidRPr="00A147EF">
        <w:t>26643</w:t>
      </w:r>
      <w:r w:rsidRPr="00A147EF">
        <w:tab/>
      </w:r>
      <w:r w:rsidRPr="00A147EF">
        <w:tab/>
      </w:r>
      <w:r w:rsidRPr="00A147EF">
        <w:tab/>
        <w:t>Informatie- en communicatietechnologie (ICT)</w:t>
      </w:r>
    </w:p>
    <w:p w:rsidRPr="00A147EF" w:rsidR="00A147EF" w:rsidP="00A147EF" w:rsidRDefault="00A147EF" w14:paraId="1C556FA9" w14:textId="43170D16">
      <w:pPr>
        <w:ind w:left="2124" w:hanging="2124"/>
      </w:pPr>
      <w:r w:rsidRPr="00A147EF">
        <w:t xml:space="preserve">Nr. </w:t>
      </w:r>
      <w:r w:rsidRPr="00A147EF">
        <w:t>1259</w:t>
      </w:r>
      <w:r w:rsidRPr="00A147EF">
        <w:tab/>
        <w:t>Brief van de minister van Volksgezondheid, Welzijn en Sport</w:t>
      </w:r>
    </w:p>
    <w:p w:rsidRPr="00A147EF" w:rsidR="00A147EF" w:rsidP="00A147EF" w:rsidRDefault="00A147EF" w14:paraId="58F5F64E" w14:textId="19C1E2FB">
      <w:pPr>
        <w:pStyle w:val="Default"/>
        <w:rPr>
          <w:rFonts w:asciiTheme="minorHAnsi" w:hAnsiTheme="minorHAnsi"/>
          <w:sz w:val="22"/>
          <w:szCs w:val="22"/>
        </w:rPr>
      </w:pPr>
      <w:r w:rsidRPr="00A147EF">
        <w:rPr>
          <w:rFonts w:asciiTheme="minorHAnsi" w:hAnsiTheme="minorHAnsi"/>
          <w:sz w:val="22"/>
          <w:szCs w:val="22"/>
        </w:rPr>
        <w:t>Aan de Voorzitter van de Tweede Kamer der Staten-Generaal</w:t>
      </w:r>
    </w:p>
    <w:p w:rsidRPr="00A147EF" w:rsidR="00A147EF" w:rsidP="00A147EF" w:rsidRDefault="00A147EF" w14:paraId="6F6486EF" w14:textId="77777777">
      <w:pPr>
        <w:pStyle w:val="Default"/>
        <w:rPr>
          <w:rFonts w:asciiTheme="minorHAnsi" w:hAnsiTheme="minorHAnsi"/>
          <w:sz w:val="22"/>
          <w:szCs w:val="22"/>
        </w:rPr>
      </w:pPr>
    </w:p>
    <w:p w:rsidRPr="00A147EF" w:rsidR="00A147EF" w:rsidP="00A147EF" w:rsidRDefault="00A147EF" w14:paraId="60FBA940" w14:textId="4A621014">
      <w:pPr>
        <w:pStyle w:val="Default"/>
        <w:rPr>
          <w:rFonts w:asciiTheme="minorHAnsi" w:hAnsiTheme="minorHAnsi"/>
          <w:sz w:val="22"/>
          <w:szCs w:val="22"/>
        </w:rPr>
      </w:pPr>
      <w:r w:rsidRPr="00A147EF">
        <w:rPr>
          <w:rFonts w:asciiTheme="minorHAnsi" w:hAnsiTheme="minorHAnsi"/>
          <w:sz w:val="22"/>
          <w:szCs w:val="22"/>
        </w:rPr>
        <w:t>Den Haag, 16 december 2024</w:t>
      </w:r>
    </w:p>
    <w:p w:rsidRPr="00A147EF" w:rsidR="00A147EF" w:rsidP="00A147EF" w:rsidRDefault="00A147EF" w14:paraId="0783BABA" w14:textId="77777777">
      <w:pPr>
        <w:pStyle w:val="Default"/>
        <w:rPr>
          <w:rFonts w:asciiTheme="minorHAnsi" w:hAnsiTheme="minorHAnsi"/>
          <w:sz w:val="22"/>
          <w:szCs w:val="22"/>
        </w:rPr>
      </w:pPr>
    </w:p>
    <w:p w:rsidRPr="00A147EF" w:rsidR="00A147EF" w:rsidP="00A147EF" w:rsidRDefault="00A147EF" w14:paraId="2F173176" w14:textId="77777777">
      <w:pPr>
        <w:pStyle w:val="Default"/>
        <w:rPr>
          <w:rFonts w:asciiTheme="minorHAnsi" w:hAnsiTheme="minorHAnsi"/>
          <w:sz w:val="22"/>
          <w:szCs w:val="22"/>
        </w:rPr>
      </w:pPr>
    </w:p>
    <w:p w:rsidRPr="00A147EF" w:rsidR="00A147EF" w:rsidP="00A147EF" w:rsidRDefault="00A147EF" w14:paraId="27D156E8" w14:textId="77777777">
      <w:pPr>
        <w:pStyle w:val="Default"/>
        <w:rPr>
          <w:rFonts w:asciiTheme="minorHAnsi" w:hAnsiTheme="minorHAnsi"/>
          <w:sz w:val="22"/>
          <w:szCs w:val="22"/>
        </w:rPr>
      </w:pPr>
      <w:r w:rsidRPr="00A147EF">
        <w:rPr>
          <w:rFonts w:asciiTheme="minorHAnsi" w:hAnsiTheme="minorHAnsi"/>
          <w:sz w:val="22"/>
          <w:szCs w:val="22"/>
        </w:rPr>
        <w:t>In de verzamelbrief ‘Algoritmen reguleren’</w:t>
      </w:r>
      <w:r w:rsidRPr="00A147EF">
        <w:rPr>
          <w:rStyle w:val="Voetnootmarkering"/>
          <w:rFonts w:asciiTheme="minorHAnsi" w:hAnsiTheme="minorHAnsi"/>
          <w:sz w:val="22"/>
          <w:szCs w:val="22"/>
        </w:rPr>
        <w:footnoteReference w:id="1"/>
      </w:r>
      <w:r w:rsidRPr="00A147EF">
        <w:rPr>
          <w:rFonts w:asciiTheme="minorHAnsi" w:hAnsiTheme="minorHAnsi"/>
          <w:sz w:val="22"/>
          <w:szCs w:val="22"/>
        </w:rPr>
        <w:t xml:space="preserve"> van 7 juli 2023 aan uw Kamer is met alle ministeries afgesproken dat het Algoritmeregister up-to-date is in 2025 en dat ten minste de hoog risico algoritmen geregistreerd zijn in het </w:t>
      </w:r>
      <w:proofErr w:type="spellStart"/>
      <w:r w:rsidRPr="00A147EF">
        <w:rPr>
          <w:rFonts w:asciiTheme="minorHAnsi" w:hAnsiTheme="minorHAnsi"/>
          <w:sz w:val="22"/>
          <w:szCs w:val="22"/>
        </w:rPr>
        <w:t>Rijksbrede</w:t>
      </w:r>
      <w:proofErr w:type="spellEnd"/>
      <w:r w:rsidRPr="00A147EF">
        <w:rPr>
          <w:rFonts w:asciiTheme="minorHAnsi" w:hAnsiTheme="minorHAnsi"/>
          <w:sz w:val="22"/>
          <w:szCs w:val="22"/>
        </w:rPr>
        <w:t xml:space="preserve"> Algoritmeregister. Ook heeft CIO Rijk gevraagd om te komen tot een planning per departement.</w:t>
      </w:r>
    </w:p>
    <w:p w:rsidRPr="00A147EF" w:rsidR="00A147EF" w:rsidP="00A147EF" w:rsidRDefault="00A147EF" w14:paraId="24FFD05C" w14:textId="77777777">
      <w:pPr>
        <w:pStyle w:val="Default"/>
        <w:rPr>
          <w:rFonts w:asciiTheme="minorHAnsi" w:hAnsiTheme="minorHAnsi"/>
          <w:sz w:val="22"/>
          <w:szCs w:val="22"/>
        </w:rPr>
      </w:pPr>
    </w:p>
    <w:p w:rsidRPr="00A147EF" w:rsidR="00A147EF" w:rsidP="00A147EF" w:rsidRDefault="00A147EF" w14:paraId="04E9173E" w14:textId="77777777">
      <w:pPr>
        <w:pStyle w:val="Default"/>
        <w:rPr>
          <w:rFonts w:asciiTheme="minorHAnsi" w:hAnsiTheme="minorHAnsi"/>
          <w:sz w:val="22"/>
          <w:szCs w:val="22"/>
        </w:rPr>
      </w:pPr>
      <w:r w:rsidRPr="00A147EF">
        <w:rPr>
          <w:rFonts w:asciiTheme="minorHAnsi" w:hAnsiTheme="minorHAnsi"/>
          <w:sz w:val="22"/>
          <w:szCs w:val="22"/>
        </w:rPr>
        <w:t>In voorgaande brief ‘Planning en voortgang Algoritmeregister’ met datum 15 januari 2024</w:t>
      </w:r>
      <w:r w:rsidRPr="00A147EF">
        <w:rPr>
          <w:rStyle w:val="Voetnootmarkering"/>
          <w:rFonts w:asciiTheme="minorHAnsi" w:hAnsiTheme="minorHAnsi"/>
          <w:sz w:val="22"/>
          <w:szCs w:val="22"/>
        </w:rPr>
        <w:footnoteReference w:id="2"/>
      </w:r>
      <w:r w:rsidRPr="00A147EF">
        <w:rPr>
          <w:rFonts w:asciiTheme="minorHAnsi" w:hAnsiTheme="minorHAnsi"/>
          <w:sz w:val="22"/>
          <w:szCs w:val="22"/>
        </w:rPr>
        <w:t xml:space="preserve"> is uw Kamer geïnformeerd over de voortgang in 2023 om te komen tot een gevuld Algoritmeregister. In deze brief informeer ik uw Kamer over de periode 2024. Daarmee vul ik de toezegging in om eind 2024 uw Kamer te informeren over de voortgang om te komen tot een gevuld Algoritmeregister voor het ministerie van Volksgezondheid, Welzijn en Sport (VWS).</w:t>
      </w:r>
    </w:p>
    <w:p w:rsidRPr="00A147EF" w:rsidR="00A147EF" w:rsidP="00A147EF" w:rsidRDefault="00A147EF" w14:paraId="7D2D5360" w14:textId="77777777">
      <w:pPr>
        <w:pStyle w:val="Default"/>
        <w:rPr>
          <w:rFonts w:asciiTheme="minorHAnsi" w:hAnsiTheme="minorHAnsi"/>
          <w:sz w:val="22"/>
          <w:szCs w:val="22"/>
        </w:rPr>
      </w:pPr>
      <w:bookmarkStart w:name="_Hlk176440812" w:id="0"/>
    </w:p>
    <w:bookmarkEnd w:id="0"/>
    <w:p w:rsidRPr="00A147EF" w:rsidR="00A147EF" w:rsidP="00A147EF" w:rsidRDefault="00A147EF" w14:paraId="4EE4905F" w14:textId="77777777">
      <w:pPr>
        <w:pStyle w:val="Default"/>
        <w:rPr>
          <w:rFonts w:asciiTheme="minorHAnsi" w:hAnsiTheme="minorHAnsi"/>
          <w:sz w:val="22"/>
          <w:szCs w:val="22"/>
        </w:rPr>
      </w:pPr>
      <w:r w:rsidRPr="00A147EF">
        <w:rPr>
          <w:rFonts w:asciiTheme="minorHAnsi" w:hAnsiTheme="minorHAnsi"/>
          <w:sz w:val="22"/>
          <w:szCs w:val="22"/>
        </w:rPr>
        <w:t xml:space="preserve">Binnen het ministerie van VWS en haar uitvoeringsorganisaties wordt op een aantal plekken algoritmen gebruikt bij het uitvoeren van het werk. Op deze manier kan uitvoering doelmatig en efficiënt plaatsvinden. Bijvoorbeeld kennisinstituten zoals het RIVM kunnen dankzij algoritmen gedegen onderzoek doen. Daarbij vind ik het belangrijk dat dit transparant, verantwoord en met wetenschappelijke integriteit gebeurt. Hiervoor werkt het ministerie van VWS samen met het ministerie van BZK door aan te sluiten bij het </w:t>
      </w:r>
      <w:proofErr w:type="spellStart"/>
      <w:r w:rsidRPr="00A147EF">
        <w:rPr>
          <w:rFonts w:asciiTheme="minorHAnsi" w:hAnsiTheme="minorHAnsi"/>
          <w:sz w:val="22"/>
          <w:szCs w:val="22"/>
        </w:rPr>
        <w:t>Rijksbrede</w:t>
      </w:r>
      <w:proofErr w:type="spellEnd"/>
      <w:r w:rsidRPr="00A147EF">
        <w:rPr>
          <w:rFonts w:asciiTheme="minorHAnsi" w:hAnsiTheme="minorHAnsi"/>
          <w:sz w:val="22"/>
          <w:szCs w:val="22"/>
        </w:rPr>
        <w:t xml:space="preserve"> Algoritmeregister. </w:t>
      </w:r>
    </w:p>
    <w:p w:rsidRPr="00A147EF" w:rsidR="00A147EF" w:rsidP="00A147EF" w:rsidRDefault="00A147EF" w14:paraId="31836826" w14:textId="77777777">
      <w:pPr>
        <w:pStyle w:val="Default"/>
        <w:rPr>
          <w:rFonts w:asciiTheme="minorHAnsi" w:hAnsiTheme="minorHAnsi"/>
          <w:sz w:val="22"/>
          <w:szCs w:val="22"/>
        </w:rPr>
      </w:pPr>
    </w:p>
    <w:p w:rsidRPr="00A147EF" w:rsidR="00A147EF" w:rsidP="00A147EF" w:rsidRDefault="00A147EF" w14:paraId="193F5944" w14:textId="77777777">
      <w:pPr>
        <w:pStyle w:val="Default"/>
        <w:rPr>
          <w:rFonts w:asciiTheme="minorHAnsi" w:hAnsiTheme="minorHAnsi"/>
          <w:sz w:val="22"/>
          <w:szCs w:val="22"/>
        </w:rPr>
      </w:pPr>
      <w:r w:rsidRPr="00A147EF">
        <w:rPr>
          <w:rFonts w:asciiTheme="minorHAnsi" w:hAnsiTheme="minorHAnsi"/>
          <w:sz w:val="22"/>
          <w:szCs w:val="22"/>
        </w:rPr>
        <w:t>Vanaf volgend jaar rapporteert VWS via de Jaarrapportage Bedrijfsvoering Rijk (JBR) over de vulling van het Algoritmeregister.</w:t>
      </w:r>
    </w:p>
    <w:p w:rsidRPr="00A147EF" w:rsidR="00A147EF" w:rsidP="00A147EF" w:rsidRDefault="00A147EF" w14:paraId="2E5048EA" w14:textId="77777777">
      <w:pPr>
        <w:pStyle w:val="Default"/>
        <w:rPr>
          <w:rFonts w:asciiTheme="minorHAnsi" w:hAnsiTheme="minorHAnsi"/>
          <w:b/>
          <w:bCs/>
          <w:sz w:val="22"/>
          <w:szCs w:val="22"/>
        </w:rPr>
      </w:pPr>
    </w:p>
    <w:p w:rsidRPr="00A147EF" w:rsidR="00A147EF" w:rsidP="00A147EF" w:rsidRDefault="00A147EF" w14:paraId="590A1039" w14:textId="77777777">
      <w:pPr>
        <w:pStyle w:val="Default"/>
        <w:rPr>
          <w:rFonts w:asciiTheme="minorHAnsi" w:hAnsiTheme="minorHAnsi"/>
          <w:sz w:val="22"/>
          <w:szCs w:val="22"/>
        </w:rPr>
      </w:pPr>
      <w:r w:rsidRPr="00A147EF">
        <w:rPr>
          <w:rFonts w:asciiTheme="minorHAnsi" w:hAnsiTheme="minorHAnsi"/>
          <w:b/>
          <w:bCs/>
          <w:sz w:val="22"/>
          <w:szCs w:val="22"/>
        </w:rPr>
        <w:t>Status en Voortgang 2024</w:t>
      </w:r>
    </w:p>
    <w:p w:rsidRPr="00A147EF" w:rsidR="00A147EF" w:rsidP="00A147EF" w:rsidRDefault="00A147EF" w14:paraId="721D4507" w14:textId="77777777">
      <w:pPr>
        <w:pStyle w:val="Default"/>
        <w:rPr>
          <w:rFonts w:asciiTheme="minorHAnsi" w:hAnsiTheme="minorHAnsi"/>
          <w:sz w:val="22"/>
          <w:szCs w:val="22"/>
        </w:rPr>
      </w:pPr>
      <w:r w:rsidRPr="00A147EF">
        <w:rPr>
          <w:rFonts w:asciiTheme="minorHAnsi" w:hAnsiTheme="minorHAnsi"/>
          <w:sz w:val="22"/>
          <w:szCs w:val="22"/>
        </w:rPr>
        <w:t xml:space="preserve">Op dit moment bevat het Algoritmeregister in totaal zeven algoritmen van het ministerie van VWS en de organisaties die daar onder vallen. Het gaat om algoritmen van het Kerndepartement van het ministerie van VWS (2), CIBG (1), CIZ (1), DUS-i (1) en RIVM (2). Naast de twee algoritmen die in 2023 zijn gepubliceerd, zijn in 2024 vijf algoritmen toegevoegd aan het Algoritmeregister. </w:t>
      </w:r>
    </w:p>
    <w:p w:rsidRPr="00A147EF" w:rsidR="00A147EF" w:rsidP="00A147EF" w:rsidRDefault="00A147EF" w14:paraId="67EE1414" w14:textId="77777777">
      <w:pPr>
        <w:pStyle w:val="Default"/>
        <w:rPr>
          <w:rFonts w:asciiTheme="minorHAnsi" w:hAnsiTheme="minorHAnsi"/>
          <w:sz w:val="22"/>
          <w:szCs w:val="22"/>
        </w:rPr>
      </w:pPr>
    </w:p>
    <w:p w:rsidRPr="00A147EF" w:rsidR="00A147EF" w:rsidP="00A147EF" w:rsidRDefault="00A147EF" w14:paraId="33852AE4" w14:textId="77777777">
      <w:pPr>
        <w:pStyle w:val="Default"/>
        <w:rPr>
          <w:rFonts w:asciiTheme="minorHAnsi" w:hAnsiTheme="minorHAnsi"/>
          <w:color w:val="auto"/>
          <w:sz w:val="22"/>
          <w:szCs w:val="22"/>
        </w:rPr>
      </w:pPr>
      <w:r w:rsidRPr="00A147EF">
        <w:rPr>
          <w:rFonts w:asciiTheme="minorHAnsi" w:hAnsiTheme="minorHAnsi"/>
          <w:color w:val="auto"/>
          <w:sz w:val="22"/>
          <w:szCs w:val="22"/>
        </w:rPr>
        <w:t>Voor het agentschap College ter Beoordeling van Geneesmiddelen (</w:t>
      </w:r>
      <w:proofErr w:type="spellStart"/>
      <w:r w:rsidRPr="00A147EF">
        <w:rPr>
          <w:rFonts w:asciiTheme="minorHAnsi" w:hAnsiTheme="minorHAnsi"/>
          <w:color w:val="auto"/>
          <w:sz w:val="22"/>
          <w:szCs w:val="22"/>
        </w:rPr>
        <w:t>aCBG</w:t>
      </w:r>
      <w:proofErr w:type="spellEnd"/>
      <w:r w:rsidRPr="00A147EF">
        <w:rPr>
          <w:rFonts w:asciiTheme="minorHAnsi" w:hAnsiTheme="minorHAnsi"/>
          <w:color w:val="auto"/>
          <w:sz w:val="22"/>
          <w:szCs w:val="22"/>
        </w:rPr>
        <w:t xml:space="preserve">), het CAK, de Gezondheidsraad (GR), het IGJ, </w:t>
      </w:r>
      <w:proofErr w:type="spellStart"/>
      <w:r w:rsidRPr="00A147EF">
        <w:rPr>
          <w:rFonts w:asciiTheme="minorHAnsi" w:hAnsiTheme="minorHAnsi"/>
          <w:color w:val="auto"/>
          <w:sz w:val="22"/>
          <w:szCs w:val="22"/>
        </w:rPr>
        <w:t>NZa</w:t>
      </w:r>
      <w:proofErr w:type="spellEnd"/>
      <w:r w:rsidRPr="00A147EF">
        <w:rPr>
          <w:rFonts w:asciiTheme="minorHAnsi" w:hAnsiTheme="minorHAnsi"/>
          <w:color w:val="auto"/>
          <w:sz w:val="22"/>
          <w:szCs w:val="22"/>
        </w:rPr>
        <w:t xml:space="preserve">, </w:t>
      </w:r>
      <w:proofErr w:type="spellStart"/>
      <w:r w:rsidRPr="00A147EF">
        <w:rPr>
          <w:rFonts w:asciiTheme="minorHAnsi" w:hAnsiTheme="minorHAnsi"/>
          <w:color w:val="auto"/>
          <w:sz w:val="22"/>
          <w:szCs w:val="22"/>
        </w:rPr>
        <w:t>ZonMW</w:t>
      </w:r>
      <w:proofErr w:type="spellEnd"/>
      <w:r w:rsidRPr="00A147EF">
        <w:rPr>
          <w:rFonts w:asciiTheme="minorHAnsi" w:hAnsiTheme="minorHAnsi"/>
          <w:color w:val="auto"/>
          <w:sz w:val="22"/>
          <w:szCs w:val="22"/>
        </w:rPr>
        <w:t xml:space="preserve">, het Zorginstituut Nederland (ZIN), de Nederlandse Sportraad (NLSR), de Raad voor Volksgezondheid en Samenleving (RVS) en het Sociaal Cultureel Planbureau </w:t>
      </w:r>
      <w:r w:rsidRPr="00A147EF">
        <w:rPr>
          <w:rFonts w:asciiTheme="minorHAnsi" w:hAnsiTheme="minorHAnsi"/>
          <w:color w:val="auto"/>
          <w:sz w:val="22"/>
          <w:szCs w:val="22"/>
        </w:rPr>
        <w:lastRenderedPageBreak/>
        <w:t xml:space="preserve">(SCP) is vastgesteld dat zij geen algoritmen gebruiken die vallen onder de reikwijdte van het </w:t>
      </w:r>
      <w:proofErr w:type="spellStart"/>
      <w:r w:rsidRPr="00A147EF">
        <w:rPr>
          <w:rFonts w:asciiTheme="minorHAnsi" w:hAnsiTheme="minorHAnsi"/>
          <w:color w:val="auto"/>
          <w:sz w:val="22"/>
          <w:szCs w:val="22"/>
        </w:rPr>
        <w:t>Rijksbrede</w:t>
      </w:r>
      <w:proofErr w:type="spellEnd"/>
      <w:r w:rsidRPr="00A147EF">
        <w:rPr>
          <w:rFonts w:asciiTheme="minorHAnsi" w:hAnsiTheme="minorHAnsi"/>
          <w:color w:val="auto"/>
          <w:sz w:val="22"/>
          <w:szCs w:val="22"/>
        </w:rPr>
        <w:t xml:space="preserve"> Algoritmeregister. </w:t>
      </w:r>
    </w:p>
    <w:p w:rsidRPr="00A147EF" w:rsidR="00A147EF" w:rsidP="00A147EF" w:rsidRDefault="00A147EF" w14:paraId="16CB4EB0" w14:textId="77777777">
      <w:pPr>
        <w:pStyle w:val="Default"/>
        <w:rPr>
          <w:rFonts w:asciiTheme="minorHAnsi" w:hAnsiTheme="minorHAnsi"/>
          <w:b/>
          <w:bCs/>
          <w:color w:val="auto"/>
          <w:sz w:val="22"/>
          <w:szCs w:val="22"/>
        </w:rPr>
      </w:pPr>
    </w:p>
    <w:p w:rsidRPr="00A147EF" w:rsidR="00A147EF" w:rsidP="00A147EF" w:rsidRDefault="00A147EF" w14:paraId="109671F5" w14:textId="77777777">
      <w:pPr>
        <w:pStyle w:val="Default"/>
        <w:rPr>
          <w:rFonts w:asciiTheme="minorHAnsi" w:hAnsiTheme="minorHAnsi"/>
          <w:color w:val="auto"/>
          <w:sz w:val="22"/>
          <w:szCs w:val="22"/>
        </w:rPr>
      </w:pPr>
      <w:r w:rsidRPr="00A147EF">
        <w:rPr>
          <w:rFonts w:asciiTheme="minorHAnsi" w:hAnsiTheme="minorHAnsi"/>
          <w:b/>
          <w:bCs/>
          <w:color w:val="auto"/>
          <w:sz w:val="22"/>
          <w:szCs w:val="22"/>
        </w:rPr>
        <w:t xml:space="preserve">Aanpak en inhoudelijk afwegingskader </w:t>
      </w:r>
    </w:p>
    <w:p w:rsidRPr="00A147EF" w:rsidR="00A147EF" w:rsidP="00A147EF" w:rsidRDefault="00A147EF" w14:paraId="769E8A6F" w14:textId="77777777">
      <w:pPr>
        <w:pStyle w:val="Default"/>
        <w:rPr>
          <w:rFonts w:asciiTheme="minorHAnsi" w:hAnsiTheme="minorHAnsi"/>
          <w:color w:val="auto"/>
          <w:sz w:val="22"/>
          <w:szCs w:val="22"/>
        </w:rPr>
      </w:pPr>
      <w:r w:rsidRPr="00A147EF">
        <w:rPr>
          <w:rFonts w:asciiTheme="minorHAnsi" w:hAnsiTheme="minorHAnsi"/>
          <w:color w:val="auto"/>
          <w:sz w:val="22"/>
          <w:szCs w:val="22"/>
        </w:rPr>
        <w:t>In 2023 is VWS een inventarisatie gestart van algoritmen in gebruik bij het Kerndepartement van het ministerie van VWS en de organisaties die onder het ministerie van VWS vallen. Voor deze inventarisatie is volgens de Handreiking Algoritmeregister van het ministerie van Binnenlandse Zaken (BZK)</w:t>
      </w:r>
      <w:r w:rsidRPr="00A147EF">
        <w:rPr>
          <w:rStyle w:val="Voetnootmarkering"/>
          <w:rFonts w:asciiTheme="minorHAnsi" w:hAnsiTheme="minorHAnsi"/>
          <w:color w:val="auto"/>
          <w:sz w:val="22"/>
          <w:szCs w:val="22"/>
        </w:rPr>
        <w:footnoteReference w:id="3"/>
      </w:r>
      <w:r w:rsidRPr="00A147EF">
        <w:rPr>
          <w:rFonts w:asciiTheme="minorHAnsi" w:hAnsiTheme="minorHAnsi"/>
          <w:color w:val="auto"/>
          <w:sz w:val="22"/>
          <w:szCs w:val="22"/>
        </w:rPr>
        <w:t xml:space="preserve"> afgewogen welke algoritmen moeten worden opgenomen in het </w:t>
      </w:r>
      <w:proofErr w:type="spellStart"/>
      <w:r w:rsidRPr="00A147EF">
        <w:rPr>
          <w:rFonts w:asciiTheme="minorHAnsi" w:hAnsiTheme="minorHAnsi"/>
          <w:color w:val="auto"/>
          <w:sz w:val="22"/>
          <w:szCs w:val="22"/>
        </w:rPr>
        <w:t>Rijksbrede</w:t>
      </w:r>
      <w:proofErr w:type="spellEnd"/>
      <w:r w:rsidRPr="00A147EF">
        <w:rPr>
          <w:rFonts w:asciiTheme="minorHAnsi" w:hAnsiTheme="minorHAnsi"/>
          <w:color w:val="auto"/>
          <w:sz w:val="22"/>
          <w:szCs w:val="22"/>
        </w:rPr>
        <w:t xml:space="preserve"> Algoritmeregister. Daarbij is prioriteit gegeven aan de meest impactvolle algoritmen, zoals hoog-risico AI-systemen conform aan de concepttekst van de AI-verordening en algoritmen met directe impact op betrokkenen. Vervolgens wordt voor de te publiceren algoritmen de beschrijving opgemaakt en gecontroleerd alvorens deze te publiceren. </w:t>
      </w:r>
    </w:p>
    <w:p w:rsidRPr="00A147EF" w:rsidR="00A147EF" w:rsidP="00A147EF" w:rsidRDefault="00A147EF" w14:paraId="3B31BAA3" w14:textId="77777777">
      <w:pPr>
        <w:pStyle w:val="Default"/>
        <w:rPr>
          <w:rFonts w:asciiTheme="minorHAnsi" w:hAnsiTheme="minorHAnsi"/>
          <w:color w:val="auto"/>
          <w:sz w:val="22"/>
          <w:szCs w:val="22"/>
        </w:rPr>
      </w:pPr>
    </w:p>
    <w:p w:rsidRPr="00A147EF" w:rsidR="00A147EF" w:rsidP="00A147EF" w:rsidRDefault="00A147EF" w14:paraId="7DD1D1DB" w14:textId="77777777">
      <w:pPr>
        <w:pStyle w:val="Default"/>
        <w:rPr>
          <w:rFonts w:asciiTheme="minorHAnsi" w:hAnsiTheme="minorHAnsi"/>
          <w:color w:val="auto"/>
          <w:sz w:val="22"/>
          <w:szCs w:val="22"/>
        </w:rPr>
      </w:pPr>
      <w:r w:rsidRPr="00A147EF">
        <w:rPr>
          <w:rFonts w:asciiTheme="minorHAnsi" w:hAnsiTheme="minorHAnsi"/>
          <w:color w:val="auto"/>
          <w:sz w:val="22"/>
          <w:szCs w:val="22"/>
        </w:rPr>
        <w:t xml:space="preserve">In onderstaand overzicht staan de geïdentificeerde algoritmen met de inhoudelijke afweging waarom het VWS heeft gepubliceerd. Hierbij is de categorisering gebruikt uit de Handreiking Algoritmeregister: </w:t>
      </w:r>
    </w:p>
    <w:p w:rsidRPr="00A147EF" w:rsidR="00A147EF" w:rsidP="00A147EF" w:rsidRDefault="00A147EF" w14:paraId="756CCC2C" w14:textId="77777777">
      <w:pPr>
        <w:pStyle w:val="Default"/>
        <w:rPr>
          <w:rFonts w:asciiTheme="minorHAnsi" w:hAnsiTheme="minorHAnsi"/>
          <w:color w:val="auto"/>
          <w:sz w:val="22"/>
          <w:szCs w:val="22"/>
        </w:rPr>
      </w:pPr>
    </w:p>
    <w:p w:rsidRPr="00A147EF" w:rsidR="00A147EF" w:rsidP="00A147EF" w:rsidRDefault="00A147EF" w14:paraId="69E19983" w14:textId="77777777">
      <w:pPr>
        <w:pStyle w:val="Default"/>
        <w:rPr>
          <w:rFonts w:asciiTheme="minorHAnsi" w:hAnsiTheme="minorHAnsi"/>
          <w:color w:val="auto"/>
          <w:sz w:val="22"/>
          <w:szCs w:val="22"/>
        </w:rPr>
      </w:pPr>
      <w:r w:rsidRPr="00A147EF">
        <w:rPr>
          <w:rFonts w:asciiTheme="minorHAnsi" w:hAnsiTheme="minorHAnsi"/>
          <w:color w:val="auto"/>
          <w:sz w:val="22"/>
          <w:szCs w:val="22"/>
        </w:rPr>
        <w:t xml:space="preserve">(A) Hoog risico volgens AI Act; </w:t>
      </w:r>
    </w:p>
    <w:p w:rsidRPr="00A147EF" w:rsidR="00A147EF" w:rsidP="00A147EF" w:rsidRDefault="00A147EF" w14:paraId="0ECB153A" w14:textId="77777777">
      <w:pPr>
        <w:pStyle w:val="Default"/>
        <w:rPr>
          <w:rFonts w:asciiTheme="minorHAnsi" w:hAnsiTheme="minorHAnsi"/>
          <w:color w:val="auto"/>
          <w:sz w:val="22"/>
          <w:szCs w:val="22"/>
        </w:rPr>
      </w:pPr>
      <w:r w:rsidRPr="00A147EF">
        <w:rPr>
          <w:rFonts w:asciiTheme="minorHAnsi" w:hAnsiTheme="minorHAnsi"/>
          <w:color w:val="auto"/>
          <w:sz w:val="22"/>
          <w:szCs w:val="22"/>
        </w:rPr>
        <w:t xml:space="preserve">(B) Impact op betrokkenen; </w:t>
      </w:r>
    </w:p>
    <w:p w:rsidRPr="00A147EF" w:rsidR="00A147EF" w:rsidP="00A147EF" w:rsidRDefault="00A147EF" w14:paraId="1FFA155C" w14:textId="77777777">
      <w:pPr>
        <w:pStyle w:val="Default"/>
        <w:rPr>
          <w:rFonts w:asciiTheme="minorHAnsi" w:hAnsiTheme="minorHAnsi"/>
          <w:color w:val="auto"/>
          <w:sz w:val="22"/>
          <w:szCs w:val="22"/>
        </w:rPr>
      </w:pPr>
      <w:r w:rsidRPr="00A147EF">
        <w:rPr>
          <w:rFonts w:asciiTheme="minorHAnsi" w:hAnsiTheme="minorHAnsi"/>
          <w:color w:val="auto"/>
          <w:sz w:val="22"/>
          <w:szCs w:val="22"/>
        </w:rPr>
        <w:t xml:space="preserve">(C) Andere overwegingen – hieronder vallen o.a. demystificatie en maatschappelijk debat als overweging om tot publiceren over te gaan; </w:t>
      </w:r>
    </w:p>
    <w:p w:rsidRPr="00A147EF" w:rsidR="00A147EF" w:rsidP="00A147EF" w:rsidRDefault="00A147EF" w14:paraId="5812223E" w14:textId="77777777">
      <w:pPr>
        <w:pStyle w:val="Default"/>
        <w:rPr>
          <w:rFonts w:asciiTheme="minorHAnsi" w:hAnsiTheme="minorHAnsi"/>
          <w:color w:val="auto"/>
          <w:sz w:val="22"/>
          <w:szCs w:val="22"/>
        </w:rPr>
      </w:pPr>
      <w:r w:rsidRPr="00A147EF">
        <w:rPr>
          <w:rFonts w:asciiTheme="minorHAnsi" w:hAnsiTheme="minorHAnsi"/>
          <w:color w:val="auto"/>
          <w:sz w:val="22"/>
          <w:szCs w:val="22"/>
        </w:rPr>
        <w:t xml:space="preserve">(D) Uitzonderingsgronden. </w:t>
      </w:r>
    </w:p>
    <w:p w:rsidRPr="00A147EF" w:rsidR="00A147EF" w:rsidP="00A147EF" w:rsidRDefault="00A147EF" w14:paraId="4AB88ABA" w14:textId="77777777">
      <w:pPr>
        <w:pStyle w:val="Default"/>
        <w:rPr>
          <w:rFonts w:asciiTheme="minorHAnsi" w:hAnsiTheme="minorHAnsi"/>
          <w:color w:val="auto"/>
          <w:sz w:val="22"/>
          <w:szCs w:val="22"/>
        </w:rPr>
      </w:pPr>
    </w:p>
    <w:p w:rsidRPr="00A147EF" w:rsidR="00A147EF" w:rsidP="00A147EF" w:rsidRDefault="00A147EF" w14:paraId="24AED21F" w14:textId="77777777">
      <w:pPr>
        <w:pStyle w:val="Default"/>
        <w:rPr>
          <w:rFonts w:asciiTheme="minorHAnsi" w:hAnsiTheme="minorHAnsi"/>
          <w:sz w:val="22"/>
          <w:szCs w:val="22"/>
        </w:rPr>
      </w:pPr>
    </w:p>
    <w:tbl>
      <w:tblPr>
        <w:tblW w:w="75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771"/>
        <w:gridCol w:w="3399"/>
        <w:gridCol w:w="2361"/>
      </w:tblGrid>
      <w:tr w:rsidRPr="00A147EF" w:rsidR="00A147EF" w:rsidTr="00C41624" w14:paraId="11570CE0" w14:textId="77777777">
        <w:trPr>
          <w:trHeight w:val="290"/>
        </w:trPr>
        <w:tc>
          <w:tcPr>
            <w:tcW w:w="7508" w:type="dxa"/>
            <w:gridSpan w:val="3"/>
            <w:shd w:val="clear" w:color="auto" w:fill="F2CEED" w:themeFill="accent5" w:themeFillTint="33"/>
            <w:noWrap/>
            <w:vAlign w:val="bottom"/>
            <w:hideMark/>
          </w:tcPr>
          <w:p w:rsidRPr="00A147EF" w:rsidR="00A147EF" w:rsidP="00C41624" w:rsidRDefault="00A147EF" w14:paraId="61BFACDA" w14:textId="77777777">
            <w:pPr>
              <w:spacing w:line="240" w:lineRule="auto"/>
              <w:rPr>
                <w:rFonts w:eastAsia="Times New Roman" w:cs="Calibri"/>
                <w:b/>
                <w:bCs/>
              </w:rPr>
            </w:pPr>
            <w:r w:rsidRPr="00A147EF">
              <w:rPr>
                <w:rFonts w:eastAsia="Times New Roman" w:cs="Calibri"/>
                <w:b/>
                <w:bCs/>
              </w:rPr>
              <w:t>Gepubliceerde algoritmen</w:t>
            </w:r>
          </w:p>
        </w:tc>
      </w:tr>
      <w:tr w:rsidRPr="00A147EF" w:rsidR="00A147EF" w:rsidTr="00C41624" w14:paraId="5EABB258" w14:textId="77777777">
        <w:trPr>
          <w:trHeight w:val="290"/>
        </w:trPr>
        <w:tc>
          <w:tcPr>
            <w:tcW w:w="1627" w:type="dxa"/>
            <w:shd w:val="clear" w:color="auto" w:fill="auto"/>
            <w:noWrap/>
            <w:hideMark/>
          </w:tcPr>
          <w:p w:rsidRPr="00A147EF" w:rsidR="00A147EF" w:rsidP="00C41624" w:rsidRDefault="00A147EF" w14:paraId="5395B382" w14:textId="77777777">
            <w:pPr>
              <w:spacing w:line="240" w:lineRule="auto"/>
              <w:rPr>
                <w:rFonts w:eastAsia="Times New Roman" w:cs="Calibri"/>
              </w:rPr>
            </w:pPr>
            <w:r w:rsidRPr="00A147EF">
              <w:rPr>
                <w:rFonts w:eastAsia="Times New Roman" w:cs="Calibri"/>
              </w:rPr>
              <w:t>Kerndepartement</w:t>
            </w:r>
          </w:p>
        </w:tc>
        <w:tc>
          <w:tcPr>
            <w:tcW w:w="3471" w:type="dxa"/>
            <w:shd w:val="clear" w:color="auto" w:fill="auto"/>
            <w:noWrap/>
            <w:hideMark/>
          </w:tcPr>
          <w:p w:rsidRPr="00A147EF" w:rsidR="00A147EF" w:rsidP="00C41624" w:rsidRDefault="00A147EF" w14:paraId="31145CAB" w14:textId="77777777">
            <w:pPr>
              <w:spacing w:line="240" w:lineRule="auto"/>
              <w:rPr>
                <w:rFonts w:eastAsia="Times New Roman" w:cs="Calibri"/>
              </w:rPr>
            </w:pPr>
            <w:r w:rsidRPr="00A147EF">
              <w:rPr>
                <w:rFonts w:eastAsia="Times New Roman" w:cs="Calibri"/>
              </w:rPr>
              <w:t>Relevantiemodel documenten t.b.v. WOO-verzoeken</w:t>
            </w:r>
            <w:r w:rsidRPr="00A147EF">
              <w:rPr>
                <w:rStyle w:val="Voetnootmarkering"/>
                <w:rFonts w:eastAsia="Times New Roman" w:cs="Calibri"/>
              </w:rPr>
              <w:footnoteReference w:id="4"/>
            </w:r>
          </w:p>
        </w:tc>
        <w:tc>
          <w:tcPr>
            <w:tcW w:w="2410" w:type="dxa"/>
            <w:shd w:val="clear" w:color="auto" w:fill="auto"/>
            <w:noWrap/>
            <w:hideMark/>
          </w:tcPr>
          <w:p w:rsidRPr="00A147EF" w:rsidR="00A147EF" w:rsidP="00C41624" w:rsidRDefault="00A147EF" w14:paraId="7533C8CF" w14:textId="77777777">
            <w:pPr>
              <w:spacing w:line="240" w:lineRule="auto"/>
              <w:rPr>
                <w:rFonts w:eastAsia="Times New Roman" w:cs="Calibri"/>
              </w:rPr>
            </w:pPr>
            <w:r w:rsidRPr="00A147EF">
              <w:rPr>
                <w:rFonts w:eastAsia="Times New Roman" w:cs="Calibri"/>
              </w:rPr>
              <w:t>(C) Demystificatie</w:t>
            </w:r>
          </w:p>
        </w:tc>
      </w:tr>
      <w:tr w:rsidRPr="00A147EF" w:rsidR="00A147EF" w:rsidTr="00C41624" w14:paraId="3E652758" w14:textId="77777777">
        <w:trPr>
          <w:trHeight w:val="290"/>
        </w:trPr>
        <w:tc>
          <w:tcPr>
            <w:tcW w:w="1627" w:type="dxa"/>
            <w:shd w:val="clear" w:color="auto" w:fill="auto"/>
            <w:noWrap/>
          </w:tcPr>
          <w:p w:rsidRPr="00A147EF" w:rsidR="00A147EF" w:rsidP="00C41624" w:rsidRDefault="00A147EF" w14:paraId="7BE5D1A0" w14:textId="77777777">
            <w:pPr>
              <w:spacing w:line="240" w:lineRule="auto"/>
              <w:rPr>
                <w:rFonts w:eastAsia="Times New Roman" w:cs="Calibri"/>
              </w:rPr>
            </w:pPr>
            <w:r w:rsidRPr="00A147EF">
              <w:rPr>
                <w:rFonts w:eastAsia="Times New Roman" w:cs="Calibri"/>
              </w:rPr>
              <w:t>Kerndepartement</w:t>
            </w:r>
          </w:p>
        </w:tc>
        <w:tc>
          <w:tcPr>
            <w:tcW w:w="3471" w:type="dxa"/>
            <w:shd w:val="clear" w:color="auto" w:fill="auto"/>
            <w:noWrap/>
          </w:tcPr>
          <w:p w:rsidRPr="00A147EF" w:rsidR="00A147EF" w:rsidP="00C41624" w:rsidRDefault="00A147EF" w14:paraId="3AA7EA66" w14:textId="77777777">
            <w:pPr>
              <w:spacing w:line="240" w:lineRule="auto"/>
              <w:rPr>
                <w:rFonts w:eastAsia="Times New Roman" w:cs="Calibri"/>
              </w:rPr>
            </w:pPr>
            <w:r w:rsidRPr="00A147EF">
              <w:rPr>
                <w:rFonts w:eastAsia="Times New Roman" w:cs="Calibri"/>
              </w:rPr>
              <w:t>Risicoverevening</w:t>
            </w:r>
            <w:r w:rsidRPr="00A147EF">
              <w:rPr>
                <w:rStyle w:val="Voetnootmarkering"/>
                <w:rFonts w:eastAsia="Times New Roman" w:cs="Calibri"/>
              </w:rPr>
              <w:footnoteReference w:id="5"/>
            </w:r>
          </w:p>
        </w:tc>
        <w:tc>
          <w:tcPr>
            <w:tcW w:w="2410" w:type="dxa"/>
            <w:shd w:val="clear" w:color="auto" w:fill="auto"/>
            <w:noWrap/>
          </w:tcPr>
          <w:p w:rsidRPr="00A147EF" w:rsidR="00A147EF" w:rsidP="00C41624" w:rsidRDefault="00A147EF" w14:paraId="56D82DE2" w14:textId="77777777">
            <w:pPr>
              <w:spacing w:line="240" w:lineRule="auto"/>
              <w:rPr>
                <w:rFonts w:eastAsia="Times New Roman" w:cs="Calibri"/>
              </w:rPr>
            </w:pPr>
            <w:r w:rsidRPr="00A147EF">
              <w:rPr>
                <w:rFonts w:eastAsia="Times New Roman" w:cs="Calibri"/>
              </w:rPr>
              <w:t>(C) Demystificatie</w:t>
            </w:r>
          </w:p>
        </w:tc>
      </w:tr>
      <w:tr w:rsidRPr="00A147EF" w:rsidR="00A147EF" w:rsidTr="00C41624" w14:paraId="2723A5C9" w14:textId="77777777">
        <w:trPr>
          <w:trHeight w:val="290"/>
        </w:trPr>
        <w:tc>
          <w:tcPr>
            <w:tcW w:w="1627" w:type="dxa"/>
            <w:shd w:val="clear" w:color="auto" w:fill="auto"/>
            <w:noWrap/>
            <w:hideMark/>
          </w:tcPr>
          <w:p w:rsidRPr="00A147EF" w:rsidR="00A147EF" w:rsidP="00C41624" w:rsidRDefault="00A147EF" w14:paraId="49A3388E" w14:textId="77777777">
            <w:pPr>
              <w:spacing w:line="240" w:lineRule="auto"/>
              <w:rPr>
                <w:rFonts w:eastAsia="Times New Roman" w:cs="Calibri"/>
              </w:rPr>
            </w:pPr>
            <w:r w:rsidRPr="00A147EF">
              <w:rPr>
                <w:rFonts w:eastAsia="Times New Roman" w:cs="Calibri"/>
              </w:rPr>
              <w:t>CIBG</w:t>
            </w:r>
          </w:p>
        </w:tc>
        <w:tc>
          <w:tcPr>
            <w:tcW w:w="3471" w:type="dxa"/>
            <w:shd w:val="clear" w:color="auto" w:fill="auto"/>
            <w:noWrap/>
            <w:hideMark/>
          </w:tcPr>
          <w:p w:rsidRPr="00A147EF" w:rsidR="00A147EF" w:rsidP="00C41624" w:rsidRDefault="00A147EF" w14:paraId="15BD7468" w14:textId="77777777">
            <w:pPr>
              <w:spacing w:line="240" w:lineRule="auto"/>
              <w:rPr>
                <w:rFonts w:eastAsia="Times New Roman" w:cs="Calibri"/>
              </w:rPr>
            </w:pPr>
            <w:r w:rsidRPr="00A147EF">
              <w:rPr>
                <w:rFonts w:eastAsia="Times New Roman" w:cs="Calibri"/>
              </w:rPr>
              <w:t>Selectiemodel BIG herregistratie</w:t>
            </w:r>
            <w:r w:rsidRPr="00A147EF">
              <w:rPr>
                <w:rStyle w:val="Voetnootmarkering"/>
                <w:rFonts w:eastAsia="Times New Roman" w:cs="Calibri"/>
              </w:rPr>
              <w:footnoteReference w:id="6"/>
            </w:r>
          </w:p>
        </w:tc>
        <w:tc>
          <w:tcPr>
            <w:tcW w:w="2410" w:type="dxa"/>
            <w:shd w:val="clear" w:color="auto" w:fill="auto"/>
            <w:noWrap/>
            <w:hideMark/>
          </w:tcPr>
          <w:p w:rsidRPr="00A147EF" w:rsidR="00A147EF" w:rsidP="00C41624" w:rsidRDefault="00A147EF" w14:paraId="202784F0" w14:textId="77777777">
            <w:pPr>
              <w:spacing w:line="240" w:lineRule="auto"/>
              <w:rPr>
                <w:rFonts w:eastAsia="Times New Roman" w:cs="Calibri"/>
              </w:rPr>
            </w:pPr>
            <w:r w:rsidRPr="00A147EF">
              <w:rPr>
                <w:rFonts w:eastAsia="Times New Roman" w:cs="Calibri"/>
              </w:rPr>
              <w:t>(B) Impact op betrokkenen</w:t>
            </w:r>
          </w:p>
        </w:tc>
      </w:tr>
      <w:tr w:rsidRPr="00A147EF" w:rsidR="00A147EF" w:rsidTr="00C41624" w14:paraId="792F299D" w14:textId="77777777">
        <w:trPr>
          <w:trHeight w:val="290"/>
        </w:trPr>
        <w:tc>
          <w:tcPr>
            <w:tcW w:w="1627" w:type="dxa"/>
            <w:shd w:val="clear" w:color="auto" w:fill="auto"/>
            <w:noWrap/>
            <w:hideMark/>
          </w:tcPr>
          <w:p w:rsidRPr="00A147EF" w:rsidR="00A147EF" w:rsidP="00C41624" w:rsidRDefault="00A147EF" w14:paraId="1D9BC525" w14:textId="77777777">
            <w:pPr>
              <w:spacing w:line="240" w:lineRule="auto"/>
              <w:rPr>
                <w:rFonts w:eastAsia="Times New Roman" w:cs="Calibri"/>
              </w:rPr>
            </w:pPr>
            <w:r w:rsidRPr="00A147EF">
              <w:rPr>
                <w:rFonts w:eastAsia="Times New Roman" w:cs="Calibri"/>
              </w:rPr>
              <w:t>CIZ</w:t>
            </w:r>
          </w:p>
        </w:tc>
        <w:tc>
          <w:tcPr>
            <w:tcW w:w="3471" w:type="dxa"/>
            <w:shd w:val="clear" w:color="auto" w:fill="auto"/>
            <w:noWrap/>
            <w:hideMark/>
          </w:tcPr>
          <w:p w:rsidRPr="00A147EF" w:rsidR="00A147EF" w:rsidP="00C41624" w:rsidRDefault="00A147EF" w14:paraId="7BE6EDF6" w14:textId="77777777">
            <w:pPr>
              <w:spacing w:line="240" w:lineRule="auto"/>
              <w:rPr>
                <w:rFonts w:eastAsia="Times New Roman" w:cs="Calibri"/>
              </w:rPr>
            </w:pPr>
            <w:r w:rsidRPr="00A147EF">
              <w:rPr>
                <w:rFonts w:eastAsia="Times New Roman" w:cs="Calibri"/>
              </w:rPr>
              <w:t>Zorgprofiel algoritme</w:t>
            </w:r>
            <w:r w:rsidRPr="00A147EF">
              <w:rPr>
                <w:rStyle w:val="Voetnootmarkering"/>
                <w:rFonts w:eastAsia="Times New Roman" w:cs="Calibri"/>
              </w:rPr>
              <w:footnoteReference w:id="7"/>
            </w:r>
          </w:p>
        </w:tc>
        <w:tc>
          <w:tcPr>
            <w:tcW w:w="2410" w:type="dxa"/>
            <w:shd w:val="clear" w:color="auto" w:fill="auto"/>
            <w:noWrap/>
            <w:hideMark/>
          </w:tcPr>
          <w:p w:rsidRPr="00A147EF" w:rsidR="00A147EF" w:rsidP="00C41624" w:rsidRDefault="00A147EF" w14:paraId="6543E82E" w14:textId="77777777">
            <w:pPr>
              <w:spacing w:line="240" w:lineRule="auto"/>
              <w:rPr>
                <w:rFonts w:eastAsia="Times New Roman" w:cs="Calibri"/>
              </w:rPr>
            </w:pPr>
            <w:r w:rsidRPr="00A147EF">
              <w:rPr>
                <w:rFonts w:eastAsia="Times New Roman" w:cs="Calibri"/>
              </w:rPr>
              <w:t>(B) Impact op betrokkenen</w:t>
            </w:r>
          </w:p>
        </w:tc>
      </w:tr>
      <w:tr w:rsidRPr="00A147EF" w:rsidR="00A147EF" w:rsidTr="00C41624" w14:paraId="4611EF6F" w14:textId="77777777">
        <w:trPr>
          <w:trHeight w:val="290"/>
        </w:trPr>
        <w:tc>
          <w:tcPr>
            <w:tcW w:w="1627" w:type="dxa"/>
            <w:shd w:val="clear" w:color="auto" w:fill="auto"/>
            <w:noWrap/>
            <w:hideMark/>
          </w:tcPr>
          <w:p w:rsidRPr="00A147EF" w:rsidR="00A147EF" w:rsidP="00C41624" w:rsidRDefault="00A147EF" w14:paraId="215C645F" w14:textId="77777777">
            <w:pPr>
              <w:spacing w:line="240" w:lineRule="auto"/>
              <w:rPr>
                <w:rFonts w:eastAsia="Times New Roman" w:cs="Calibri"/>
              </w:rPr>
            </w:pPr>
            <w:r w:rsidRPr="00A147EF">
              <w:rPr>
                <w:rFonts w:eastAsia="Times New Roman" w:cs="Calibri"/>
              </w:rPr>
              <w:t>DUS-i</w:t>
            </w:r>
          </w:p>
        </w:tc>
        <w:tc>
          <w:tcPr>
            <w:tcW w:w="3471" w:type="dxa"/>
            <w:shd w:val="clear" w:color="auto" w:fill="auto"/>
            <w:noWrap/>
            <w:hideMark/>
          </w:tcPr>
          <w:p w:rsidRPr="00A147EF" w:rsidR="00A147EF" w:rsidP="00C41624" w:rsidRDefault="00A147EF" w14:paraId="70835F8F" w14:textId="77777777">
            <w:pPr>
              <w:spacing w:line="240" w:lineRule="auto"/>
              <w:rPr>
                <w:rFonts w:eastAsia="Times New Roman" w:cs="Calibri"/>
              </w:rPr>
            </w:pPr>
            <w:bookmarkStart w:name="_Hlk179894417" w:id="1"/>
            <w:r w:rsidRPr="00A147EF">
              <w:rPr>
                <w:rFonts w:eastAsia="Times New Roman" w:cs="Calibri"/>
              </w:rPr>
              <w:t>Controleren van subsidieaanvragen</w:t>
            </w:r>
            <w:bookmarkEnd w:id="1"/>
            <w:r w:rsidRPr="00A147EF">
              <w:rPr>
                <w:rStyle w:val="Voetnootmarkering"/>
                <w:rFonts w:eastAsia="Times New Roman" w:cs="Calibri"/>
              </w:rPr>
              <w:footnoteReference w:id="8"/>
            </w:r>
          </w:p>
        </w:tc>
        <w:tc>
          <w:tcPr>
            <w:tcW w:w="2410" w:type="dxa"/>
            <w:shd w:val="clear" w:color="auto" w:fill="auto"/>
            <w:noWrap/>
            <w:hideMark/>
          </w:tcPr>
          <w:p w:rsidRPr="00A147EF" w:rsidR="00A147EF" w:rsidP="00C41624" w:rsidRDefault="00A147EF" w14:paraId="7AF5E2FD" w14:textId="77777777">
            <w:pPr>
              <w:spacing w:line="240" w:lineRule="auto"/>
              <w:rPr>
                <w:rFonts w:eastAsia="Times New Roman" w:cs="Calibri"/>
              </w:rPr>
            </w:pPr>
            <w:r w:rsidRPr="00A147EF">
              <w:rPr>
                <w:rFonts w:eastAsia="Times New Roman" w:cs="Calibri"/>
              </w:rPr>
              <w:t>(C) Demystificatie</w:t>
            </w:r>
          </w:p>
        </w:tc>
      </w:tr>
      <w:tr w:rsidRPr="00A147EF" w:rsidR="00A147EF" w:rsidTr="00C41624" w14:paraId="3CB573BC" w14:textId="77777777">
        <w:trPr>
          <w:trHeight w:val="290"/>
        </w:trPr>
        <w:tc>
          <w:tcPr>
            <w:tcW w:w="1627" w:type="dxa"/>
            <w:shd w:val="clear" w:color="auto" w:fill="auto"/>
            <w:noWrap/>
            <w:hideMark/>
          </w:tcPr>
          <w:p w:rsidRPr="00A147EF" w:rsidR="00A147EF" w:rsidP="00C41624" w:rsidRDefault="00A147EF" w14:paraId="391B41FA" w14:textId="77777777">
            <w:pPr>
              <w:spacing w:line="240" w:lineRule="auto"/>
              <w:rPr>
                <w:rFonts w:eastAsia="Times New Roman" w:cs="Calibri"/>
              </w:rPr>
            </w:pPr>
            <w:r w:rsidRPr="00A147EF">
              <w:rPr>
                <w:rFonts w:eastAsia="Times New Roman" w:cs="Calibri"/>
              </w:rPr>
              <w:lastRenderedPageBreak/>
              <w:t>RIVM</w:t>
            </w:r>
          </w:p>
        </w:tc>
        <w:tc>
          <w:tcPr>
            <w:tcW w:w="3471" w:type="dxa"/>
            <w:shd w:val="clear" w:color="auto" w:fill="auto"/>
            <w:noWrap/>
            <w:hideMark/>
          </w:tcPr>
          <w:p w:rsidRPr="00A147EF" w:rsidR="00A147EF" w:rsidP="00C41624" w:rsidRDefault="00A147EF" w14:paraId="65BEE6B0" w14:textId="77777777">
            <w:pPr>
              <w:spacing w:line="240" w:lineRule="auto"/>
              <w:rPr>
                <w:rFonts w:eastAsia="Times New Roman" w:cs="Calibri"/>
              </w:rPr>
            </w:pPr>
            <w:r w:rsidRPr="00A147EF">
              <w:rPr>
                <w:rFonts w:eastAsia="Times New Roman" w:cs="Calibri"/>
              </w:rPr>
              <w:t>Corona algoritmen</w:t>
            </w:r>
            <w:r w:rsidRPr="00A147EF">
              <w:rPr>
                <w:rStyle w:val="Voetnootmarkering"/>
                <w:rFonts w:eastAsia="Times New Roman" w:cs="Calibri"/>
              </w:rPr>
              <w:footnoteReference w:id="9"/>
            </w:r>
          </w:p>
        </w:tc>
        <w:tc>
          <w:tcPr>
            <w:tcW w:w="2410" w:type="dxa"/>
            <w:shd w:val="clear" w:color="auto" w:fill="auto"/>
            <w:noWrap/>
            <w:hideMark/>
          </w:tcPr>
          <w:p w:rsidRPr="00A147EF" w:rsidR="00A147EF" w:rsidP="00C41624" w:rsidRDefault="00A147EF" w14:paraId="67A4EA17" w14:textId="77777777">
            <w:pPr>
              <w:spacing w:line="240" w:lineRule="auto"/>
              <w:rPr>
                <w:rFonts w:eastAsia="Times New Roman" w:cs="Calibri"/>
              </w:rPr>
            </w:pPr>
            <w:r w:rsidRPr="00A147EF">
              <w:rPr>
                <w:rFonts w:eastAsia="Times New Roman" w:cs="Calibri"/>
              </w:rPr>
              <w:t>(C) Maatschappelijk debat</w:t>
            </w:r>
          </w:p>
        </w:tc>
      </w:tr>
      <w:tr w:rsidRPr="00A147EF" w:rsidR="00A147EF" w:rsidTr="00C41624" w14:paraId="2AD4BF76" w14:textId="77777777">
        <w:trPr>
          <w:trHeight w:val="290"/>
        </w:trPr>
        <w:tc>
          <w:tcPr>
            <w:tcW w:w="1627" w:type="dxa"/>
            <w:shd w:val="clear" w:color="auto" w:fill="auto"/>
            <w:noWrap/>
            <w:hideMark/>
          </w:tcPr>
          <w:p w:rsidRPr="00A147EF" w:rsidR="00A147EF" w:rsidP="00C41624" w:rsidRDefault="00A147EF" w14:paraId="1825C50C" w14:textId="77777777">
            <w:pPr>
              <w:spacing w:line="240" w:lineRule="auto"/>
              <w:rPr>
                <w:rFonts w:eastAsia="Times New Roman" w:cs="Calibri"/>
              </w:rPr>
            </w:pPr>
            <w:r w:rsidRPr="00A147EF">
              <w:rPr>
                <w:rFonts w:eastAsia="Times New Roman" w:cs="Calibri"/>
              </w:rPr>
              <w:t>RIVM</w:t>
            </w:r>
          </w:p>
        </w:tc>
        <w:tc>
          <w:tcPr>
            <w:tcW w:w="3471" w:type="dxa"/>
            <w:shd w:val="clear" w:color="auto" w:fill="auto"/>
            <w:noWrap/>
            <w:hideMark/>
          </w:tcPr>
          <w:p w:rsidRPr="00A147EF" w:rsidR="00A147EF" w:rsidP="00C41624" w:rsidRDefault="00A147EF" w14:paraId="7C05175A" w14:textId="77777777">
            <w:pPr>
              <w:spacing w:line="240" w:lineRule="auto"/>
              <w:rPr>
                <w:rFonts w:eastAsia="Times New Roman" w:cs="Calibri"/>
              </w:rPr>
            </w:pPr>
            <w:r w:rsidRPr="00A147EF">
              <w:rPr>
                <w:rFonts w:eastAsia="Times New Roman" w:cs="Calibri"/>
              </w:rPr>
              <w:t>Stikstof algoritmen</w:t>
            </w:r>
            <w:r w:rsidRPr="00A147EF">
              <w:rPr>
                <w:rStyle w:val="Voetnootmarkering"/>
                <w:rFonts w:eastAsia="Times New Roman" w:cs="Calibri"/>
              </w:rPr>
              <w:footnoteReference w:id="10"/>
            </w:r>
          </w:p>
        </w:tc>
        <w:tc>
          <w:tcPr>
            <w:tcW w:w="2410" w:type="dxa"/>
            <w:shd w:val="clear" w:color="auto" w:fill="auto"/>
            <w:noWrap/>
            <w:hideMark/>
          </w:tcPr>
          <w:p w:rsidRPr="00A147EF" w:rsidR="00A147EF" w:rsidP="00C41624" w:rsidRDefault="00A147EF" w14:paraId="6A5DC829" w14:textId="77777777">
            <w:pPr>
              <w:spacing w:line="240" w:lineRule="auto"/>
              <w:rPr>
                <w:rFonts w:eastAsia="Times New Roman" w:cs="Calibri"/>
              </w:rPr>
            </w:pPr>
            <w:r w:rsidRPr="00A147EF">
              <w:rPr>
                <w:rFonts w:eastAsia="Times New Roman" w:cs="Calibri"/>
              </w:rPr>
              <w:t>(C) Maatschappelijk debat</w:t>
            </w:r>
          </w:p>
        </w:tc>
      </w:tr>
    </w:tbl>
    <w:p w:rsidRPr="00A147EF" w:rsidR="00A147EF" w:rsidP="00A147EF" w:rsidRDefault="00A147EF" w14:paraId="3EC1E14B" w14:textId="77777777">
      <w:pPr>
        <w:pStyle w:val="Default"/>
        <w:rPr>
          <w:rFonts w:asciiTheme="minorHAnsi" w:hAnsiTheme="minorHAnsi"/>
          <w:sz w:val="22"/>
          <w:szCs w:val="22"/>
        </w:rPr>
      </w:pPr>
    </w:p>
    <w:p w:rsidRPr="00A147EF" w:rsidR="00A147EF" w:rsidP="00A147EF" w:rsidRDefault="00A147EF" w14:paraId="2EECC267" w14:textId="77777777">
      <w:pPr>
        <w:pStyle w:val="Default"/>
        <w:rPr>
          <w:rFonts w:asciiTheme="minorHAnsi" w:hAnsiTheme="minorHAnsi"/>
          <w:sz w:val="22"/>
          <w:szCs w:val="22"/>
        </w:rPr>
      </w:pPr>
    </w:p>
    <w:p w:rsidRPr="00A147EF" w:rsidR="00A147EF" w:rsidP="00A147EF" w:rsidRDefault="00A147EF" w14:paraId="4BEAC02F" w14:textId="77777777">
      <w:pPr>
        <w:pStyle w:val="Default"/>
        <w:rPr>
          <w:rFonts w:asciiTheme="minorHAnsi" w:hAnsiTheme="minorHAnsi"/>
          <w:sz w:val="22"/>
          <w:szCs w:val="22"/>
        </w:rPr>
      </w:pPr>
    </w:p>
    <w:p w:rsidRPr="00A147EF" w:rsidR="00A147EF" w:rsidP="00A147EF" w:rsidRDefault="00A147EF" w14:paraId="07DBB1F4" w14:textId="77777777">
      <w:r w:rsidRPr="00A147EF">
        <w:t xml:space="preserve">In de voortgangsrapportage van 2023 is aangegeven dat IGJ in voorbereiding was om het algoritme ‘Risicomodel verzorging en verpleging’ te publiceren van een algoritme in het Algoritmeregister. </w:t>
      </w:r>
      <w:bookmarkStart w:name="_Hlk179819399" w:id="2"/>
      <w:r w:rsidRPr="00A147EF">
        <w:t xml:space="preserve">IGJ gebruikt het model niet langer in haar werk. Op basis van de richtlijnen Handreiking Algoritmeregister hoeft het dan niet gepubliceerd te worden. </w:t>
      </w:r>
      <w:bookmarkEnd w:id="2"/>
    </w:p>
    <w:p w:rsidRPr="00A147EF" w:rsidR="00A147EF" w:rsidP="00A147EF" w:rsidRDefault="00A147EF" w14:paraId="3A7BC394" w14:textId="77777777">
      <w:r w:rsidRPr="00A147EF">
        <w:t>Naast deze inventarisatie beoordeelt het ministerie van VWS bij nieuwe algoritmen in de ontwikkelfase of deze opgenomen moeten worden in het register. Publiceren in het Algoritmeregister is zo een vast onderdeel van het afwegingskader dat het ministerie van VWS hanteert bij het ontwikkelen van algoritmen.</w:t>
      </w:r>
    </w:p>
    <w:p w:rsidRPr="00A147EF" w:rsidR="00A147EF" w:rsidP="00A147EF" w:rsidRDefault="00A147EF" w14:paraId="6D9279F1" w14:textId="77777777">
      <w:r w:rsidRPr="00A147EF">
        <w:t xml:space="preserve">Het publiceren van algoritmen op het </w:t>
      </w:r>
      <w:proofErr w:type="spellStart"/>
      <w:r w:rsidRPr="00A147EF">
        <w:t>Rijksbrede</w:t>
      </w:r>
      <w:proofErr w:type="spellEnd"/>
      <w:r w:rsidRPr="00A147EF">
        <w:t xml:space="preserve"> Algoritmeregister is aanvullend op het beleid dat het ministerie van VWS reeds voert rondom wetenschappelijke integriteit van beleid en onderzoek. Het ministerie van VWS heeft in dat kader een expertisecentrum wetenschappelijk onderzoek ingericht. RIVM werkt bijvoorbeeld met een handreiking wetenschappelijke integriteit. Hierin zijn, in vergelijking met de doelstellingen van het </w:t>
      </w:r>
      <w:proofErr w:type="spellStart"/>
      <w:r w:rsidRPr="00A147EF">
        <w:t>Rijksbrede</w:t>
      </w:r>
      <w:proofErr w:type="spellEnd"/>
      <w:r w:rsidRPr="00A147EF">
        <w:t xml:space="preserve"> Algoritmeregister, waarborgen opgenomen rondom transparantie van beleidskeuzes en -uitgangspunten die ten grondslag liggen aan onderzoek en modellen (algoritmen).</w:t>
      </w:r>
    </w:p>
    <w:p w:rsidRPr="00A147EF" w:rsidR="00A147EF" w:rsidP="00A147EF" w:rsidRDefault="00A147EF" w14:paraId="33F0DDF9" w14:textId="77777777">
      <w:pPr>
        <w:rPr>
          <w:b/>
          <w:bCs/>
        </w:rPr>
      </w:pPr>
      <w:r w:rsidRPr="00A147EF">
        <w:rPr>
          <w:b/>
          <w:bCs/>
        </w:rPr>
        <w:t>Departement brede tijdlijn</w:t>
      </w:r>
    </w:p>
    <w:p w:rsidRPr="00A147EF" w:rsidR="00A147EF" w:rsidP="00A147EF" w:rsidRDefault="00A147EF" w14:paraId="3A807339" w14:textId="77777777">
      <w:r w:rsidRPr="00A147EF">
        <w:t xml:space="preserve">Het Kerndepartement van het ministerie van VWS en de verschillende VWS-onderdelen zijn in 2023 gestart met de verkenning. De inventarisatie van Kerndepartement, </w:t>
      </w:r>
      <w:proofErr w:type="spellStart"/>
      <w:r w:rsidRPr="00A147EF">
        <w:t>aCBG</w:t>
      </w:r>
      <w:proofErr w:type="spellEnd"/>
      <w:r w:rsidRPr="00A147EF">
        <w:t xml:space="preserve">, CIZ en </w:t>
      </w:r>
      <w:proofErr w:type="spellStart"/>
      <w:r w:rsidRPr="00A147EF">
        <w:t>NZa</w:t>
      </w:r>
      <w:proofErr w:type="spellEnd"/>
      <w:r w:rsidRPr="00A147EF">
        <w:t xml:space="preserve"> die gepland stonden in 2024 is afgerond. </w:t>
      </w:r>
    </w:p>
    <w:p w:rsidRPr="00A147EF" w:rsidR="00A147EF" w:rsidP="00A147EF" w:rsidRDefault="00A147EF" w14:paraId="2D3BC5A8" w14:textId="77777777">
      <w:r w:rsidRPr="00A147EF">
        <w:t xml:space="preserve">Hiermee is het Algoritmeregister up-to-date met de bij VWS gebruikte algoritmen, tenminste zijnde de hoog-risico algoritmen. </w:t>
      </w:r>
    </w:p>
    <w:p w:rsidRPr="00A147EF" w:rsidR="00A147EF" w:rsidP="00A147EF" w:rsidRDefault="00A147EF" w14:paraId="691A8BE1" w14:textId="77777777">
      <w:pPr>
        <w:rPr>
          <w:b/>
          <w:bCs/>
        </w:rPr>
      </w:pPr>
    </w:p>
    <w:p w:rsidRPr="00A147EF" w:rsidR="00A147EF" w:rsidP="00A147EF" w:rsidRDefault="00A147EF" w14:paraId="3A752C60" w14:textId="77777777">
      <w:pPr>
        <w:rPr>
          <w:b/>
          <w:bCs/>
        </w:rPr>
      </w:pPr>
      <w:bookmarkStart w:name="_Hlk183090142" w:id="3"/>
      <w:r w:rsidRPr="00A147EF">
        <w:rPr>
          <w:b/>
          <w:bCs/>
        </w:rPr>
        <w:t>Vervolgproces</w:t>
      </w:r>
    </w:p>
    <w:p w:rsidRPr="00A147EF" w:rsidR="00A147EF" w:rsidP="00A147EF" w:rsidRDefault="00A147EF" w14:paraId="3C343F75" w14:textId="77777777">
      <w:pPr>
        <w:rPr>
          <w:rFonts w:cs="Calibri"/>
          <w:b/>
          <w:bCs/>
        </w:rPr>
      </w:pPr>
      <w:r w:rsidRPr="00A147EF">
        <w:t>In de motie Dekker-</w:t>
      </w:r>
      <w:proofErr w:type="spellStart"/>
      <w:r w:rsidRPr="00A147EF">
        <w:t>Abdulaziz</w:t>
      </w:r>
      <w:proofErr w:type="spellEnd"/>
      <w:r w:rsidRPr="00A147EF">
        <w:t xml:space="preserve"> (Kamerstuk 36360-VI, nr. 14) is toegezegd dat er door de departementen jaarlijks gerapporteerd wordt over de voortgang en vulling van het Algoritmeregister. In het Informatiestatuut Rijksoverheid 2024 is </w:t>
      </w:r>
      <w:r w:rsidRPr="00A147EF">
        <w:lastRenderedPageBreak/>
        <w:t>opgenomen dat deze jaarlijkse rapportage in bestaande cycli wordt opgenomen. Dit betekent dat in de aankomende JBR (Jaarrapportage Bedrijfsvoering Rijk) gerapporteerd gaat worden over dit onderwerp. Vanaf 2025 kunt u de voortgangsrapportage Algoritmeregister in de JBR verwachten.</w:t>
      </w:r>
      <w:bookmarkEnd w:id="3"/>
    </w:p>
    <w:p w:rsidRPr="00A147EF" w:rsidR="00A147EF" w:rsidP="00A147EF" w:rsidRDefault="00A147EF" w14:paraId="3B734A83" w14:textId="77777777"/>
    <w:p w:rsidRPr="00A147EF" w:rsidR="00A147EF" w:rsidP="00A147EF" w:rsidRDefault="00A147EF" w14:paraId="50FE69B7" w14:textId="77777777"/>
    <w:p w:rsidRPr="00A147EF" w:rsidR="00A147EF" w:rsidP="00A147EF" w:rsidRDefault="00A147EF" w14:paraId="0B5FD005" w14:textId="0172803D">
      <w:pPr>
        <w:pStyle w:val="Geenafstand"/>
      </w:pPr>
      <w:r>
        <w:t>D</w:t>
      </w:r>
      <w:r w:rsidRPr="00A147EF">
        <w:t>e minister van Volksgezondheid,</w:t>
      </w:r>
      <w:r>
        <w:t xml:space="preserve"> </w:t>
      </w:r>
      <w:r w:rsidRPr="00A147EF">
        <w:t>Welzijn en Sport,</w:t>
      </w:r>
    </w:p>
    <w:p w:rsidRPr="00A147EF" w:rsidR="00A147EF" w:rsidP="00A147EF" w:rsidRDefault="00A147EF" w14:paraId="7E648DA6" w14:textId="6ACCBD4B">
      <w:pPr>
        <w:pStyle w:val="Geenafstand"/>
      </w:pPr>
      <w:r>
        <w:t xml:space="preserve">M. </w:t>
      </w:r>
      <w:proofErr w:type="spellStart"/>
      <w:r w:rsidRPr="00A147EF">
        <w:t>Agema</w:t>
      </w:r>
      <w:proofErr w:type="spellEnd"/>
    </w:p>
    <w:p w:rsidRPr="00A147EF" w:rsidR="00A147EF" w:rsidP="00A147EF" w:rsidRDefault="00A147EF" w14:paraId="729B03B3" w14:textId="77777777"/>
    <w:p w:rsidRPr="00A147EF" w:rsidR="00EC711E" w:rsidRDefault="00EC711E" w14:paraId="3FE9E788" w14:textId="77777777"/>
    <w:sectPr w:rsidRPr="00A147EF" w:rsidR="00EC711E" w:rsidSect="00A147EF">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0A468" w14:textId="77777777" w:rsidR="00A147EF" w:rsidRDefault="00A147EF" w:rsidP="00A147EF">
      <w:pPr>
        <w:spacing w:after="0" w:line="240" w:lineRule="auto"/>
      </w:pPr>
      <w:r>
        <w:separator/>
      </w:r>
    </w:p>
  </w:endnote>
  <w:endnote w:type="continuationSeparator" w:id="0">
    <w:p w14:paraId="65E487BD" w14:textId="77777777" w:rsidR="00A147EF" w:rsidRDefault="00A147EF" w:rsidP="00A14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3ECF1" w14:textId="77777777" w:rsidR="00A147EF" w:rsidRPr="00A147EF" w:rsidRDefault="00A147EF" w:rsidP="00A147E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6AE9C" w14:textId="77777777" w:rsidR="00A147EF" w:rsidRPr="00A147EF" w:rsidRDefault="00A147EF" w:rsidP="00A147E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0B91B" w14:textId="77777777" w:rsidR="00A147EF" w:rsidRPr="00A147EF" w:rsidRDefault="00A147EF" w:rsidP="00A147E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DEA26" w14:textId="77777777" w:rsidR="00A147EF" w:rsidRDefault="00A147EF" w:rsidP="00A147EF">
      <w:pPr>
        <w:spacing w:after="0" w:line="240" w:lineRule="auto"/>
      </w:pPr>
      <w:r>
        <w:separator/>
      </w:r>
    </w:p>
  </w:footnote>
  <w:footnote w:type="continuationSeparator" w:id="0">
    <w:p w14:paraId="7AB1645A" w14:textId="77777777" w:rsidR="00A147EF" w:rsidRDefault="00A147EF" w:rsidP="00A147EF">
      <w:pPr>
        <w:spacing w:after="0" w:line="240" w:lineRule="auto"/>
      </w:pPr>
      <w:r>
        <w:continuationSeparator/>
      </w:r>
    </w:p>
  </w:footnote>
  <w:footnote w:id="1">
    <w:p w14:paraId="676A1A37" w14:textId="77777777" w:rsidR="00A147EF" w:rsidRPr="00050B44" w:rsidRDefault="00A147EF" w:rsidP="00A147EF">
      <w:pPr>
        <w:pStyle w:val="Voetnoottekst"/>
        <w:rPr>
          <w:sz w:val="16"/>
          <w:szCs w:val="16"/>
        </w:rPr>
      </w:pPr>
      <w:r w:rsidRPr="00050B44">
        <w:rPr>
          <w:rStyle w:val="Voetnootmarkering"/>
          <w:sz w:val="16"/>
          <w:szCs w:val="16"/>
        </w:rPr>
        <w:footnoteRef/>
      </w:r>
      <w:r w:rsidRPr="00050B44">
        <w:rPr>
          <w:sz w:val="16"/>
          <w:szCs w:val="16"/>
        </w:rPr>
        <w:t xml:space="preserve"> </w:t>
      </w:r>
      <w:hyperlink r:id="rId1" w:history="1">
        <w:r w:rsidRPr="00677C2D">
          <w:rPr>
            <w:rStyle w:val="Hyperlink"/>
            <w:sz w:val="16"/>
            <w:szCs w:val="16"/>
          </w:rPr>
          <w:t>Informatie- en communicatietechnologie (ICT) | Tweede Kamer der Staten-Generaal</w:t>
        </w:r>
      </w:hyperlink>
    </w:p>
  </w:footnote>
  <w:footnote w:id="2">
    <w:p w14:paraId="6C7C9043" w14:textId="77777777" w:rsidR="00A147EF" w:rsidRPr="001E0F3B" w:rsidRDefault="00A147EF" w:rsidP="00A147EF">
      <w:pPr>
        <w:pStyle w:val="Voetnoottekst"/>
        <w:rPr>
          <w:sz w:val="16"/>
          <w:szCs w:val="16"/>
        </w:rPr>
      </w:pPr>
      <w:r w:rsidRPr="001E0F3B">
        <w:rPr>
          <w:rStyle w:val="Voetnootmarkering"/>
          <w:sz w:val="16"/>
          <w:szCs w:val="16"/>
        </w:rPr>
        <w:footnoteRef/>
      </w:r>
      <w:r w:rsidRPr="001E0F3B">
        <w:rPr>
          <w:sz w:val="16"/>
          <w:szCs w:val="16"/>
        </w:rPr>
        <w:t xml:space="preserve"> </w:t>
      </w:r>
      <w:hyperlink r:id="rId2" w:history="1">
        <w:r w:rsidRPr="001E0F3B">
          <w:rPr>
            <w:rStyle w:val="Hyperlink"/>
            <w:sz w:val="16"/>
            <w:szCs w:val="16"/>
          </w:rPr>
          <w:t>Kamerbrief over planning en voortgang algoritmeregister | Kamerstuk | Rijksoverheid.nl</w:t>
        </w:r>
      </w:hyperlink>
    </w:p>
  </w:footnote>
  <w:footnote w:id="3">
    <w:p w14:paraId="01B743D8" w14:textId="77777777" w:rsidR="00A147EF" w:rsidRPr="00CE0A63" w:rsidRDefault="00A147EF" w:rsidP="00A147EF">
      <w:pPr>
        <w:pStyle w:val="Voetnoottekst"/>
        <w:rPr>
          <w:sz w:val="16"/>
          <w:szCs w:val="16"/>
        </w:rPr>
      </w:pPr>
      <w:r w:rsidRPr="00CE0A63">
        <w:rPr>
          <w:rStyle w:val="Voetnootmarkering"/>
          <w:sz w:val="16"/>
          <w:szCs w:val="16"/>
        </w:rPr>
        <w:footnoteRef/>
      </w:r>
      <w:r w:rsidRPr="00CE0A63">
        <w:rPr>
          <w:sz w:val="16"/>
          <w:szCs w:val="16"/>
        </w:rPr>
        <w:t xml:space="preserve"> </w:t>
      </w:r>
      <w:hyperlink r:id="rId3" w:history="1">
        <w:r w:rsidRPr="00CE0A63">
          <w:rPr>
            <w:rStyle w:val="Hyperlink"/>
            <w:sz w:val="16"/>
            <w:szCs w:val="16"/>
          </w:rPr>
          <w:t>Handreiking Algoritmeregister (pleio.nl)</w:t>
        </w:r>
      </w:hyperlink>
    </w:p>
  </w:footnote>
  <w:footnote w:id="4">
    <w:p w14:paraId="6EB25F5A" w14:textId="77777777" w:rsidR="00A147EF" w:rsidRPr="00677C2D" w:rsidRDefault="00A147EF" w:rsidP="00A147EF">
      <w:pPr>
        <w:pStyle w:val="Voetnoottekst"/>
        <w:rPr>
          <w:sz w:val="16"/>
          <w:szCs w:val="16"/>
        </w:rPr>
      </w:pPr>
      <w:r w:rsidRPr="00B17C22">
        <w:rPr>
          <w:rStyle w:val="Voetnootmarkering"/>
          <w:sz w:val="16"/>
          <w:szCs w:val="16"/>
        </w:rPr>
        <w:footnoteRef/>
      </w:r>
      <w:r w:rsidRPr="00B17C22">
        <w:rPr>
          <w:sz w:val="16"/>
          <w:szCs w:val="16"/>
        </w:rPr>
        <w:t xml:space="preserve"> </w:t>
      </w:r>
      <w:hyperlink r:id="rId4" w:history="1">
        <w:r w:rsidRPr="00677C2D">
          <w:rPr>
            <w:rStyle w:val="Hyperlink"/>
            <w:sz w:val="16"/>
            <w:szCs w:val="16"/>
          </w:rPr>
          <w:t xml:space="preserve">Relevantiemodel documenten t.b.v. </w:t>
        </w:r>
        <w:proofErr w:type="spellStart"/>
        <w:r w:rsidRPr="00677C2D">
          <w:rPr>
            <w:rStyle w:val="Hyperlink"/>
            <w:sz w:val="16"/>
            <w:szCs w:val="16"/>
          </w:rPr>
          <w:t>Woo</w:t>
        </w:r>
        <w:proofErr w:type="spellEnd"/>
        <w:r w:rsidRPr="00677C2D">
          <w:rPr>
            <w:rStyle w:val="Hyperlink"/>
            <w:sz w:val="16"/>
            <w:szCs w:val="16"/>
          </w:rPr>
          <w:t>-verzoeken - Ministerie van Volksgezondheid, Welzijn en Sport (overheid.nl)</w:t>
        </w:r>
      </w:hyperlink>
    </w:p>
  </w:footnote>
  <w:footnote w:id="5">
    <w:p w14:paraId="4C00EE24" w14:textId="77777777" w:rsidR="00A147EF" w:rsidRPr="002B090B" w:rsidRDefault="00A147EF" w:rsidP="00A147EF">
      <w:pPr>
        <w:pStyle w:val="Voetnoottekst"/>
        <w:rPr>
          <w:sz w:val="16"/>
          <w:szCs w:val="16"/>
        </w:rPr>
      </w:pPr>
      <w:r w:rsidRPr="002B090B">
        <w:rPr>
          <w:rStyle w:val="Voetnootmarkering"/>
          <w:sz w:val="16"/>
          <w:szCs w:val="16"/>
        </w:rPr>
        <w:footnoteRef/>
      </w:r>
      <w:r w:rsidRPr="002B090B">
        <w:rPr>
          <w:sz w:val="16"/>
          <w:szCs w:val="16"/>
        </w:rPr>
        <w:t xml:space="preserve"> </w:t>
      </w:r>
      <w:hyperlink r:id="rId5" w:anchor="algemeneInformatie" w:history="1">
        <w:r w:rsidRPr="002B090B">
          <w:rPr>
            <w:rStyle w:val="Hyperlink"/>
            <w:sz w:val="16"/>
            <w:szCs w:val="16"/>
          </w:rPr>
          <w:t>Risicoverevening - Ministerie van Volksgezondheid, Welzijn en Sport (overheid.nl)</w:t>
        </w:r>
      </w:hyperlink>
    </w:p>
  </w:footnote>
  <w:footnote w:id="6">
    <w:p w14:paraId="5ABCC1F4" w14:textId="77777777" w:rsidR="00A147EF" w:rsidRPr="00677C2D" w:rsidRDefault="00A147EF" w:rsidP="00A147EF">
      <w:pPr>
        <w:pStyle w:val="Voetnoottekst"/>
        <w:rPr>
          <w:sz w:val="16"/>
          <w:szCs w:val="16"/>
        </w:rPr>
      </w:pPr>
      <w:r w:rsidRPr="00B17C22">
        <w:rPr>
          <w:rStyle w:val="Voetnootmarkering"/>
          <w:sz w:val="16"/>
          <w:szCs w:val="16"/>
        </w:rPr>
        <w:footnoteRef/>
      </w:r>
      <w:r w:rsidRPr="00B17C22">
        <w:rPr>
          <w:sz w:val="16"/>
          <w:szCs w:val="16"/>
        </w:rPr>
        <w:t xml:space="preserve"> </w:t>
      </w:r>
      <w:hyperlink r:id="rId6" w:history="1">
        <w:r w:rsidRPr="00677C2D">
          <w:rPr>
            <w:rStyle w:val="Hyperlink"/>
            <w:sz w:val="16"/>
            <w:szCs w:val="16"/>
          </w:rPr>
          <w:t>Selectiemodel BIG herregistratie - CIBG (overheid.nl)</w:t>
        </w:r>
      </w:hyperlink>
    </w:p>
  </w:footnote>
  <w:footnote w:id="7">
    <w:p w14:paraId="1669968B" w14:textId="77777777" w:rsidR="00A147EF" w:rsidRPr="0082159E" w:rsidRDefault="00A147EF" w:rsidP="00A147EF">
      <w:pPr>
        <w:pStyle w:val="Voetnoottekst"/>
        <w:rPr>
          <w:rStyle w:val="Hyperlink"/>
          <w:sz w:val="16"/>
          <w:szCs w:val="16"/>
        </w:rPr>
      </w:pPr>
      <w:r w:rsidRPr="00E929E1">
        <w:rPr>
          <w:rStyle w:val="Voetnootmarkering"/>
          <w:sz w:val="16"/>
          <w:szCs w:val="16"/>
        </w:rPr>
        <w:footnoteRef/>
      </w:r>
      <w:r w:rsidRPr="00E929E1">
        <w:rPr>
          <w:rStyle w:val="Voetnootmarkering"/>
        </w:rPr>
        <w:t xml:space="preserve"> </w:t>
      </w:r>
      <w:hyperlink r:id="rId7" w:history="1">
        <w:r w:rsidRPr="0082159E">
          <w:rPr>
            <w:rStyle w:val="Hyperlink"/>
            <w:sz w:val="16"/>
            <w:szCs w:val="16"/>
          </w:rPr>
          <w:t>Zorgprofiel algoritme - CIZ Centrum Indicatiestelling Zorg (overheid.nl)</w:t>
        </w:r>
      </w:hyperlink>
    </w:p>
  </w:footnote>
  <w:footnote w:id="8">
    <w:p w14:paraId="6BC1115C" w14:textId="77777777" w:rsidR="00A147EF" w:rsidRPr="00117F76" w:rsidRDefault="00A147EF" w:rsidP="00A147EF">
      <w:pPr>
        <w:pStyle w:val="Voetnoottekst"/>
        <w:rPr>
          <w:sz w:val="16"/>
          <w:szCs w:val="16"/>
        </w:rPr>
      </w:pPr>
      <w:r w:rsidRPr="00117F76">
        <w:rPr>
          <w:rStyle w:val="Voetnootmarkering"/>
          <w:sz w:val="16"/>
          <w:szCs w:val="16"/>
        </w:rPr>
        <w:footnoteRef/>
      </w:r>
      <w:r w:rsidRPr="00117F76">
        <w:rPr>
          <w:sz w:val="16"/>
          <w:szCs w:val="16"/>
        </w:rPr>
        <w:t xml:space="preserve"> </w:t>
      </w:r>
      <w:hyperlink r:id="rId8" w:history="1">
        <w:r w:rsidRPr="00117F76">
          <w:rPr>
            <w:rStyle w:val="Hyperlink"/>
            <w:sz w:val="16"/>
            <w:szCs w:val="16"/>
          </w:rPr>
          <w:t>Controleren van subsidieaanvragers - Dienst Uitvoering Subsidies aan Instellingen (DUS-I) (overheid.nl)</w:t>
        </w:r>
      </w:hyperlink>
    </w:p>
  </w:footnote>
  <w:footnote w:id="9">
    <w:p w14:paraId="68C3DF78" w14:textId="77777777" w:rsidR="00A147EF" w:rsidRPr="00B17C22" w:rsidRDefault="00A147EF" w:rsidP="00A147EF">
      <w:pPr>
        <w:pStyle w:val="Voetnoottekst"/>
        <w:rPr>
          <w:sz w:val="16"/>
          <w:szCs w:val="16"/>
        </w:rPr>
      </w:pPr>
      <w:r w:rsidRPr="00B17C22">
        <w:rPr>
          <w:rStyle w:val="Voetnootmarkering"/>
          <w:sz w:val="16"/>
          <w:szCs w:val="16"/>
        </w:rPr>
        <w:footnoteRef/>
      </w:r>
      <w:r w:rsidRPr="00B17C22">
        <w:rPr>
          <w:sz w:val="16"/>
          <w:szCs w:val="16"/>
        </w:rPr>
        <w:t xml:space="preserve"> </w:t>
      </w:r>
      <w:hyperlink r:id="rId9" w:history="1">
        <w:r w:rsidRPr="00677C2D">
          <w:rPr>
            <w:rStyle w:val="Hyperlink"/>
            <w:sz w:val="16"/>
            <w:szCs w:val="16"/>
          </w:rPr>
          <w:t>Covid-19 model - Rijksinstituut voor Volksgezondheid en Milieu (overheid.nl)</w:t>
        </w:r>
      </w:hyperlink>
    </w:p>
  </w:footnote>
  <w:footnote w:id="10">
    <w:p w14:paraId="3D60F1E9" w14:textId="77777777" w:rsidR="00A147EF" w:rsidRPr="00B17C22" w:rsidRDefault="00A147EF" w:rsidP="00A147EF">
      <w:pPr>
        <w:pStyle w:val="Voetnoottekst"/>
        <w:rPr>
          <w:sz w:val="16"/>
          <w:szCs w:val="16"/>
        </w:rPr>
      </w:pPr>
      <w:r w:rsidRPr="00B17C22">
        <w:rPr>
          <w:rStyle w:val="Voetnootmarkering"/>
          <w:sz w:val="16"/>
          <w:szCs w:val="16"/>
        </w:rPr>
        <w:footnoteRef/>
      </w:r>
      <w:r w:rsidRPr="00B17C22">
        <w:rPr>
          <w:sz w:val="16"/>
          <w:szCs w:val="16"/>
        </w:rPr>
        <w:t xml:space="preserve"> </w:t>
      </w:r>
      <w:hyperlink r:id="rId10" w:history="1">
        <w:r w:rsidRPr="00677C2D">
          <w:rPr>
            <w:rStyle w:val="Hyperlink"/>
            <w:sz w:val="16"/>
            <w:szCs w:val="16"/>
          </w:rPr>
          <w:t>Stikstof model - Rijksinstituut voor Volksgezondheid en Milieu (overheid.nl)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524F" w14:textId="77777777" w:rsidR="00A147EF" w:rsidRPr="00A147EF" w:rsidRDefault="00A147EF" w:rsidP="00A147E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5512D" w14:textId="77777777" w:rsidR="00A147EF" w:rsidRPr="00A147EF" w:rsidRDefault="00A147EF" w:rsidP="00A147E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5D468" w14:textId="77777777" w:rsidR="00A147EF" w:rsidRPr="00A147EF" w:rsidRDefault="00A147EF" w:rsidP="00A147E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7EF"/>
    <w:rsid w:val="00566ABE"/>
    <w:rsid w:val="00714B59"/>
    <w:rsid w:val="009F5F36"/>
    <w:rsid w:val="00A147EF"/>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D2B58"/>
  <w15:chartTrackingRefBased/>
  <w15:docId w15:val="{0DECBC93-47E8-43FC-A371-E392F675E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147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147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147E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147E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147E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147E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147E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147E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147E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147E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147E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147E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147E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147E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147E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147E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147E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147EF"/>
    <w:rPr>
      <w:rFonts w:eastAsiaTheme="majorEastAsia" w:cstheme="majorBidi"/>
      <w:color w:val="272727" w:themeColor="text1" w:themeTint="D8"/>
    </w:rPr>
  </w:style>
  <w:style w:type="paragraph" w:styleId="Titel">
    <w:name w:val="Title"/>
    <w:basedOn w:val="Standaard"/>
    <w:next w:val="Standaard"/>
    <w:link w:val="TitelChar"/>
    <w:uiPriority w:val="10"/>
    <w:qFormat/>
    <w:rsid w:val="00A147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147E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147E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147E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147E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147EF"/>
    <w:rPr>
      <w:i/>
      <w:iCs/>
      <w:color w:val="404040" w:themeColor="text1" w:themeTint="BF"/>
    </w:rPr>
  </w:style>
  <w:style w:type="paragraph" w:styleId="Lijstalinea">
    <w:name w:val="List Paragraph"/>
    <w:basedOn w:val="Standaard"/>
    <w:uiPriority w:val="34"/>
    <w:qFormat/>
    <w:rsid w:val="00A147EF"/>
    <w:pPr>
      <w:ind w:left="720"/>
      <w:contextualSpacing/>
    </w:pPr>
  </w:style>
  <w:style w:type="character" w:styleId="Intensievebenadrukking">
    <w:name w:val="Intense Emphasis"/>
    <w:basedOn w:val="Standaardalinea-lettertype"/>
    <w:uiPriority w:val="21"/>
    <w:qFormat/>
    <w:rsid w:val="00A147EF"/>
    <w:rPr>
      <w:i/>
      <w:iCs/>
      <w:color w:val="0F4761" w:themeColor="accent1" w:themeShade="BF"/>
    </w:rPr>
  </w:style>
  <w:style w:type="paragraph" w:styleId="Duidelijkcitaat">
    <w:name w:val="Intense Quote"/>
    <w:basedOn w:val="Standaard"/>
    <w:next w:val="Standaard"/>
    <w:link w:val="DuidelijkcitaatChar"/>
    <w:uiPriority w:val="30"/>
    <w:qFormat/>
    <w:rsid w:val="00A147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147EF"/>
    <w:rPr>
      <w:i/>
      <w:iCs/>
      <w:color w:val="0F4761" w:themeColor="accent1" w:themeShade="BF"/>
    </w:rPr>
  </w:style>
  <w:style w:type="character" w:styleId="Intensieveverwijzing">
    <w:name w:val="Intense Reference"/>
    <w:basedOn w:val="Standaardalinea-lettertype"/>
    <w:uiPriority w:val="32"/>
    <w:qFormat/>
    <w:rsid w:val="00A147EF"/>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A147E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147E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147EF"/>
    <w:rPr>
      <w:vertAlign w:val="superscript"/>
    </w:rPr>
  </w:style>
  <w:style w:type="character" w:styleId="Hyperlink">
    <w:name w:val="Hyperlink"/>
    <w:basedOn w:val="Standaardalinea-lettertype"/>
    <w:uiPriority w:val="99"/>
    <w:unhideWhenUsed/>
    <w:rsid w:val="00A147EF"/>
    <w:rPr>
      <w:color w:val="467886" w:themeColor="hyperlink"/>
      <w:u w:val="single"/>
    </w:rPr>
  </w:style>
  <w:style w:type="paragraph" w:customStyle="1" w:styleId="Default">
    <w:name w:val="Default"/>
    <w:rsid w:val="00A147EF"/>
    <w:pPr>
      <w:autoSpaceDE w:val="0"/>
      <w:autoSpaceDN w:val="0"/>
      <w:adjustRightInd w:val="0"/>
      <w:spacing w:after="0" w:line="240" w:lineRule="auto"/>
    </w:pPr>
    <w:rPr>
      <w:rFonts w:ascii="Verdana" w:hAnsi="Verdana" w:cs="Verdana"/>
      <w:color w:val="000000"/>
      <w:kern w:val="0"/>
      <w:sz w:val="24"/>
      <w:szCs w:val="24"/>
    </w:rPr>
  </w:style>
  <w:style w:type="paragraph" w:styleId="Koptekst">
    <w:name w:val="header"/>
    <w:basedOn w:val="Standaard"/>
    <w:link w:val="KoptekstChar"/>
    <w:uiPriority w:val="99"/>
    <w:unhideWhenUsed/>
    <w:rsid w:val="00A147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47EF"/>
  </w:style>
  <w:style w:type="paragraph" w:styleId="Voettekst">
    <w:name w:val="footer"/>
    <w:basedOn w:val="Standaard"/>
    <w:link w:val="VoettekstChar"/>
    <w:uiPriority w:val="99"/>
    <w:unhideWhenUsed/>
    <w:rsid w:val="00A147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47EF"/>
  </w:style>
  <w:style w:type="paragraph" w:styleId="Geenafstand">
    <w:name w:val="No Spacing"/>
    <w:uiPriority w:val="1"/>
    <w:qFormat/>
    <w:rsid w:val="00A147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algoritmes.overheid.nl/nl/algoritme/controleren-van-subsidieaanvragers-dienst-uitvoering-subsidies-aan-instellingen-dusi/78452666" TargetMode="External"/><Relationship Id="rId3" Type="http://schemas.openxmlformats.org/officeDocument/2006/relationships/hyperlink" Target="https://algoritmes.pleio.nl/attachment/entity/f1a35292-7ea6-4e47-93fa-b3358e9ab2e0" TargetMode="External"/><Relationship Id="rId7" Type="http://schemas.openxmlformats.org/officeDocument/2006/relationships/hyperlink" Target="https://algoritmes.overheid.nl/nl/algoritme/zorgprofiel-algoritme-ciz-centrum-indicatiestelling-zorg/39457989" TargetMode="External"/><Relationship Id="rId2" Type="http://schemas.openxmlformats.org/officeDocument/2006/relationships/hyperlink" Target="https://www.rijksoverheid.nl/documenten/kamerstukken/2024/01/15/kamerbrief-over-planning-en-voortgang-algoritmeregister" TargetMode="External"/><Relationship Id="rId1" Type="http://schemas.openxmlformats.org/officeDocument/2006/relationships/hyperlink" Target="https://www.tweedekamer.nl/kamerstukken/brieven_regering/detail?id=2023Z13551&amp;did=2023D32125" TargetMode="External"/><Relationship Id="rId6" Type="http://schemas.openxmlformats.org/officeDocument/2006/relationships/hyperlink" Target="https://algoritmes.overheid.nl/nl/algoritme/selectiemodel-big-herregistratie-cibg/59917797" TargetMode="External"/><Relationship Id="rId5" Type="http://schemas.openxmlformats.org/officeDocument/2006/relationships/hyperlink" Target="https://algoritmes.overheid.nl/nl/algoritme/risicoverevening-ministerie-van-volksgezondheid-welzijn-en-sport/81394571" TargetMode="External"/><Relationship Id="rId10" Type="http://schemas.openxmlformats.org/officeDocument/2006/relationships/hyperlink" Target="https://algoritmes.overheid.nl/nl/algoritme/stikstof-model-rijksinstituut-voor-volksgezondheid-en-milieu/43993736" TargetMode="External"/><Relationship Id="rId4" Type="http://schemas.openxmlformats.org/officeDocument/2006/relationships/hyperlink" Target="https://algoritmes.overheid.nl/nl/algoritme/relevantiemodel-documenten-tbv-wooverzoeken-ministerie-van-volksgezondheid-welzijn-en-sport/92946457" TargetMode="External"/><Relationship Id="rId9" Type="http://schemas.openxmlformats.org/officeDocument/2006/relationships/hyperlink" Target="https://algoritmes.overheid.nl/nl/algoritme/covid19-model-rijksinstituut-voor-volksgezondheid-en-milieu/3134999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972</ap:Words>
  <ap:Characters>5346</ap:Characters>
  <ap:DocSecurity>0</ap:DocSecurity>
  <ap:Lines>44</ap:Lines>
  <ap:Paragraphs>12</ap:Paragraphs>
  <ap:ScaleCrop>false</ap:ScaleCrop>
  <ap:LinksUpToDate>false</ap:LinksUpToDate>
  <ap:CharactersWithSpaces>6306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2024-12-17T12:07:00.0000000Z</dcterms:created>
  <dcterms:modified xsi:type="dcterms:W3CDTF">2024-12-17T12:09:00.0000000Z</dcterms:modified>
  <version/>
  <category/>
</coreProperties>
</file>