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063C9D" w:rsidR="00063C9D" w:rsidP="00063C9D" w:rsidRDefault="00063C9D" w14:paraId="0B065D2A" w14:textId="53166A58">
      <w:r w:rsidRPr="00063C9D">
        <w:t>Geachte Voorzitter, </w:t>
      </w:r>
    </w:p>
    <w:p w:rsidRPr="00063C9D" w:rsidR="00063C9D" w:rsidP="00063C9D" w:rsidRDefault="00063C9D" w14:paraId="0E30D2AD" w14:textId="77777777"/>
    <w:p w:rsidRPr="00063C9D" w:rsidR="00063C9D" w:rsidP="00063C9D" w:rsidRDefault="00063C9D" w14:paraId="020EF617" w14:textId="77777777">
      <w:r w:rsidRPr="00063C9D">
        <w:t>Met deze brief informeert het kabinet de Kamer over een uitgave die in de tweede suppletoire begroting van het ministerie van Klimaat en Groene Groei is verwerkt, maar naar verwachting tot besteding zal komen voorafgaand aan autorisatie van deze suppletoire begroting door het parlement. Dit is in de ogen van het kabinet onvermijdelijk. Het heeft betrekking op een schikking die de Autoriteit Consument en Markt (ACM) en de netbeheerders hebben getroffen om een rechtszaak te voorkomen. Het gaat om een eenmalige uitgave.</w:t>
      </w:r>
    </w:p>
    <w:p w:rsidRPr="00063C9D" w:rsidR="00063C9D" w:rsidP="00063C9D" w:rsidRDefault="00063C9D" w14:paraId="13038F86" w14:textId="77777777"/>
    <w:p w:rsidRPr="00063C9D" w:rsidR="00063C9D" w:rsidP="00063C9D" w:rsidRDefault="00063C9D" w14:paraId="0AA5BFE2" w14:textId="77777777">
      <w:r w:rsidRPr="00063C9D">
        <w:t>In het Klimaatakkoord van 2019 zijn afspraken gemaakt over een duurzame transformatie van de gebouwde omgeving, waarbij woningen “van het gas af gaan” en overgaan op andere, duurzame energiebronnen. Wanneer een gebouw aardgasvrij is gemaakt, is het vanwege de veiligheid nodig dat de gasaansluiting wordt verwijderd.</w:t>
      </w:r>
      <w:r w:rsidRPr="00063C9D">
        <w:rPr>
          <w:vertAlign w:val="superscript"/>
        </w:rPr>
        <w:footnoteReference w:id="1"/>
      </w:r>
      <w:r w:rsidRPr="00063C9D">
        <w:t xml:space="preserve"> Dit is de uitkomst van het onderzoek dat naar aanleiding van de motie van het lid Yesilgöz-Zegerius c.s.</w:t>
      </w:r>
      <w:r w:rsidRPr="00063C9D">
        <w:rPr>
          <w:vertAlign w:val="superscript"/>
        </w:rPr>
        <w:footnoteReference w:id="2"/>
      </w:r>
      <w:r w:rsidRPr="00063C9D">
        <w:t xml:space="preserve"> is uitgevoerd naar veilige opties voor het langdurig buiten gebruik stellen van gasaansluitingen. </w:t>
      </w:r>
    </w:p>
    <w:p w:rsidRPr="00063C9D" w:rsidR="00063C9D" w:rsidP="00063C9D" w:rsidRDefault="00063C9D" w14:paraId="13BEEE10" w14:textId="625B220B">
      <w:r w:rsidRPr="00063C9D">
        <w:br/>
        <w:t>Het fysiek verwijderen van een gasaansluiting brengt kosten met zich mee. Op 12 maart 2019 heeft een ruime meerderheid van de Tweede Kamer de motie van het lid Van der Lee</w:t>
      </w:r>
      <w:r w:rsidRPr="00063C9D">
        <w:rPr>
          <w:vertAlign w:val="superscript"/>
        </w:rPr>
        <w:footnoteReference w:id="3"/>
      </w:r>
      <w:r w:rsidRPr="00063C9D">
        <w:rPr>
          <w:vertAlign w:val="superscript"/>
        </w:rPr>
        <w:t xml:space="preserve"> </w:t>
      </w:r>
      <w:r w:rsidRPr="00063C9D">
        <w:t>aangenomen om de kosten voor het verwijderen van de gasaansluiting in gelijke mate te verdelen over de huiseigenaar en de netbeheerder. Dit bleek uiteindelijk niet mogelijk, omdat het tot teveel onduidelijkheid leidde.</w:t>
      </w:r>
      <w:r w:rsidRPr="00063C9D">
        <w:rPr>
          <w:vertAlign w:val="superscript"/>
        </w:rPr>
        <w:footnoteReference w:id="4"/>
      </w:r>
      <w:r w:rsidRPr="00063C9D">
        <w:t xml:space="preserve"> De Kamer is hier op 18 november 2020 over geïnformeerd.</w:t>
      </w:r>
      <w:r w:rsidRPr="00063C9D">
        <w:rPr>
          <w:vertAlign w:val="superscript"/>
        </w:rPr>
        <w:footnoteReference w:id="5"/>
      </w:r>
      <w:r w:rsidRPr="00063C9D">
        <w:t xml:space="preserve"> Om de onduidelijkheid weg te nemen, heeft het kabinet toen bepaald dat er geen eenmalige verwijderkosten in rekening worden gebracht bij huiseigenaren voor het laten verwijderen van de gasaansluiting.</w:t>
      </w:r>
    </w:p>
    <w:p w:rsidRPr="00063C9D" w:rsidR="00063C9D" w:rsidP="00063C9D" w:rsidRDefault="00063C9D" w14:paraId="1EBF8EB1" w14:textId="77777777"/>
    <w:p w:rsidRPr="00063C9D" w:rsidR="00063C9D" w:rsidP="00063C9D" w:rsidRDefault="00063C9D" w14:paraId="35D1DC97" w14:textId="79CB8486">
      <w:r w:rsidRPr="00063C9D">
        <w:t xml:space="preserve">Om dit te realiseren is ingegrepen op de verdeling van deze kosten via de nettarieven. Daartoe is in de regeling ‘inzake tariefstructuren en voorwaarden gas’ opgenomen dat de kosten voor het verwijderen van gasaansluitingen voortaan </w:t>
      </w:r>
      <w:r w:rsidRPr="00063C9D">
        <w:lastRenderedPageBreak/>
        <w:t>worden opgenomen in het tarief voor onderhoud en beheer van gasaansluitingen. Naar aanleiding van deze regeling heeft de ACM de tariefstructuur gewijzigd via een wijziging van de tarievencode gas</w:t>
      </w:r>
      <w:r w:rsidRPr="00063C9D">
        <w:rPr>
          <w:vertAlign w:val="superscript"/>
        </w:rPr>
        <w:footnoteReference w:id="6"/>
      </w:r>
      <w:r w:rsidRPr="00063C9D">
        <w:t xml:space="preserve"> en hebben netbeheerders sinds 2 maart 2021 geen eenmalige kosten meer in rekening gebracht voor het verwijderen van gasaansluitingen. </w:t>
      </w:r>
    </w:p>
    <w:p w:rsidRPr="00063C9D" w:rsidR="00063C9D" w:rsidP="00063C9D" w:rsidRDefault="00063C9D" w14:paraId="4F0860D9" w14:textId="77777777">
      <w:pPr>
        <w:rPr>
          <w:i/>
          <w:iCs/>
        </w:rPr>
      </w:pPr>
    </w:p>
    <w:p w:rsidRPr="00063C9D" w:rsidR="00063C9D" w:rsidP="00063C9D" w:rsidRDefault="00063C9D" w14:paraId="0F78566D" w14:textId="77777777">
      <w:r w:rsidRPr="00063C9D">
        <w:t>Het Hof van Justitie van de Europese Unie deed op 2 september 2021 uitspraak in een zaak over de onafhankelijkheid van de Duitse energietoezichthouder, die ook gevolgen had voor de hierboven geschetste gang van zaken in Nederland. Deze uitspraak geldt met terugwerkende kracht. Volgens de uitspraak hadden regels omtrent nettarieven alleen door de energietoezichthouder, in Nederland de ACM, mogen worden vastgesteld. Naar aanleiding van een rechtszaak in Nederland oordeelde op 20 juni 2023 de hoogste rechter, het College van Beroep voor het bedrijfsleven (CBb), dat de minister de ministeriële regeling niet zo had mogen treffen, de ACM de minister niet op deze manier had mogen volgen en het besluit zelfstandig had moeten motiveren. Het besluit van de ACM om de tariefstructuur te wijzigen werd vernietigd.</w:t>
      </w:r>
      <w:r w:rsidRPr="00063C9D">
        <w:rPr>
          <w:vertAlign w:val="superscript"/>
        </w:rPr>
        <w:footnoteReference w:id="7"/>
      </w:r>
      <w:r w:rsidRPr="00063C9D">
        <w:t xml:space="preserve"> Het gevolg was dat de verwijderkosten met terugwerkende kracht niet meer in het nettarief voor beheer en onderhoud van gasaansluitingen mochten worden opgenomen. De netbeheerders konden de kosten ook niet met terugwerkende kracht via een eenmalig verwijdertarief in rekening brengen bij de (ex)klanten.</w:t>
      </w:r>
    </w:p>
    <w:p w:rsidRPr="00063C9D" w:rsidR="00063C9D" w:rsidP="00063C9D" w:rsidRDefault="00063C9D" w14:paraId="1698552A" w14:textId="77777777"/>
    <w:p w:rsidRPr="00063C9D" w:rsidR="00063C9D" w:rsidP="00063C9D" w:rsidRDefault="00063C9D" w14:paraId="6D07DD42" w14:textId="5332B436">
      <w:r w:rsidRPr="00063C9D">
        <w:t xml:space="preserve">De netbeheerders hebben vervolgens de ACM aansprakelijk gesteld voor de geleden schade. Met de vernietiging van het besluit van de ACM door het CBb, de rechter in hoogste instantie, staat de onrechtmatigheid van het besluit vast. De netbeheerders en ACM zijn tot een schikking gekomen om een langdurige rechtszaak over het oorzakelijk verband tussen het besluit en de omvang van de schade te voorkomen. De schikking is getroffen voor € 89.044.741. Dit is een eenmalige uitgave van de ACM aan de netbeheerders. Het kabinet voorziet in de benodigde middelen aangezien de ACM zelf onvoldoende middelen heeft om deze kosten te dragen en omdat de schade samenhangt met een kabinetsbesluit om te sturen op de verdeling van de kosten. De schikking heeft betrekking op aanvragen in de periode tot 1 februari 2024. </w:t>
      </w:r>
      <w:r w:rsidRPr="00063C9D">
        <w:br/>
      </w:r>
    </w:p>
    <w:p w:rsidRPr="00063C9D" w:rsidR="00063C9D" w:rsidP="00063C9D" w:rsidRDefault="00063C9D" w14:paraId="61C0253C" w14:textId="77777777">
      <w:r w:rsidRPr="00063C9D">
        <w:t>Per 1 februari 2024 is er een aangepaste werkwijze</w:t>
      </w:r>
      <w:r w:rsidRPr="00063C9D">
        <w:rPr>
          <w:vertAlign w:val="superscript"/>
        </w:rPr>
        <w:footnoteReference w:id="8"/>
      </w:r>
      <w:r w:rsidRPr="00063C9D">
        <w:t xml:space="preserve"> voor het verwijderen van gasaansluitingen waarbij de (voormalig) netgebruiker aangeeft geen gas meer te willen gebruiken en de netbeheerder er zorg voor draagt dat de gasaansluiting in het kader van de veiligheid wordt verwijderd. De kosten die netbeheerders daarbij maken, worden uit de transporttarieven betaald, net als alle andere kosten voor het beheer van het gasnet. Dit tarief wordt in rekening gebracht bij alle gebruikers van het gasnet. Wanneer iemand de gasaansluiting op een bepaalde datum wil laten verwijderen, dan kan daarvoor een verzoek ingediend worden bij de netbeheerder. Omdat de werkzaamheden dan op verzoek van de consument uitgevoerd worden, moet de aanvrager daar wel voor betalen. </w:t>
      </w:r>
      <w:r w:rsidRPr="00063C9D">
        <w:br/>
      </w:r>
    </w:p>
    <w:p w:rsidRPr="00063C9D" w:rsidR="00063C9D" w:rsidP="00063C9D" w:rsidRDefault="00063C9D" w14:paraId="23615D2B" w14:textId="77777777">
      <w:r w:rsidRPr="00063C9D">
        <w:br/>
      </w:r>
    </w:p>
    <w:p w:rsidRPr="00063C9D" w:rsidR="00063C9D" w:rsidP="00063C9D" w:rsidRDefault="00063C9D" w14:paraId="69400373" w14:textId="77777777"/>
    <w:p w:rsidRPr="00063C9D" w:rsidR="00063C9D" w:rsidP="00063C9D" w:rsidRDefault="00063C9D" w14:paraId="57D141E5" w14:textId="77777777"/>
    <w:p w:rsidRPr="00063C9D" w:rsidR="00063C9D" w:rsidP="00063C9D" w:rsidRDefault="00063C9D" w14:paraId="11D9D658" w14:textId="77777777">
      <w:r w:rsidRPr="00063C9D">
        <w:t>Sophie Hermans</w:t>
      </w:r>
    </w:p>
    <w:p w:rsidRPr="00063C9D" w:rsidR="00063C9D" w:rsidP="00063C9D" w:rsidRDefault="00063C9D" w14:paraId="6D00B3E0" w14:textId="5126EF9A">
      <w:r w:rsidRPr="00063C9D">
        <w:t>Minister van Klimaat en Groene Groe</w:t>
      </w:r>
      <w:r>
        <w:t>i</w:t>
      </w:r>
    </w:p>
    <w:sectPr w:rsidRPr="00063C9D" w:rsidR="00063C9D"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635681" w14:textId="77777777" w:rsidR="00E3626C" w:rsidRDefault="00E3626C">
      <w:r>
        <w:separator/>
      </w:r>
    </w:p>
    <w:p w14:paraId="6DFA7278" w14:textId="77777777" w:rsidR="00E3626C" w:rsidRDefault="00E3626C"/>
  </w:endnote>
  <w:endnote w:type="continuationSeparator" w:id="0">
    <w:p w14:paraId="5B2EA3DB" w14:textId="77777777" w:rsidR="00E3626C" w:rsidRDefault="00E3626C">
      <w:r>
        <w:continuationSeparator/>
      </w:r>
    </w:p>
    <w:p w14:paraId="2750FA9A" w14:textId="77777777" w:rsidR="00E3626C" w:rsidRDefault="00E362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D3703" w14:textId="77777777" w:rsidR="004B7767" w:rsidRDefault="004B776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EC39E"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7C50F4" w14:paraId="550DDF6F" w14:textId="77777777" w:rsidTr="00CA6A25">
      <w:trPr>
        <w:trHeight w:hRule="exact" w:val="240"/>
      </w:trPr>
      <w:tc>
        <w:tcPr>
          <w:tcW w:w="7601" w:type="dxa"/>
          <w:shd w:val="clear" w:color="auto" w:fill="auto"/>
        </w:tcPr>
        <w:p w14:paraId="08E354E0" w14:textId="77777777" w:rsidR="00527BD4" w:rsidRDefault="00527BD4" w:rsidP="003F1F6B">
          <w:pPr>
            <w:pStyle w:val="Huisstijl-Rubricering"/>
          </w:pPr>
        </w:p>
      </w:tc>
      <w:tc>
        <w:tcPr>
          <w:tcW w:w="2156" w:type="dxa"/>
        </w:tcPr>
        <w:p w14:paraId="143BCC00" w14:textId="18535384" w:rsidR="00527BD4" w:rsidRPr="00645414" w:rsidRDefault="004B7767"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D225B6">
              <w:t>3</w:t>
            </w:r>
          </w:fldSimple>
        </w:p>
      </w:tc>
    </w:tr>
  </w:tbl>
  <w:p w14:paraId="10419173"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7C50F4" w14:paraId="101BD396" w14:textId="77777777" w:rsidTr="00CA6A25">
      <w:trPr>
        <w:trHeight w:hRule="exact" w:val="240"/>
      </w:trPr>
      <w:tc>
        <w:tcPr>
          <w:tcW w:w="7601" w:type="dxa"/>
          <w:shd w:val="clear" w:color="auto" w:fill="auto"/>
        </w:tcPr>
        <w:p w14:paraId="744FB2D3" w14:textId="77777777" w:rsidR="00527BD4" w:rsidRDefault="00527BD4" w:rsidP="008C356D">
          <w:pPr>
            <w:pStyle w:val="Huisstijl-Rubricering"/>
          </w:pPr>
        </w:p>
      </w:tc>
      <w:tc>
        <w:tcPr>
          <w:tcW w:w="2170" w:type="dxa"/>
        </w:tcPr>
        <w:p w14:paraId="308C440F" w14:textId="0B2505D0" w:rsidR="00527BD4" w:rsidRPr="00ED539E" w:rsidRDefault="004B7767"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E3626C">
              <w:t>1</w:t>
            </w:r>
          </w:fldSimple>
        </w:p>
      </w:tc>
    </w:tr>
  </w:tbl>
  <w:p w14:paraId="1690D6B2" w14:textId="77777777" w:rsidR="00527BD4" w:rsidRPr="00BC3B53" w:rsidRDefault="00527BD4" w:rsidP="008C356D">
    <w:pPr>
      <w:pStyle w:val="Voettekst"/>
      <w:spacing w:line="240" w:lineRule="auto"/>
      <w:rPr>
        <w:sz w:val="2"/>
        <w:szCs w:val="2"/>
      </w:rPr>
    </w:pPr>
  </w:p>
  <w:p w14:paraId="4D891CCA"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676F52" w14:textId="77777777" w:rsidR="00E3626C" w:rsidRDefault="00E3626C">
      <w:r>
        <w:separator/>
      </w:r>
    </w:p>
    <w:p w14:paraId="53264A0B" w14:textId="77777777" w:rsidR="00E3626C" w:rsidRDefault="00E3626C"/>
  </w:footnote>
  <w:footnote w:type="continuationSeparator" w:id="0">
    <w:p w14:paraId="5E137157" w14:textId="77777777" w:rsidR="00E3626C" w:rsidRDefault="00E3626C">
      <w:r>
        <w:continuationSeparator/>
      </w:r>
    </w:p>
    <w:p w14:paraId="2AEFEC40" w14:textId="77777777" w:rsidR="00E3626C" w:rsidRDefault="00E3626C"/>
  </w:footnote>
  <w:footnote w:id="1">
    <w:p w14:paraId="4F018445" w14:textId="697BCFA2" w:rsidR="00063C9D" w:rsidRPr="00F20C69" w:rsidRDefault="00063C9D" w:rsidP="00063C9D">
      <w:pPr>
        <w:pStyle w:val="Voetnoottekst"/>
        <w:rPr>
          <w:szCs w:val="13"/>
        </w:rPr>
      </w:pPr>
      <w:r w:rsidRPr="00F20C69">
        <w:rPr>
          <w:rStyle w:val="Voetnootmarkering"/>
          <w:szCs w:val="13"/>
        </w:rPr>
        <w:footnoteRef/>
      </w:r>
      <w:r w:rsidRPr="00F20C69">
        <w:rPr>
          <w:szCs w:val="13"/>
        </w:rPr>
        <w:t xml:space="preserve"> Kamerstukken II vergaderjaar 2019/2020</w:t>
      </w:r>
      <w:r w:rsidR="00E00C00" w:rsidRPr="00F20C69">
        <w:rPr>
          <w:szCs w:val="13"/>
        </w:rPr>
        <w:t>,</w:t>
      </w:r>
      <w:r w:rsidRPr="00F20C69">
        <w:rPr>
          <w:szCs w:val="13"/>
        </w:rPr>
        <w:t xml:space="preserve"> 29023, nr. 254.</w:t>
      </w:r>
    </w:p>
  </w:footnote>
  <w:footnote w:id="2">
    <w:p w14:paraId="083C3A7D" w14:textId="219CB59F" w:rsidR="00063C9D" w:rsidRPr="00F20C69" w:rsidRDefault="00063C9D" w:rsidP="00063C9D">
      <w:pPr>
        <w:pStyle w:val="Voetnoottekst"/>
        <w:rPr>
          <w:szCs w:val="13"/>
        </w:rPr>
      </w:pPr>
      <w:r w:rsidRPr="00F20C69">
        <w:rPr>
          <w:rStyle w:val="Voetnootmarkering"/>
          <w:szCs w:val="13"/>
        </w:rPr>
        <w:footnoteRef/>
      </w:r>
      <w:r w:rsidRPr="00F20C69">
        <w:rPr>
          <w:szCs w:val="13"/>
        </w:rPr>
        <w:t xml:space="preserve"> Kamerstukken II vergaderjaar 2018/2019</w:t>
      </w:r>
      <w:r w:rsidR="00E00C00" w:rsidRPr="00F20C69">
        <w:rPr>
          <w:szCs w:val="13"/>
        </w:rPr>
        <w:t>,</w:t>
      </w:r>
      <w:r w:rsidRPr="00F20C69">
        <w:rPr>
          <w:szCs w:val="13"/>
        </w:rPr>
        <w:t xml:space="preserve"> 35000</w:t>
      </w:r>
      <w:r w:rsidR="00E00C00" w:rsidRPr="00F20C69">
        <w:rPr>
          <w:szCs w:val="13"/>
        </w:rPr>
        <w:t>-</w:t>
      </w:r>
      <w:r w:rsidRPr="00F20C69">
        <w:rPr>
          <w:szCs w:val="13"/>
        </w:rPr>
        <w:t>XIII, nr. 70.</w:t>
      </w:r>
    </w:p>
  </w:footnote>
  <w:footnote w:id="3">
    <w:p w14:paraId="099C84B6" w14:textId="237FF29A" w:rsidR="00063C9D" w:rsidRPr="00F20C69" w:rsidRDefault="00063C9D" w:rsidP="00063C9D">
      <w:pPr>
        <w:pStyle w:val="Voetnoottekst"/>
        <w:rPr>
          <w:szCs w:val="13"/>
        </w:rPr>
      </w:pPr>
      <w:r w:rsidRPr="00F20C69">
        <w:rPr>
          <w:rStyle w:val="Voetnootmarkering"/>
          <w:szCs w:val="13"/>
        </w:rPr>
        <w:footnoteRef/>
      </w:r>
      <w:r w:rsidRPr="00F20C69">
        <w:rPr>
          <w:szCs w:val="13"/>
        </w:rPr>
        <w:t xml:space="preserve"> Kamerstukken II vergaderjaar 2018/2019</w:t>
      </w:r>
      <w:r w:rsidR="00E00C00" w:rsidRPr="00F20C69">
        <w:rPr>
          <w:szCs w:val="13"/>
        </w:rPr>
        <w:t xml:space="preserve">, </w:t>
      </w:r>
      <w:r w:rsidRPr="00F20C69">
        <w:rPr>
          <w:szCs w:val="13"/>
        </w:rPr>
        <w:t>32813, nr. 290.</w:t>
      </w:r>
    </w:p>
  </w:footnote>
  <w:footnote w:id="4">
    <w:p w14:paraId="549BEF8A" w14:textId="77777777" w:rsidR="00063C9D" w:rsidRPr="00F20C69" w:rsidRDefault="00063C9D" w:rsidP="00063C9D">
      <w:pPr>
        <w:pStyle w:val="Voetnoottekst"/>
        <w:rPr>
          <w:szCs w:val="13"/>
        </w:rPr>
      </w:pPr>
      <w:r w:rsidRPr="00F20C69">
        <w:rPr>
          <w:rStyle w:val="Voetnootmarkering"/>
          <w:szCs w:val="13"/>
        </w:rPr>
        <w:footnoteRef/>
      </w:r>
      <w:r w:rsidRPr="00F20C69">
        <w:rPr>
          <w:szCs w:val="13"/>
        </w:rPr>
        <w:t xml:space="preserve"> Kamerstukken II vergaderjaar 2020/2021 Kamervragen (Aanhangsel van de Handelingen), nr. 317. </w:t>
      </w:r>
    </w:p>
  </w:footnote>
  <w:footnote w:id="5">
    <w:p w14:paraId="7D416E86" w14:textId="2A16F4A3" w:rsidR="00063C9D" w:rsidRPr="00F20C69" w:rsidRDefault="00063C9D" w:rsidP="00063C9D">
      <w:pPr>
        <w:pStyle w:val="Voetnoottekst"/>
        <w:rPr>
          <w:szCs w:val="13"/>
        </w:rPr>
      </w:pPr>
      <w:r w:rsidRPr="00F20C69">
        <w:rPr>
          <w:rStyle w:val="Voetnootmarkering"/>
          <w:szCs w:val="13"/>
        </w:rPr>
        <w:footnoteRef/>
      </w:r>
      <w:r w:rsidRPr="00F20C69">
        <w:rPr>
          <w:szCs w:val="13"/>
        </w:rPr>
        <w:t xml:space="preserve"> Kamerstukken II vergaderjaar 2020/202</w:t>
      </w:r>
      <w:r w:rsidR="00E00C00" w:rsidRPr="00F20C69">
        <w:rPr>
          <w:szCs w:val="13"/>
        </w:rPr>
        <w:t xml:space="preserve">1, </w:t>
      </w:r>
      <w:r w:rsidRPr="00F20C69">
        <w:rPr>
          <w:szCs w:val="13"/>
        </w:rPr>
        <w:t>29023, nr. 263.</w:t>
      </w:r>
    </w:p>
  </w:footnote>
  <w:footnote w:id="6">
    <w:p w14:paraId="523A1260" w14:textId="77777777" w:rsidR="00063C9D" w:rsidRPr="00F20C69" w:rsidRDefault="00063C9D" w:rsidP="00063C9D">
      <w:pPr>
        <w:pStyle w:val="Voetnoottekst"/>
        <w:rPr>
          <w:szCs w:val="13"/>
        </w:rPr>
      </w:pPr>
      <w:r w:rsidRPr="00F20C69">
        <w:rPr>
          <w:rStyle w:val="Voetnootmarkering"/>
          <w:szCs w:val="13"/>
        </w:rPr>
        <w:footnoteRef/>
      </w:r>
      <w:r w:rsidRPr="00F20C69">
        <w:rPr>
          <w:szCs w:val="13"/>
        </w:rPr>
        <w:t xml:space="preserve"> https://www.acm.nl/nl/publicaties/afnemer-krijgt-geen-kosten-meer-rekening-gebracht-bij-een-verzoek-om-zijn-gasaansluiting-te-verwijderen</w:t>
      </w:r>
    </w:p>
  </w:footnote>
  <w:footnote w:id="7">
    <w:p w14:paraId="18DFC4EB" w14:textId="19B81F3C" w:rsidR="00063C9D" w:rsidRPr="00F20C69" w:rsidRDefault="00063C9D" w:rsidP="00063C9D">
      <w:pPr>
        <w:pStyle w:val="Voetnoottekst"/>
        <w:rPr>
          <w:szCs w:val="13"/>
        </w:rPr>
      </w:pPr>
      <w:r w:rsidRPr="00F20C69">
        <w:rPr>
          <w:rStyle w:val="Voetnootmarkering"/>
          <w:szCs w:val="13"/>
        </w:rPr>
        <w:footnoteRef/>
      </w:r>
      <w:r w:rsidRPr="00F20C69">
        <w:rPr>
          <w:szCs w:val="13"/>
        </w:rPr>
        <w:t xml:space="preserve"> </w:t>
      </w:r>
      <w:r w:rsidR="0051359A" w:rsidRPr="00F20C69">
        <w:rPr>
          <w:szCs w:val="13"/>
        </w:rPr>
        <w:t>ECLI:NL:CBB:2023:297.</w:t>
      </w:r>
    </w:p>
  </w:footnote>
  <w:footnote w:id="8">
    <w:p w14:paraId="5B922F41" w14:textId="674237ED" w:rsidR="00063C9D" w:rsidRPr="00F20C69" w:rsidRDefault="00063C9D" w:rsidP="00063C9D">
      <w:pPr>
        <w:pStyle w:val="Voetnoottekst"/>
        <w:rPr>
          <w:szCs w:val="13"/>
        </w:rPr>
      </w:pPr>
      <w:r w:rsidRPr="00F20C69">
        <w:rPr>
          <w:rStyle w:val="Voetnootmarkering"/>
          <w:szCs w:val="13"/>
        </w:rPr>
        <w:footnoteRef/>
      </w:r>
      <w:r w:rsidRPr="00F20C69">
        <w:rPr>
          <w:szCs w:val="13"/>
        </w:rPr>
        <w:t xml:space="preserve"> </w:t>
      </w:r>
      <w:r w:rsidR="0051359A" w:rsidRPr="00F20C69">
        <w:rPr>
          <w:szCs w:val="13"/>
        </w:rPr>
        <w:t>https://www.acm.nl/nl/publicaties/acm-aangepaste-werkwijze-voor-veilig-verwijderen-van-gasaansluitingen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0B5F0" w14:textId="77777777" w:rsidR="004B7767" w:rsidRDefault="004B776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7C50F4" w14:paraId="7DCCA0EB" w14:textId="77777777" w:rsidTr="00A50CF6">
      <w:tc>
        <w:tcPr>
          <w:tcW w:w="2156" w:type="dxa"/>
          <w:shd w:val="clear" w:color="auto" w:fill="auto"/>
        </w:tcPr>
        <w:p w14:paraId="53299882" w14:textId="77777777" w:rsidR="00527BD4" w:rsidRPr="005819CE" w:rsidRDefault="004B7767" w:rsidP="00A50CF6">
          <w:pPr>
            <w:pStyle w:val="Huisstijl-Adres"/>
            <w:rPr>
              <w:b/>
            </w:rPr>
          </w:pPr>
          <w:r>
            <w:rPr>
              <w:b/>
            </w:rPr>
            <w:t>Directoraat-generaal Klimaat en Energie</w:t>
          </w:r>
          <w:r w:rsidRPr="005819CE">
            <w:rPr>
              <w:b/>
            </w:rPr>
            <w:br/>
          </w:r>
          <w:r>
            <w:t>Directie Energiemarkt</w:t>
          </w:r>
        </w:p>
      </w:tc>
    </w:tr>
    <w:tr w:rsidR="007C50F4" w14:paraId="5B277952" w14:textId="77777777" w:rsidTr="00A50CF6">
      <w:trPr>
        <w:trHeight w:hRule="exact" w:val="200"/>
      </w:trPr>
      <w:tc>
        <w:tcPr>
          <w:tcW w:w="2156" w:type="dxa"/>
          <w:shd w:val="clear" w:color="auto" w:fill="auto"/>
        </w:tcPr>
        <w:p w14:paraId="2E465494" w14:textId="77777777" w:rsidR="00527BD4" w:rsidRPr="005819CE" w:rsidRDefault="00527BD4" w:rsidP="00A50CF6"/>
      </w:tc>
    </w:tr>
    <w:tr w:rsidR="007C50F4" w14:paraId="6C5B5F34" w14:textId="77777777" w:rsidTr="00502512">
      <w:trPr>
        <w:trHeight w:hRule="exact" w:val="774"/>
      </w:trPr>
      <w:tc>
        <w:tcPr>
          <w:tcW w:w="2156" w:type="dxa"/>
          <w:shd w:val="clear" w:color="auto" w:fill="auto"/>
        </w:tcPr>
        <w:p w14:paraId="14662A8A" w14:textId="77777777" w:rsidR="00527BD4" w:rsidRDefault="004B7767" w:rsidP="003A5290">
          <w:pPr>
            <w:pStyle w:val="Huisstijl-Kopje"/>
          </w:pPr>
          <w:r>
            <w:t>Ons kenmerk</w:t>
          </w:r>
        </w:p>
        <w:p w14:paraId="2E7AAB41" w14:textId="32C85C01" w:rsidR="00502512" w:rsidRPr="00502512" w:rsidRDefault="004B7767" w:rsidP="003A5290">
          <w:pPr>
            <w:pStyle w:val="Huisstijl-Kopje"/>
            <w:rPr>
              <w:b w:val="0"/>
            </w:rPr>
          </w:pPr>
          <w:r>
            <w:rPr>
              <w:b w:val="0"/>
            </w:rPr>
            <w:t>DGKE-DE</w:t>
          </w:r>
          <w:r w:rsidRPr="00502512">
            <w:rPr>
              <w:b w:val="0"/>
            </w:rPr>
            <w:t xml:space="preserve"> / </w:t>
          </w:r>
          <w:sdt>
            <w:sdtPr>
              <w:rPr>
                <w:b w:val="0"/>
              </w:rPr>
              <w:alias w:val="documentId"/>
              <w:id w:val="762191242"/>
              <w:placeholder>
                <w:docPart w:val="DefaultPlaceholder_-1854013440"/>
              </w:placeholder>
            </w:sdtPr>
            <w:sdtEndPr/>
            <w:sdtContent>
              <w:r w:rsidR="00F20C69" w:rsidRPr="00F20C69">
                <w:rPr>
                  <w:b w:val="0"/>
                  <w:bCs/>
                </w:rPr>
                <w:t>95845561</w:t>
              </w:r>
            </w:sdtContent>
          </w:sdt>
        </w:p>
        <w:p w14:paraId="33089C27" w14:textId="77777777" w:rsidR="00527BD4" w:rsidRPr="005819CE" w:rsidRDefault="00527BD4" w:rsidP="00361A56">
          <w:pPr>
            <w:pStyle w:val="Huisstijl-Kopje"/>
          </w:pPr>
        </w:p>
      </w:tc>
    </w:tr>
  </w:tbl>
  <w:p w14:paraId="08604255" w14:textId="77777777" w:rsidR="00527BD4" w:rsidRDefault="00527BD4" w:rsidP="008C356D">
    <w:pPr>
      <w:pStyle w:val="Koptekst"/>
      <w:rPr>
        <w:rFonts w:cs="Verdana-Bold"/>
        <w:b/>
        <w:bCs/>
        <w:smallCaps/>
        <w:szCs w:val="18"/>
      </w:rPr>
    </w:pPr>
  </w:p>
  <w:p w14:paraId="6FDD74D8" w14:textId="77777777" w:rsidR="00527BD4" w:rsidRDefault="00527BD4" w:rsidP="008C356D"/>
  <w:p w14:paraId="1DD864A1" w14:textId="77777777" w:rsidR="00527BD4" w:rsidRPr="00740712" w:rsidRDefault="00527BD4" w:rsidP="008C356D"/>
  <w:p w14:paraId="1199262B" w14:textId="77777777" w:rsidR="00527BD4" w:rsidRPr="00217880" w:rsidRDefault="00527BD4" w:rsidP="008C356D">
    <w:pPr>
      <w:spacing w:line="0" w:lineRule="atLeast"/>
      <w:rPr>
        <w:sz w:val="2"/>
        <w:szCs w:val="2"/>
      </w:rPr>
    </w:pPr>
  </w:p>
  <w:p w14:paraId="3B5A0382" w14:textId="77777777" w:rsidR="00527BD4" w:rsidRDefault="00527BD4" w:rsidP="004F44C2">
    <w:pPr>
      <w:pStyle w:val="Koptekst"/>
      <w:rPr>
        <w:rFonts w:cs="Verdana-Bold"/>
        <w:b/>
        <w:bCs/>
        <w:smallCaps/>
        <w:szCs w:val="18"/>
      </w:rPr>
    </w:pPr>
  </w:p>
  <w:p w14:paraId="07455B6F" w14:textId="77777777" w:rsidR="00527BD4" w:rsidRDefault="00527BD4" w:rsidP="004F44C2"/>
  <w:p w14:paraId="0AD17690" w14:textId="77777777" w:rsidR="00527BD4" w:rsidRPr="00740712" w:rsidRDefault="00527BD4" w:rsidP="004F44C2"/>
  <w:p w14:paraId="20BE1F7F"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7C50F4" w14:paraId="1D654C10" w14:textId="77777777" w:rsidTr="00751A6A">
      <w:trPr>
        <w:trHeight w:val="2636"/>
      </w:trPr>
      <w:tc>
        <w:tcPr>
          <w:tcW w:w="737" w:type="dxa"/>
          <w:shd w:val="clear" w:color="auto" w:fill="auto"/>
        </w:tcPr>
        <w:p w14:paraId="4196542C"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3F27F8E5" w14:textId="77777777" w:rsidR="00527BD4" w:rsidRDefault="004B7767"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45B54EA7" wp14:editId="57974172">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7B844C05" w14:textId="77777777" w:rsidR="007269E3" w:rsidRDefault="007269E3" w:rsidP="00651CEE">
          <w:pPr>
            <w:framePr w:w="6340" w:h="2750" w:hRule="exact" w:hSpace="180" w:wrap="around" w:vAnchor="page" w:hAnchor="text" w:x="3873" w:y="-140"/>
            <w:spacing w:line="240" w:lineRule="auto"/>
          </w:pPr>
        </w:p>
      </w:tc>
    </w:tr>
  </w:tbl>
  <w:p w14:paraId="5223B92F" w14:textId="77777777" w:rsidR="00527BD4" w:rsidRDefault="00527BD4" w:rsidP="00D0609E">
    <w:pPr>
      <w:framePr w:w="6340" w:h="2750" w:hRule="exact" w:hSpace="180" w:wrap="around" w:vAnchor="page" w:hAnchor="text" w:x="3873" w:y="-140"/>
    </w:pPr>
  </w:p>
  <w:p w14:paraId="3F8422D4"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7C50F4" w14:paraId="01855289" w14:textId="77777777" w:rsidTr="00A50CF6">
      <w:tc>
        <w:tcPr>
          <w:tcW w:w="2160" w:type="dxa"/>
          <w:shd w:val="clear" w:color="auto" w:fill="auto"/>
        </w:tcPr>
        <w:p w14:paraId="4B39084A" w14:textId="77777777" w:rsidR="00527BD4" w:rsidRPr="005819CE" w:rsidRDefault="004B7767" w:rsidP="00A50CF6">
          <w:pPr>
            <w:pStyle w:val="Huisstijl-Adres"/>
            <w:rPr>
              <w:b/>
            </w:rPr>
          </w:pPr>
          <w:r>
            <w:rPr>
              <w:b/>
            </w:rPr>
            <w:t>Directoraat-generaal Klimaat en Energie</w:t>
          </w:r>
          <w:r w:rsidRPr="005819CE">
            <w:rPr>
              <w:b/>
            </w:rPr>
            <w:br/>
          </w:r>
          <w:r>
            <w:t>Directie Energiemarkt</w:t>
          </w:r>
        </w:p>
        <w:p w14:paraId="65FFE096" w14:textId="77777777" w:rsidR="00527BD4" w:rsidRPr="00BE5ED9" w:rsidRDefault="004B7767" w:rsidP="00A50CF6">
          <w:pPr>
            <w:pStyle w:val="Huisstijl-Adres"/>
          </w:pPr>
          <w:r>
            <w:rPr>
              <w:b/>
            </w:rPr>
            <w:t>Bezoekadres</w:t>
          </w:r>
          <w:r>
            <w:rPr>
              <w:b/>
            </w:rPr>
            <w:br/>
          </w:r>
          <w:r>
            <w:t>Bezuidenhoutseweg 73</w:t>
          </w:r>
          <w:r w:rsidRPr="005819CE">
            <w:br/>
          </w:r>
          <w:r>
            <w:t>2594 AC Den Haag</w:t>
          </w:r>
        </w:p>
        <w:p w14:paraId="2457D54D" w14:textId="77777777" w:rsidR="00EF495B" w:rsidRDefault="004B7767" w:rsidP="0098788A">
          <w:pPr>
            <w:pStyle w:val="Huisstijl-Adres"/>
          </w:pPr>
          <w:r>
            <w:rPr>
              <w:b/>
            </w:rPr>
            <w:t>Postadres</w:t>
          </w:r>
          <w:r>
            <w:rPr>
              <w:b/>
            </w:rPr>
            <w:br/>
          </w:r>
          <w:r>
            <w:t>Postbus 20401</w:t>
          </w:r>
          <w:r w:rsidRPr="005819CE">
            <w:br/>
            <w:t>2500 E</w:t>
          </w:r>
          <w:r>
            <w:t>K</w:t>
          </w:r>
          <w:r w:rsidRPr="005819CE">
            <w:t xml:space="preserve"> Den Haag</w:t>
          </w:r>
        </w:p>
        <w:p w14:paraId="589EB9A5" w14:textId="77777777" w:rsidR="00EF495B" w:rsidRPr="005B3814" w:rsidRDefault="004B7767" w:rsidP="0098788A">
          <w:pPr>
            <w:pStyle w:val="Huisstijl-Adres"/>
          </w:pPr>
          <w:r>
            <w:rPr>
              <w:b/>
            </w:rPr>
            <w:t>Overheidsidentificatienr</w:t>
          </w:r>
          <w:r>
            <w:rPr>
              <w:b/>
            </w:rPr>
            <w:br/>
          </w:r>
          <w:r w:rsidR="00F323ED" w:rsidRPr="00F323ED">
            <w:t>00000001003214369000</w:t>
          </w:r>
        </w:p>
        <w:p w14:paraId="270EE574" w14:textId="5DC0EC42" w:rsidR="00527BD4" w:rsidRPr="00F20C69" w:rsidRDefault="004B7767"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7C50F4" w14:paraId="3039698C" w14:textId="77777777" w:rsidTr="00A50CF6">
      <w:trPr>
        <w:trHeight w:hRule="exact" w:val="200"/>
      </w:trPr>
      <w:tc>
        <w:tcPr>
          <w:tcW w:w="2160" w:type="dxa"/>
          <w:shd w:val="clear" w:color="auto" w:fill="auto"/>
        </w:tcPr>
        <w:p w14:paraId="72BBF881" w14:textId="77777777" w:rsidR="00527BD4" w:rsidRPr="005819CE" w:rsidRDefault="00527BD4" w:rsidP="00A50CF6"/>
      </w:tc>
    </w:tr>
    <w:tr w:rsidR="007C50F4" w14:paraId="0B693734" w14:textId="77777777" w:rsidTr="00A50CF6">
      <w:tc>
        <w:tcPr>
          <w:tcW w:w="2160" w:type="dxa"/>
          <w:shd w:val="clear" w:color="auto" w:fill="auto"/>
        </w:tcPr>
        <w:p w14:paraId="2592E878" w14:textId="77777777" w:rsidR="000C0163" w:rsidRPr="005819CE" w:rsidRDefault="004B7767" w:rsidP="000C0163">
          <w:pPr>
            <w:pStyle w:val="Huisstijl-Kopje"/>
          </w:pPr>
          <w:r>
            <w:t>Ons kenmerk</w:t>
          </w:r>
          <w:r w:rsidRPr="005819CE">
            <w:t xml:space="preserve"> </w:t>
          </w:r>
        </w:p>
        <w:p w14:paraId="3496773D" w14:textId="58045D32" w:rsidR="00527BD4" w:rsidRPr="005819CE" w:rsidRDefault="004B7767" w:rsidP="00F20C69">
          <w:pPr>
            <w:pStyle w:val="Huisstijl-Gegeven"/>
          </w:pPr>
          <w:r>
            <w:t>DGKE-DE</w:t>
          </w:r>
          <w:r w:rsidR="00926AE2">
            <w:t xml:space="preserve"> / </w:t>
          </w:r>
          <w:r>
            <w:t>95845561</w:t>
          </w:r>
        </w:p>
      </w:tc>
    </w:tr>
  </w:tbl>
  <w:p w14:paraId="5E7789C6"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7C50F4" w14:paraId="6F9BD3BB" w14:textId="77777777" w:rsidTr="007610AA">
      <w:trPr>
        <w:trHeight w:val="400"/>
      </w:trPr>
      <w:tc>
        <w:tcPr>
          <w:tcW w:w="7520" w:type="dxa"/>
          <w:gridSpan w:val="2"/>
          <w:shd w:val="clear" w:color="auto" w:fill="auto"/>
        </w:tcPr>
        <w:p w14:paraId="2AED6080" w14:textId="77777777" w:rsidR="00527BD4" w:rsidRPr="00BC3B53" w:rsidRDefault="004B7767" w:rsidP="00A50CF6">
          <w:pPr>
            <w:pStyle w:val="Huisstijl-Retouradres"/>
          </w:pPr>
          <w:r>
            <w:t>&gt; Retouradres Postbus 20401 2500 EK Den Haag</w:t>
          </w:r>
        </w:p>
      </w:tc>
    </w:tr>
    <w:tr w:rsidR="007C50F4" w14:paraId="280B7454" w14:textId="77777777" w:rsidTr="007610AA">
      <w:tc>
        <w:tcPr>
          <w:tcW w:w="7520" w:type="dxa"/>
          <w:gridSpan w:val="2"/>
          <w:shd w:val="clear" w:color="auto" w:fill="auto"/>
        </w:tcPr>
        <w:p w14:paraId="4816A6D7" w14:textId="77777777" w:rsidR="00527BD4" w:rsidRPr="00983E8F" w:rsidRDefault="00527BD4" w:rsidP="00A50CF6">
          <w:pPr>
            <w:pStyle w:val="Huisstijl-Rubricering"/>
          </w:pPr>
        </w:p>
      </w:tc>
    </w:tr>
    <w:tr w:rsidR="007C50F4" w14:paraId="49AD10C3" w14:textId="77777777" w:rsidTr="007610AA">
      <w:trPr>
        <w:trHeight w:hRule="exact" w:val="2440"/>
      </w:trPr>
      <w:tc>
        <w:tcPr>
          <w:tcW w:w="7520" w:type="dxa"/>
          <w:gridSpan w:val="2"/>
          <w:shd w:val="clear" w:color="auto" w:fill="auto"/>
        </w:tcPr>
        <w:p w14:paraId="5A7A7568" w14:textId="77777777" w:rsidR="00527BD4" w:rsidRDefault="004B7767" w:rsidP="00A50CF6">
          <w:pPr>
            <w:pStyle w:val="Huisstijl-NAW"/>
          </w:pPr>
          <w:r>
            <w:t xml:space="preserve">De Voorzitter van de Tweede Kamer </w:t>
          </w:r>
        </w:p>
        <w:p w14:paraId="26F70E25" w14:textId="77777777" w:rsidR="007C50F4" w:rsidRDefault="004B7767">
          <w:pPr>
            <w:pStyle w:val="Huisstijl-NAW"/>
          </w:pPr>
          <w:r>
            <w:t>der Staten-Generaal</w:t>
          </w:r>
        </w:p>
        <w:p w14:paraId="6EE6627A" w14:textId="77777777" w:rsidR="007C50F4" w:rsidRDefault="004B7767">
          <w:pPr>
            <w:pStyle w:val="Huisstijl-NAW"/>
          </w:pPr>
          <w:r>
            <w:t>Prinses Irenestraat 6</w:t>
          </w:r>
        </w:p>
        <w:p w14:paraId="175CD5A3" w14:textId="77777777" w:rsidR="007C50F4" w:rsidRDefault="004B7767">
          <w:pPr>
            <w:pStyle w:val="Huisstijl-NAW"/>
          </w:pPr>
          <w:r>
            <w:t>2595 BD  DEN HAAG</w:t>
          </w:r>
        </w:p>
        <w:p w14:paraId="5F7C96AB" w14:textId="77777777" w:rsidR="007C50F4" w:rsidRDefault="007C50F4">
          <w:pPr>
            <w:pStyle w:val="Huisstijl-NAW"/>
          </w:pPr>
        </w:p>
      </w:tc>
    </w:tr>
    <w:tr w:rsidR="007C50F4" w14:paraId="4548C4D5" w14:textId="77777777" w:rsidTr="007610AA">
      <w:trPr>
        <w:trHeight w:hRule="exact" w:val="400"/>
      </w:trPr>
      <w:tc>
        <w:tcPr>
          <w:tcW w:w="7520" w:type="dxa"/>
          <w:gridSpan w:val="2"/>
          <w:shd w:val="clear" w:color="auto" w:fill="auto"/>
        </w:tcPr>
        <w:p w14:paraId="0F68DF3C"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7C50F4" w14:paraId="3402ADC8" w14:textId="77777777" w:rsidTr="007610AA">
      <w:trPr>
        <w:trHeight w:val="240"/>
      </w:trPr>
      <w:tc>
        <w:tcPr>
          <w:tcW w:w="900" w:type="dxa"/>
          <w:shd w:val="clear" w:color="auto" w:fill="auto"/>
        </w:tcPr>
        <w:p w14:paraId="13B3F686" w14:textId="77777777" w:rsidR="00527BD4" w:rsidRPr="007709EF" w:rsidRDefault="004B7767" w:rsidP="00A50CF6">
          <w:pPr>
            <w:rPr>
              <w:szCs w:val="18"/>
            </w:rPr>
          </w:pPr>
          <w:r>
            <w:rPr>
              <w:szCs w:val="18"/>
            </w:rPr>
            <w:t>Datum</w:t>
          </w:r>
        </w:p>
      </w:tc>
      <w:tc>
        <w:tcPr>
          <w:tcW w:w="6620" w:type="dxa"/>
          <w:shd w:val="clear" w:color="auto" w:fill="auto"/>
        </w:tcPr>
        <w:p w14:paraId="7A052FAB" w14:textId="79F75616" w:rsidR="00527BD4" w:rsidRPr="007709EF" w:rsidRDefault="004B7767" w:rsidP="00A50CF6">
          <w:r>
            <w:t>9 december 2024</w:t>
          </w:r>
        </w:p>
      </w:tc>
    </w:tr>
    <w:tr w:rsidR="007C50F4" w14:paraId="21F3CF1C" w14:textId="77777777" w:rsidTr="007610AA">
      <w:trPr>
        <w:trHeight w:val="240"/>
      </w:trPr>
      <w:tc>
        <w:tcPr>
          <w:tcW w:w="900" w:type="dxa"/>
          <w:shd w:val="clear" w:color="auto" w:fill="auto"/>
        </w:tcPr>
        <w:p w14:paraId="65D19278" w14:textId="77777777" w:rsidR="00527BD4" w:rsidRPr="007709EF" w:rsidRDefault="004B7767" w:rsidP="00A50CF6">
          <w:pPr>
            <w:rPr>
              <w:szCs w:val="18"/>
            </w:rPr>
          </w:pPr>
          <w:r>
            <w:rPr>
              <w:szCs w:val="18"/>
            </w:rPr>
            <w:t>Betreft</w:t>
          </w:r>
        </w:p>
      </w:tc>
      <w:tc>
        <w:tcPr>
          <w:tcW w:w="6620" w:type="dxa"/>
          <w:shd w:val="clear" w:color="auto" w:fill="auto"/>
        </w:tcPr>
        <w:p w14:paraId="33ECE401" w14:textId="77777777" w:rsidR="00527BD4" w:rsidRPr="007709EF" w:rsidRDefault="004B7767" w:rsidP="00A50CF6">
          <w:r>
            <w:t>Schikkingskosten voor het verwijderen van gasaansluitingen</w:t>
          </w:r>
        </w:p>
      </w:tc>
    </w:tr>
  </w:tbl>
  <w:p w14:paraId="215D295C"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D924C06E">
      <w:start w:val="1"/>
      <w:numFmt w:val="bullet"/>
      <w:pStyle w:val="Lijstopsomteken"/>
      <w:lvlText w:val="•"/>
      <w:lvlJc w:val="left"/>
      <w:pPr>
        <w:tabs>
          <w:tab w:val="num" w:pos="227"/>
        </w:tabs>
        <w:ind w:left="227" w:hanging="227"/>
      </w:pPr>
      <w:rPr>
        <w:rFonts w:ascii="Verdana" w:hAnsi="Verdana" w:hint="default"/>
        <w:sz w:val="18"/>
        <w:szCs w:val="18"/>
      </w:rPr>
    </w:lvl>
    <w:lvl w:ilvl="1" w:tplc="F0B01026" w:tentative="1">
      <w:start w:val="1"/>
      <w:numFmt w:val="bullet"/>
      <w:lvlText w:val="o"/>
      <w:lvlJc w:val="left"/>
      <w:pPr>
        <w:tabs>
          <w:tab w:val="num" w:pos="1440"/>
        </w:tabs>
        <w:ind w:left="1440" w:hanging="360"/>
      </w:pPr>
      <w:rPr>
        <w:rFonts w:ascii="Courier New" w:hAnsi="Courier New" w:cs="Courier New" w:hint="default"/>
      </w:rPr>
    </w:lvl>
    <w:lvl w:ilvl="2" w:tplc="DF4E3ACC" w:tentative="1">
      <w:start w:val="1"/>
      <w:numFmt w:val="bullet"/>
      <w:lvlText w:val=""/>
      <w:lvlJc w:val="left"/>
      <w:pPr>
        <w:tabs>
          <w:tab w:val="num" w:pos="2160"/>
        </w:tabs>
        <w:ind w:left="2160" w:hanging="360"/>
      </w:pPr>
      <w:rPr>
        <w:rFonts w:ascii="Wingdings" w:hAnsi="Wingdings" w:hint="default"/>
      </w:rPr>
    </w:lvl>
    <w:lvl w:ilvl="3" w:tplc="0756DAA8" w:tentative="1">
      <w:start w:val="1"/>
      <w:numFmt w:val="bullet"/>
      <w:lvlText w:val=""/>
      <w:lvlJc w:val="left"/>
      <w:pPr>
        <w:tabs>
          <w:tab w:val="num" w:pos="2880"/>
        </w:tabs>
        <w:ind w:left="2880" w:hanging="360"/>
      </w:pPr>
      <w:rPr>
        <w:rFonts w:ascii="Symbol" w:hAnsi="Symbol" w:hint="default"/>
      </w:rPr>
    </w:lvl>
    <w:lvl w:ilvl="4" w:tplc="0B6EFA7E" w:tentative="1">
      <w:start w:val="1"/>
      <w:numFmt w:val="bullet"/>
      <w:lvlText w:val="o"/>
      <w:lvlJc w:val="left"/>
      <w:pPr>
        <w:tabs>
          <w:tab w:val="num" w:pos="3600"/>
        </w:tabs>
        <w:ind w:left="3600" w:hanging="360"/>
      </w:pPr>
      <w:rPr>
        <w:rFonts w:ascii="Courier New" w:hAnsi="Courier New" w:cs="Courier New" w:hint="default"/>
      </w:rPr>
    </w:lvl>
    <w:lvl w:ilvl="5" w:tplc="452E5FE4" w:tentative="1">
      <w:start w:val="1"/>
      <w:numFmt w:val="bullet"/>
      <w:lvlText w:val=""/>
      <w:lvlJc w:val="left"/>
      <w:pPr>
        <w:tabs>
          <w:tab w:val="num" w:pos="4320"/>
        </w:tabs>
        <w:ind w:left="4320" w:hanging="360"/>
      </w:pPr>
      <w:rPr>
        <w:rFonts w:ascii="Wingdings" w:hAnsi="Wingdings" w:hint="default"/>
      </w:rPr>
    </w:lvl>
    <w:lvl w:ilvl="6" w:tplc="39026E9C" w:tentative="1">
      <w:start w:val="1"/>
      <w:numFmt w:val="bullet"/>
      <w:lvlText w:val=""/>
      <w:lvlJc w:val="left"/>
      <w:pPr>
        <w:tabs>
          <w:tab w:val="num" w:pos="5040"/>
        </w:tabs>
        <w:ind w:left="5040" w:hanging="360"/>
      </w:pPr>
      <w:rPr>
        <w:rFonts w:ascii="Symbol" w:hAnsi="Symbol" w:hint="default"/>
      </w:rPr>
    </w:lvl>
    <w:lvl w:ilvl="7" w:tplc="F96EAC7E" w:tentative="1">
      <w:start w:val="1"/>
      <w:numFmt w:val="bullet"/>
      <w:lvlText w:val="o"/>
      <w:lvlJc w:val="left"/>
      <w:pPr>
        <w:tabs>
          <w:tab w:val="num" w:pos="5760"/>
        </w:tabs>
        <w:ind w:left="5760" w:hanging="360"/>
      </w:pPr>
      <w:rPr>
        <w:rFonts w:ascii="Courier New" w:hAnsi="Courier New" w:cs="Courier New" w:hint="default"/>
      </w:rPr>
    </w:lvl>
    <w:lvl w:ilvl="8" w:tplc="FAEE00E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08B45A4A">
      <w:start w:val="1"/>
      <w:numFmt w:val="bullet"/>
      <w:pStyle w:val="Lijstopsomteken2"/>
      <w:lvlText w:val="–"/>
      <w:lvlJc w:val="left"/>
      <w:pPr>
        <w:tabs>
          <w:tab w:val="num" w:pos="227"/>
        </w:tabs>
        <w:ind w:left="227" w:firstLine="0"/>
      </w:pPr>
      <w:rPr>
        <w:rFonts w:ascii="Verdana" w:hAnsi="Verdana" w:hint="default"/>
      </w:rPr>
    </w:lvl>
    <w:lvl w:ilvl="1" w:tplc="3ADEA9F6" w:tentative="1">
      <w:start w:val="1"/>
      <w:numFmt w:val="bullet"/>
      <w:lvlText w:val="o"/>
      <w:lvlJc w:val="left"/>
      <w:pPr>
        <w:tabs>
          <w:tab w:val="num" w:pos="1440"/>
        </w:tabs>
        <w:ind w:left="1440" w:hanging="360"/>
      </w:pPr>
      <w:rPr>
        <w:rFonts w:ascii="Courier New" w:hAnsi="Courier New" w:cs="Courier New" w:hint="default"/>
      </w:rPr>
    </w:lvl>
    <w:lvl w:ilvl="2" w:tplc="AE4AD20A" w:tentative="1">
      <w:start w:val="1"/>
      <w:numFmt w:val="bullet"/>
      <w:lvlText w:val=""/>
      <w:lvlJc w:val="left"/>
      <w:pPr>
        <w:tabs>
          <w:tab w:val="num" w:pos="2160"/>
        </w:tabs>
        <w:ind w:left="2160" w:hanging="360"/>
      </w:pPr>
      <w:rPr>
        <w:rFonts w:ascii="Wingdings" w:hAnsi="Wingdings" w:hint="default"/>
      </w:rPr>
    </w:lvl>
    <w:lvl w:ilvl="3" w:tplc="825A4914" w:tentative="1">
      <w:start w:val="1"/>
      <w:numFmt w:val="bullet"/>
      <w:lvlText w:val=""/>
      <w:lvlJc w:val="left"/>
      <w:pPr>
        <w:tabs>
          <w:tab w:val="num" w:pos="2880"/>
        </w:tabs>
        <w:ind w:left="2880" w:hanging="360"/>
      </w:pPr>
      <w:rPr>
        <w:rFonts w:ascii="Symbol" w:hAnsi="Symbol" w:hint="default"/>
      </w:rPr>
    </w:lvl>
    <w:lvl w:ilvl="4" w:tplc="EA0454AE" w:tentative="1">
      <w:start w:val="1"/>
      <w:numFmt w:val="bullet"/>
      <w:lvlText w:val="o"/>
      <w:lvlJc w:val="left"/>
      <w:pPr>
        <w:tabs>
          <w:tab w:val="num" w:pos="3600"/>
        </w:tabs>
        <w:ind w:left="3600" w:hanging="360"/>
      </w:pPr>
      <w:rPr>
        <w:rFonts w:ascii="Courier New" w:hAnsi="Courier New" w:cs="Courier New" w:hint="default"/>
      </w:rPr>
    </w:lvl>
    <w:lvl w:ilvl="5" w:tplc="F8DA8B48" w:tentative="1">
      <w:start w:val="1"/>
      <w:numFmt w:val="bullet"/>
      <w:lvlText w:val=""/>
      <w:lvlJc w:val="left"/>
      <w:pPr>
        <w:tabs>
          <w:tab w:val="num" w:pos="4320"/>
        </w:tabs>
        <w:ind w:left="4320" w:hanging="360"/>
      </w:pPr>
      <w:rPr>
        <w:rFonts w:ascii="Wingdings" w:hAnsi="Wingdings" w:hint="default"/>
      </w:rPr>
    </w:lvl>
    <w:lvl w:ilvl="6" w:tplc="C0FE6AF6" w:tentative="1">
      <w:start w:val="1"/>
      <w:numFmt w:val="bullet"/>
      <w:lvlText w:val=""/>
      <w:lvlJc w:val="left"/>
      <w:pPr>
        <w:tabs>
          <w:tab w:val="num" w:pos="5040"/>
        </w:tabs>
        <w:ind w:left="5040" w:hanging="360"/>
      </w:pPr>
      <w:rPr>
        <w:rFonts w:ascii="Symbol" w:hAnsi="Symbol" w:hint="default"/>
      </w:rPr>
    </w:lvl>
    <w:lvl w:ilvl="7" w:tplc="D4CAFC0A" w:tentative="1">
      <w:start w:val="1"/>
      <w:numFmt w:val="bullet"/>
      <w:lvlText w:val="o"/>
      <w:lvlJc w:val="left"/>
      <w:pPr>
        <w:tabs>
          <w:tab w:val="num" w:pos="5760"/>
        </w:tabs>
        <w:ind w:left="5760" w:hanging="360"/>
      </w:pPr>
      <w:rPr>
        <w:rFonts w:ascii="Courier New" w:hAnsi="Courier New" w:cs="Courier New" w:hint="default"/>
      </w:rPr>
    </w:lvl>
    <w:lvl w:ilvl="8" w:tplc="AABEC42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604877880">
    <w:abstractNumId w:val="10"/>
  </w:num>
  <w:num w:numId="2" w16cid:durableId="1797405608">
    <w:abstractNumId w:val="7"/>
  </w:num>
  <w:num w:numId="3" w16cid:durableId="144788211">
    <w:abstractNumId w:val="6"/>
  </w:num>
  <w:num w:numId="4" w16cid:durableId="999381827">
    <w:abstractNumId w:val="5"/>
  </w:num>
  <w:num w:numId="5" w16cid:durableId="897858758">
    <w:abstractNumId w:val="4"/>
  </w:num>
  <w:num w:numId="6" w16cid:durableId="183980082">
    <w:abstractNumId w:val="8"/>
  </w:num>
  <w:num w:numId="7" w16cid:durableId="1310594997">
    <w:abstractNumId w:val="3"/>
  </w:num>
  <w:num w:numId="8" w16cid:durableId="373236200">
    <w:abstractNumId w:val="2"/>
  </w:num>
  <w:num w:numId="9" w16cid:durableId="1307932724">
    <w:abstractNumId w:val="1"/>
  </w:num>
  <w:num w:numId="10" w16cid:durableId="666055418">
    <w:abstractNumId w:val="0"/>
  </w:num>
  <w:num w:numId="11" w16cid:durableId="464353435">
    <w:abstractNumId w:val="9"/>
  </w:num>
  <w:num w:numId="12" w16cid:durableId="1409572007">
    <w:abstractNumId w:val="11"/>
  </w:num>
  <w:num w:numId="13" w16cid:durableId="1924139559">
    <w:abstractNumId w:val="13"/>
  </w:num>
  <w:num w:numId="14" w16cid:durableId="10808415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3F6D"/>
    <w:rsid w:val="00016012"/>
    <w:rsid w:val="00020189"/>
    <w:rsid w:val="00020EE4"/>
    <w:rsid w:val="00023E9A"/>
    <w:rsid w:val="00033CDD"/>
    <w:rsid w:val="00034A84"/>
    <w:rsid w:val="00035E67"/>
    <w:rsid w:val="000366F3"/>
    <w:rsid w:val="00042A5B"/>
    <w:rsid w:val="0006024D"/>
    <w:rsid w:val="00063C9D"/>
    <w:rsid w:val="00071193"/>
    <w:rsid w:val="00071F28"/>
    <w:rsid w:val="00074079"/>
    <w:rsid w:val="00083B9E"/>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3BA8"/>
    <w:rsid w:val="000E7895"/>
    <w:rsid w:val="000F161D"/>
    <w:rsid w:val="000F3CAA"/>
    <w:rsid w:val="00102ABB"/>
    <w:rsid w:val="00121BF0"/>
    <w:rsid w:val="00123704"/>
    <w:rsid w:val="001267EE"/>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E34C6"/>
    <w:rsid w:val="001E5581"/>
    <w:rsid w:val="001F3C70"/>
    <w:rsid w:val="00200D88"/>
    <w:rsid w:val="00201F68"/>
    <w:rsid w:val="00212F2A"/>
    <w:rsid w:val="00214F2B"/>
    <w:rsid w:val="00217880"/>
    <w:rsid w:val="00222D66"/>
    <w:rsid w:val="00224A8A"/>
    <w:rsid w:val="002309A8"/>
    <w:rsid w:val="00236CFE"/>
    <w:rsid w:val="002428E3"/>
    <w:rsid w:val="00243031"/>
    <w:rsid w:val="00260BAF"/>
    <w:rsid w:val="002650F7"/>
    <w:rsid w:val="00271A8E"/>
    <w:rsid w:val="00273F3B"/>
    <w:rsid w:val="00274DB7"/>
    <w:rsid w:val="00275984"/>
    <w:rsid w:val="00280F74"/>
    <w:rsid w:val="002822CA"/>
    <w:rsid w:val="00286998"/>
    <w:rsid w:val="00291AB7"/>
    <w:rsid w:val="00292EB2"/>
    <w:rsid w:val="0029422B"/>
    <w:rsid w:val="002A0938"/>
    <w:rsid w:val="002B153C"/>
    <w:rsid w:val="002B52FC"/>
    <w:rsid w:val="002C2830"/>
    <w:rsid w:val="002D001A"/>
    <w:rsid w:val="002D28E2"/>
    <w:rsid w:val="002D317B"/>
    <w:rsid w:val="002D3587"/>
    <w:rsid w:val="002D502D"/>
    <w:rsid w:val="002D5D5F"/>
    <w:rsid w:val="002E0F69"/>
    <w:rsid w:val="002F5147"/>
    <w:rsid w:val="002F7ABD"/>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2BAB"/>
    <w:rsid w:val="003B7EE7"/>
    <w:rsid w:val="003C2CCB"/>
    <w:rsid w:val="003D39EC"/>
    <w:rsid w:val="003D5DED"/>
    <w:rsid w:val="003E3DD5"/>
    <w:rsid w:val="003F07C6"/>
    <w:rsid w:val="003F1F6B"/>
    <w:rsid w:val="003F3757"/>
    <w:rsid w:val="003F38BD"/>
    <w:rsid w:val="003F44B7"/>
    <w:rsid w:val="004008E9"/>
    <w:rsid w:val="00413B2E"/>
    <w:rsid w:val="00413D48"/>
    <w:rsid w:val="00441AC2"/>
    <w:rsid w:val="0044249B"/>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5465"/>
    <w:rsid w:val="004B70F0"/>
    <w:rsid w:val="004B7767"/>
    <w:rsid w:val="004C21A8"/>
    <w:rsid w:val="004D505E"/>
    <w:rsid w:val="004D72CA"/>
    <w:rsid w:val="004E2242"/>
    <w:rsid w:val="004E505E"/>
    <w:rsid w:val="004F42FF"/>
    <w:rsid w:val="004F44C2"/>
    <w:rsid w:val="00502512"/>
    <w:rsid w:val="00503FD2"/>
    <w:rsid w:val="00505262"/>
    <w:rsid w:val="00512549"/>
    <w:rsid w:val="0051359A"/>
    <w:rsid w:val="00516022"/>
    <w:rsid w:val="00521CEE"/>
    <w:rsid w:val="00524FB4"/>
    <w:rsid w:val="00527BD4"/>
    <w:rsid w:val="00537095"/>
    <w:rsid w:val="005403C8"/>
    <w:rsid w:val="005429DC"/>
    <w:rsid w:val="005461DA"/>
    <w:rsid w:val="005565F9"/>
    <w:rsid w:val="00573041"/>
    <w:rsid w:val="00575B80"/>
    <w:rsid w:val="0057620F"/>
    <w:rsid w:val="005819CE"/>
    <w:rsid w:val="0058298D"/>
    <w:rsid w:val="00584C1A"/>
    <w:rsid w:val="00587547"/>
    <w:rsid w:val="00593C2B"/>
    <w:rsid w:val="00595231"/>
    <w:rsid w:val="00596166"/>
    <w:rsid w:val="00597F64"/>
    <w:rsid w:val="005A207F"/>
    <w:rsid w:val="005A2F35"/>
    <w:rsid w:val="005B3814"/>
    <w:rsid w:val="005B463E"/>
    <w:rsid w:val="005C34E1"/>
    <w:rsid w:val="005C3FE0"/>
    <w:rsid w:val="005C740C"/>
    <w:rsid w:val="005D625B"/>
    <w:rsid w:val="005F62D3"/>
    <w:rsid w:val="005F6D11"/>
    <w:rsid w:val="00600CF0"/>
    <w:rsid w:val="006048F4"/>
    <w:rsid w:val="0060660A"/>
    <w:rsid w:val="0061386B"/>
    <w:rsid w:val="00613B1D"/>
    <w:rsid w:val="00617A44"/>
    <w:rsid w:val="006202B6"/>
    <w:rsid w:val="00625CD0"/>
    <w:rsid w:val="0062627D"/>
    <w:rsid w:val="00627432"/>
    <w:rsid w:val="00632495"/>
    <w:rsid w:val="006448E4"/>
    <w:rsid w:val="00645414"/>
    <w:rsid w:val="00651CEE"/>
    <w:rsid w:val="00653606"/>
    <w:rsid w:val="006540F9"/>
    <w:rsid w:val="006610E9"/>
    <w:rsid w:val="00661591"/>
    <w:rsid w:val="00664678"/>
    <w:rsid w:val="0066632F"/>
    <w:rsid w:val="00674A89"/>
    <w:rsid w:val="00674F3D"/>
    <w:rsid w:val="00685545"/>
    <w:rsid w:val="006864B3"/>
    <w:rsid w:val="00692D64"/>
    <w:rsid w:val="006A10F8"/>
    <w:rsid w:val="006A2100"/>
    <w:rsid w:val="006A5C3B"/>
    <w:rsid w:val="006A66FA"/>
    <w:rsid w:val="006A72E0"/>
    <w:rsid w:val="006B0BF3"/>
    <w:rsid w:val="006B775E"/>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05433"/>
    <w:rsid w:val="00714DC5"/>
    <w:rsid w:val="00715237"/>
    <w:rsid w:val="00721AE1"/>
    <w:rsid w:val="007254A5"/>
    <w:rsid w:val="00725748"/>
    <w:rsid w:val="007269E3"/>
    <w:rsid w:val="00735D88"/>
    <w:rsid w:val="0073720D"/>
    <w:rsid w:val="00737507"/>
    <w:rsid w:val="00740712"/>
    <w:rsid w:val="00742AB9"/>
    <w:rsid w:val="00746C31"/>
    <w:rsid w:val="00751A6A"/>
    <w:rsid w:val="00754FBF"/>
    <w:rsid w:val="007610AA"/>
    <w:rsid w:val="007709EF"/>
    <w:rsid w:val="00782701"/>
    <w:rsid w:val="00783559"/>
    <w:rsid w:val="0079551B"/>
    <w:rsid w:val="00797AA5"/>
    <w:rsid w:val="007A26BD"/>
    <w:rsid w:val="007A4105"/>
    <w:rsid w:val="007B4503"/>
    <w:rsid w:val="007C406E"/>
    <w:rsid w:val="007C50F4"/>
    <w:rsid w:val="007C5183"/>
    <w:rsid w:val="007C53DC"/>
    <w:rsid w:val="007C7573"/>
    <w:rsid w:val="007E2B20"/>
    <w:rsid w:val="007F1FE4"/>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73A6C"/>
    <w:rsid w:val="00883137"/>
    <w:rsid w:val="00894A3B"/>
    <w:rsid w:val="008A1F5D"/>
    <w:rsid w:val="008A28F5"/>
    <w:rsid w:val="008A5950"/>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10642"/>
    <w:rsid w:val="00910DDF"/>
    <w:rsid w:val="00922290"/>
    <w:rsid w:val="00925A89"/>
    <w:rsid w:val="00926AE2"/>
    <w:rsid w:val="00930B13"/>
    <w:rsid w:val="009311C8"/>
    <w:rsid w:val="00933376"/>
    <w:rsid w:val="00933A2F"/>
    <w:rsid w:val="009716D8"/>
    <w:rsid w:val="009718F9"/>
    <w:rsid w:val="00971F42"/>
    <w:rsid w:val="00972FB9"/>
    <w:rsid w:val="00975112"/>
    <w:rsid w:val="00981768"/>
    <w:rsid w:val="00983E8F"/>
    <w:rsid w:val="0098788A"/>
    <w:rsid w:val="00994FDA"/>
    <w:rsid w:val="009A31BF"/>
    <w:rsid w:val="009A3B71"/>
    <w:rsid w:val="009A61BC"/>
    <w:rsid w:val="009B0138"/>
    <w:rsid w:val="009B0FE9"/>
    <w:rsid w:val="009B173A"/>
    <w:rsid w:val="009C3F20"/>
    <w:rsid w:val="009C7CA1"/>
    <w:rsid w:val="009D043D"/>
    <w:rsid w:val="009E3C59"/>
    <w:rsid w:val="009F3259"/>
    <w:rsid w:val="00A037D5"/>
    <w:rsid w:val="00A056DE"/>
    <w:rsid w:val="00A128AD"/>
    <w:rsid w:val="00A16D7E"/>
    <w:rsid w:val="00A21E76"/>
    <w:rsid w:val="00A23BC8"/>
    <w:rsid w:val="00A245F8"/>
    <w:rsid w:val="00A30E68"/>
    <w:rsid w:val="00A31256"/>
    <w:rsid w:val="00A31933"/>
    <w:rsid w:val="00A329D2"/>
    <w:rsid w:val="00A34AA0"/>
    <w:rsid w:val="00A3715C"/>
    <w:rsid w:val="00A413B4"/>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849F5"/>
    <w:rsid w:val="00B91CFC"/>
    <w:rsid w:val="00B93893"/>
    <w:rsid w:val="00BA1397"/>
    <w:rsid w:val="00BA7E0A"/>
    <w:rsid w:val="00BC2C00"/>
    <w:rsid w:val="00BC3B53"/>
    <w:rsid w:val="00BC3B96"/>
    <w:rsid w:val="00BC4AE3"/>
    <w:rsid w:val="00BC5B28"/>
    <w:rsid w:val="00BD2370"/>
    <w:rsid w:val="00BE1A1C"/>
    <w:rsid w:val="00BE3F88"/>
    <w:rsid w:val="00BE4756"/>
    <w:rsid w:val="00BE5ED9"/>
    <w:rsid w:val="00BE7B41"/>
    <w:rsid w:val="00C15A91"/>
    <w:rsid w:val="00C206F1"/>
    <w:rsid w:val="00C217E1"/>
    <w:rsid w:val="00C219B1"/>
    <w:rsid w:val="00C4015B"/>
    <w:rsid w:val="00C40C60"/>
    <w:rsid w:val="00C43FE6"/>
    <w:rsid w:val="00C5258E"/>
    <w:rsid w:val="00C530C9"/>
    <w:rsid w:val="00C619A7"/>
    <w:rsid w:val="00C73D5F"/>
    <w:rsid w:val="00C82AFE"/>
    <w:rsid w:val="00C83DBC"/>
    <w:rsid w:val="00C97C80"/>
    <w:rsid w:val="00CA47D3"/>
    <w:rsid w:val="00CA6533"/>
    <w:rsid w:val="00CA6A25"/>
    <w:rsid w:val="00CA6A3F"/>
    <w:rsid w:val="00CA7C99"/>
    <w:rsid w:val="00CC6290"/>
    <w:rsid w:val="00CC6947"/>
    <w:rsid w:val="00CC7B6B"/>
    <w:rsid w:val="00CD233D"/>
    <w:rsid w:val="00CD3499"/>
    <w:rsid w:val="00CD362D"/>
    <w:rsid w:val="00CE101D"/>
    <w:rsid w:val="00CE1814"/>
    <w:rsid w:val="00CE1A95"/>
    <w:rsid w:val="00CE1C84"/>
    <w:rsid w:val="00CE5055"/>
    <w:rsid w:val="00CF053F"/>
    <w:rsid w:val="00CF1A17"/>
    <w:rsid w:val="00D0375A"/>
    <w:rsid w:val="00D0609E"/>
    <w:rsid w:val="00D078E1"/>
    <w:rsid w:val="00D100E9"/>
    <w:rsid w:val="00D17942"/>
    <w:rsid w:val="00D21E4B"/>
    <w:rsid w:val="00D22441"/>
    <w:rsid w:val="00D225B6"/>
    <w:rsid w:val="00D23522"/>
    <w:rsid w:val="00D264D6"/>
    <w:rsid w:val="00D33BF0"/>
    <w:rsid w:val="00D33DE0"/>
    <w:rsid w:val="00D36447"/>
    <w:rsid w:val="00D516BE"/>
    <w:rsid w:val="00D5423B"/>
    <w:rsid w:val="00D54E6A"/>
    <w:rsid w:val="00D54F4E"/>
    <w:rsid w:val="00D56E01"/>
    <w:rsid w:val="00D57A56"/>
    <w:rsid w:val="00D604B3"/>
    <w:rsid w:val="00D60BA4"/>
    <w:rsid w:val="00D62419"/>
    <w:rsid w:val="00D77870"/>
    <w:rsid w:val="00D80977"/>
    <w:rsid w:val="00D80CCE"/>
    <w:rsid w:val="00D86EEA"/>
    <w:rsid w:val="00D87D03"/>
    <w:rsid w:val="00D9360B"/>
    <w:rsid w:val="00D95C88"/>
    <w:rsid w:val="00D97B2E"/>
    <w:rsid w:val="00DA241E"/>
    <w:rsid w:val="00DB36FE"/>
    <w:rsid w:val="00DB533A"/>
    <w:rsid w:val="00DB60AE"/>
    <w:rsid w:val="00DB6307"/>
    <w:rsid w:val="00DD1DCD"/>
    <w:rsid w:val="00DD338F"/>
    <w:rsid w:val="00DD66F2"/>
    <w:rsid w:val="00DE3FE0"/>
    <w:rsid w:val="00DE578A"/>
    <w:rsid w:val="00DF2583"/>
    <w:rsid w:val="00DF54D9"/>
    <w:rsid w:val="00DF7283"/>
    <w:rsid w:val="00E00C00"/>
    <w:rsid w:val="00E01A59"/>
    <w:rsid w:val="00E10DC6"/>
    <w:rsid w:val="00E11F8E"/>
    <w:rsid w:val="00E15881"/>
    <w:rsid w:val="00E16A8F"/>
    <w:rsid w:val="00E21DE3"/>
    <w:rsid w:val="00E273C5"/>
    <w:rsid w:val="00E307D1"/>
    <w:rsid w:val="00E3626C"/>
    <w:rsid w:val="00E3731D"/>
    <w:rsid w:val="00E51469"/>
    <w:rsid w:val="00E634E3"/>
    <w:rsid w:val="00E717C4"/>
    <w:rsid w:val="00E77E18"/>
    <w:rsid w:val="00E77F89"/>
    <w:rsid w:val="00E80330"/>
    <w:rsid w:val="00E806C5"/>
    <w:rsid w:val="00E80E71"/>
    <w:rsid w:val="00E850D3"/>
    <w:rsid w:val="00E853D6"/>
    <w:rsid w:val="00E876B9"/>
    <w:rsid w:val="00EB0ECE"/>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4280"/>
    <w:rsid w:val="00F172BB"/>
    <w:rsid w:val="00F17B10"/>
    <w:rsid w:val="00F20C69"/>
    <w:rsid w:val="00F21BEF"/>
    <w:rsid w:val="00F2315B"/>
    <w:rsid w:val="00F323ED"/>
    <w:rsid w:val="00F34805"/>
    <w:rsid w:val="00F41A6F"/>
    <w:rsid w:val="00F45A25"/>
    <w:rsid w:val="00F50F86"/>
    <w:rsid w:val="00F53F91"/>
    <w:rsid w:val="00F61569"/>
    <w:rsid w:val="00F61A72"/>
    <w:rsid w:val="00F62B67"/>
    <w:rsid w:val="00F66F13"/>
    <w:rsid w:val="00F74073"/>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2B6FB"/>
  <w15:docId w15:val="{B137E911-4D44-442A-A198-AD35819F3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semiHidden/>
    <w:unhideWhenUsed/>
    <w:rsid w:val="00063C9D"/>
    <w:rPr>
      <w:rFonts w:cs="Times New Roman"/>
      <w:vertAlign w:val="superscript"/>
    </w:rPr>
  </w:style>
  <w:style w:type="character" w:styleId="Onopgelostemelding">
    <w:name w:val="Unresolved Mention"/>
    <w:basedOn w:val="Standaardalinea-lettertype"/>
    <w:uiPriority w:val="99"/>
    <w:semiHidden/>
    <w:unhideWhenUsed/>
    <w:rsid w:val="005135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1C5260">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42A5B"/>
    <w:rsid w:val="00083B9E"/>
    <w:rsid w:val="001C5260"/>
    <w:rsid w:val="002D5D5F"/>
    <w:rsid w:val="003F6440"/>
    <w:rsid w:val="00512549"/>
    <w:rsid w:val="00587547"/>
    <w:rsid w:val="00632495"/>
    <w:rsid w:val="007949BB"/>
    <w:rsid w:val="00873A6C"/>
    <w:rsid w:val="0088604F"/>
    <w:rsid w:val="008A5950"/>
    <w:rsid w:val="00A22FC5"/>
    <w:rsid w:val="00C569A8"/>
    <w:rsid w:val="00F14280"/>
    <w:rsid w:val="00FB31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774</ap:Words>
  <ap:Characters>4257</ap:Characters>
  <ap:DocSecurity>0</ap:DocSecurity>
  <ap:Lines>35</ap:Lines>
  <ap:Paragraphs>10</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5021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2024-12-09T12:22:00.0000000Z</dcterms:created>
  <dcterms:modified xsi:type="dcterms:W3CDTF">2024-12-09T12:22:00.0000000Z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JongJ13</vt:lpwstr>
  </property>
  <property fmtid="{D5CDD505-2E9C-101B-9397-08002B2CF9AE}" pid="3" name="AUTHOR_ID">
    <vt:lpwstr>JongJ13</vt:lpwstr>
  </property>
  <property fmtid="{D5CDD505-2E9C-101B-9397-08002B2CF9AE}" pid="4" name="A_ADRES">
    <vt:lpwstr>De Voorzitter van de Tweede Kamer 
der Staten-Generaal
Prinses Irenestraat 6
2595 BD  DEN HAAG
</vt:lpwstr>
  </property>
  <property fmtid="{D5CDD505-2E9C-101B-9397-08002B2CF9AE}" pid="5" name="A_DEP_NAAM">
    <vt:lpwstr>EZK</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Schikkingskosten voor het verwijderen van gasaansluitingen</vt:lpwstr>
  </property>
  <property fmtid="{D5CDD505-2E9C-101B-9397-08002B2CF9AE}" pid="9" name="documentId">
    <vt:lpwstr>documentId</vt:lpwstr>
  </property>
  <property fmtid="{D5CDD505-2E9C-101B-9397-08002B2CF9AE}" pid="10" name="Header">
    <vt:lpwstr>Brief - KGG</vt:lpwstr>
  </property>
  <property fmtid="{D5CDD505-2E9C-101B-9397-08002B2CF9AE}" pid="11" name="HeaderId">
    <vt:lpwstr>193D1EF656D74A53889AD46002B33731</vt:lpwstr>
  </property>
  <property fmtid="{D5CDD505-2E9C-101B-9397-08002B2CF9AE}" pid="12" name="Template">
    <vt:lpwstr>Brief - KGG</vt:lpwstr>
  </property>
  <property fmtid="{D5CDD505-2E9C-101B-9397-08002B2CF9AE}" pid="13" name="TemplateId">
    <vt:lpwstr>0AF90A7764E247DA819AC43A878AA788</vt:lpwstr>
  </property>
  <property fmtid="{D5CDD505-2E9C-101B-9397-08002B2CF9AE}" pid="14" name="TYPE_ID">
    <vt:lpwstr>Brief</vt:lpwstr>
  </property>
  <property fmtid="{D5CDD505-2E9C-101B-9397-08002B2CF9AE}" pid="15" name="Typist">
    <vt:lpwstr>JongJ13</vt:lpwstr>
  </property>
</Properties>
</file>