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1474" w:rsidR="004E00BD" w:rsidP="004E00BD" w:rsidRDefault="004E00BD" w14:paraId="63A315A8" w14:textId="2E633A73">
      <w:pPr>
        <w:pStyle w:val="Default"/>
        <w:rPr>
          <w:rFonts w:ascii="Times New Roman" w:hAnsi="Times New Roman" w:cs="Times New Roman"/>
          <w:b/>
        </w:rPr>
      </w:pPr>
      <w:r w:rsidRPr="001D1474">
        <w:rPr>
          <w:rFonts w:ascii="Times New Roman" w:hAnsi="Times New Roman" w:cs="Times New Roman"/>
          <w:b/>
        </w:rPr>
        <w:t>Sjabloon t.b.v.</w:t>
      </w:r>
      <w:r>
        <w:rPr>
          <w:rFonts w:ascii="Times New Roman" w:hAnsi="Times New Roman" w:cs="Times New Roman"/>
          <w:b/>
        </w:rPr>
        <w:t xml:space="preserve"> </w:t>
      </w:r>
      <w:r w:rsidRPr="001D1474">
        <w:rPr>
          <w:rFonts w:ascii="Times New Roman" w:hAnsi="Times New Roman" w:cs="Times New Roman"/>
          <w:b/>
        </w:rPr>
        <w:t xml:space="preserve">inbreng verslag (wetsvoorstel) </w:t>
      </w:r>
      <w:r w:rsidRPr="007D405C" w:rsidR="007D405C">
        <w:rPr>
          <w:rFonts w:ascii="Times New Roman" w:hAnsi="Times New Roman" w:cs="Times New Roman"/>
          <w:b/>
        </w:rPr>
        <w:t>Wijziging van de Wet justitiële en strafvorderlijke gegevens ter vastlegging van de doelen van het gebruik van het Europees strafregisterinformatiesysteem (</w:t>
      </w:r>
      <w:r w:rsidR="007D405C">
        <w:rPr>
          <w:rFonts w:ascii="Times New Roman" w:hAnsi="Times New Roman" w:cs="Times New Roman"/>
          <w:b/>
        </w:rPr>
        <w:t xml:space="preserve">Kamerstuk </w:t>
      </w:r>
      <w:r w:rsidRPr="007D405C" w:rsidR="007D405C">
        <w:rPr>
          <w:rFonts w:ascii="Times New Roman" w:hAnsi="Times New Roman" w:cs="Times New Roman"/>
          <w:b/>
        </w:rPr>
        <w:t>36657)</w:t>
      </w:r>
    </w:p>
    <w:p w:rsidRPr="001D1474" w:rsidR="004E00BD" w:rsidP="004E00BD" w:rsidRDefault="004E00BD" w14:paraId="0282C685" w14:textId="77777777">
      <w:pPr>
        <w:pStyle w:val="Default"/>
        <w:rPr>
          <w:rFonts w:ascii="Times New Roman" w:hAnsi="Times New Roman" w:cs="Times New Roman" w:eastAsiaTheme="minorHAnsi"/>
          <w:b/>
          <w:bCs/>
          <w:lang w:eastAsia="en-US"/>
        </w:rPr>
      </w:pPr>
    </w:p>
    <w:p w:rsidRPr="001D1474" w:rsidR="004E00BD" w:rsidP="004E00BD" w:rsidRDefault="004E00BD" w14:paraId="6E0692C9" w14:textId="3A538E4E">
      <w:pPr>
        <w:pStyle w:val="Default"/>
        <w:rPr>
          <w:rFonts w:ascii="Times New Roman" w:hAnsi="Times New Roman" w:cs="Times New Roman"/>
        </w:rPr>
      </w:pPr>
      <w:r w:rsidRPr="001D1474">
        <w:rPr>
          <w:rFonts w:ascii="Times New Roman" w:hAnsi="Times New Roman" w:cs="Times New Roman"/>
        </w:rPr>
        <w:t xml:space="preserve">Termijn </w:t>
      </w:r>
      <w:r>
        <w:rPr>
          <w:rFonts w:ascii="Times New Roman" w:hAnsi="Times New Roman" w:cs="Times New Roman"/>
        </w:rPr>
        <w:t>uiterlijke inbreng: donderdag</w:t>
      </w:r>
      <w:r w:rsidR="00B256C3">
        <w:rPr>
          <w:rFonts w:ascii="Times New Roman" w:hAnsi="Times New Roman" w:cs="Times New Roman"/>
        </w:rPr>
        <w:t xml:space="preserve"> </w:t>
      </w:r>
      <w:r w:rsidR="007D405C">
        <w:rPr>
          <w:rFonts w:ascii="Times New Roman" w:hAnsi="Times New Roman" w:cs="Times New Roman"/>
        </w:rPr>
        <w:t>19 december 2024 om</w:t>
      </w:r>
      <w:r>
        <w:rPr>
          <w:rFonts w:ascii="Times New Roman" w:hAnsi="Times New Roman" w:cs="Times New Roman"/>
        </w:rPr>
        <w:t xml:space="preserve"> </w:t>
      </w:r>
      <w:r w:rsidRPr="001D1474">
        <w:rPr>
          <w:rFonts w:ascii="Times New Roman" w:hAnsi="Times New Roman" w:cs="Times New Roman"/>
        </w:rPr>
        <w:t>14.00 uur</w:t>
      </w:r>
    </w:p>
    <w:p w:rsidRPr="001D1474" w:rsidR="004E00BD" w:rsidP="004E00BD" w:rsidRDefault="004E00BD" w14:paraId="0D3A2B40" w14:textId="77777777">
      <w:pPr>
        <w:pStyle w:val="Default"/>
        <w:rPr>
          <w:rFonts w:ascii="Times New Roman" w:hAnsi="Times New Roman" w:cs="Times New Roman"/>
        </w:rPr>
      </w:pPr>
      <w:r w:rsidRPr="001D1474">
        <w:rPr>
          <w:rFonts w:ascii="Times New Roman" w:hAnsi="Times New Roman" w:cs="Times New Roman"/>
        </w:rPr>
        <w:t xml:space="preserve">  </w:t>
      </w:r>
    </w:p>
    <w:p w:rsidRPr="001D1474" w:rsidR="004E00BD" w:rsidP="004E00BD" w:rsidRDefault="004E00BD" w14:paraId="0B99F4F8" w14:textId="7777777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1D1474">
        <w:rPr>
          <w:rFonts w:ascii="Times New Roman" w:hAnsi="Times New Roman" w:cs="Times New Roman"/>
        </w:rPr>
        <w:t>Bij de vormgeving van uw inbrengen graag zo precies mogelijk aangeven op welk onderdeel uw opmerkingen/vragen betrekking hebben en daarbij de indeling van de memorie van toelichting volgen.</w:t>
      </w:r>
    </w:p>
    <w:p w:rsidRPr="001D1474" w:rsidR="004E00BD" w:rsidP="004E00BD" w:rsidRDefault="004E00BD" w14:paraId="2C5782D8" w14:textId="7777777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1D1474">
        <w:rPr>
          <w:rFonts w:ascii="Times New Roman" w:hAnsi="Times New Roman" w:cs="Times New Roman"/>
        </w:rPr>
        <w:t xml:space="preserve">U wordt verzocht uw inbreng aan te leveren in een Word-document, bij voorkeur met gebruikmaking van onderstaand sjabloon. </w:t>
      </w:r>
    </w:p>
    <w:p w:rsidRPr="001D1474" w:rsidR="004E00BD" w:rsidP="004E00BD" w:rsidRDefault="004E00BD" w14:paraId="34436D83" w14:textId="7777777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1D1474">
        <w:rPr>
          <w:rFonts w:ascii="Times New Roman" w:hAnsi="Times New Roman" w:cs="Times New Roman"/>
        </w:rPr>
        <w:t>Algemene inleidende opmerkingen/vragen over het wetsvoorstel kunt u aan het begin van uw inbreng stellen onder het eerstgenoemde kopje “INLEIDING”. Opmerkingen/vragen die u niet onder één van de kopjes kunt stellen,  b.v. omdat ze geen rechtstreekse relatie hebben met de voorliggende stukken, kunt u aan het slot van uw inbreng stellen onder het kopje “OVERIG”.</w:t>
      </w:r>
    </w:p>
    <w:p w:rsidRPr="001D1474" w:rsidR="004E00BD" w:rsidP="004E00BD" w:rsidRDefault="004E00BD" w14:paraId="19CD1AA7" w14:textId="7777777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1D1474">
        <w:rPr>
          <w:rFonts w:ascii="Times New Roman" w:hAnsi="Times New Roman" w:cs="Times New Roman"/>
        </w:rPr>
        <w:t>Het betreft wetgeving: opmerkingen/vragen in uw inbreng graag richten aan ‘de regering’ (niet aan “de minister”, “u” of “het kabinet”)</w:t>
      </w:r>
    </w:p>
    <w:p w:rsidRPr="001D1474" w:rsidR="004E00BD" w:rsidP="004E00BD" w:rsidRDefault="004E00BD" w14:paraId="6C8426E5" w14:textId="77777777">
      <w:pPr>
        <w:rPr>
          <w:rFonts w:ascii="Times New Roman" w:hAnsi="Times New Roman" w:cs="Times New Roman"/>
          <w:sz w:val="24"/>
          <w:szCs w:val="24"/>
        </w:rPr>
      </w:pPr>
    </w:p>
    <w:p w:rsidRPr="001D1474" w:rsidR="004E00BD" w:rsidP="004E00BD" w:rsidRDefault="004E00BD" w14:paraId="24D5222B" w14:textId="77777777">
      <w:pPr>
        <w:rPr>
          <w:rFonts w:ascii="Times New Roman" w:hAnsi="Times New Roman" w:cs="Times New Roman"/>
          <w:sz w:val="24"/>
          <w:szCs w:val="24"/>
        </w:rPr>
      </w:pPr>
    </w:p>
    <w:p w:rsidR="001120FD" w:rsidRDefault="007D405C" w14:paraId="32E561BD" w14:textId="3C5FD9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Algemeen deel</w:t>
      </w:r>
    </w:p>
    <w:p w:rsidR="007D405C" w:rsidRDefault="007D405C" w14:paraId="3659EAFA" w14:textId="2332FE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Inleiding</w:t>
      </w:r>
    </w:p>
    <w:p w:rsidR="007D405C" w:rsidRDefault="007D405C" w14:paraId="676C18F1" w14:textId="282A9A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Hoofdlijnen van het voorstel</w:t>
      </w:r>
    </w:p>
    <w:p w:rsidR="007D405C" w:rsidP="001120FD" w:rsidRDefault="007D405C" w14:paraId="3E055A7E" w14:textId="39432F58">
      <w:pPr>
        <w:ind w:left="708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Ecris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Ecris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-TCN</w:t>
      </w:r>
    </w:p>
    <w:p w:rsidR="007D405C" w:rsidP="001120FD" w:rsidRDefault="007D405C" w14:paraId="70982C4F" w14:textId="12B9E349">
      <w:pPr>
        <w:ind w:left="708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2.2 Doelen van het gebruik van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Ecris</w:t>
      </w:r>
      <w:proofErr w:type="spellEnd"/>
    </w:p>
    <w:p w:rsidR="007D405C" w:rsidP="001120FD" w:rsidRDefault="007D405C" w14:paraId="435470FF" w14:textId="54123B43">
      <w:pPr>
        <w:ind w:left="708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2.3 Andere doelen van het gebruik van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Ecris</w:t>
      </w:r>
      <w:proofErr w:type="spellEnd"/>
    </w:p>
    <w:p w:rsidR="007D405C" w:rsidP="001120FD" w:rsidRDefault="007D405C" w14:paraId="0DB7DF3D" w14:textId="77777777">
      <w:pPr>
        <w:ind w:left="708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2.4 Het onderzoek in verband met de verklaring omtrent het gedrag (artikel 2a, eerste lid, onderdeel c) </w:t>
      </w:r>
    </w:p>
    <w:p w:rsidR="007D405C" w:rsidP="001120FD" w:rsidRDefault="007D405C" w14:paraId="20E1BBC1" w14:textId="77777777">
      <w:pPr>
        <w:ind w:left="70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405C">
        <w:rPr>
          <w:rFonts w:ascii="Times New Roman" w:hAnsi="Times New Roman" w:cs="Times New Roman"/>
          <w:bCs/>
          <w:i/>
          <w:iCs/>
          <w:sz w:val="24"/>
          <w:szCs w:val="24"/>
        </w:rPr>
        <w:t>2.5 Het advies van het Bureau bevordering integriteitsbeoordelingen door het openbaar bestuur (artikel 2a, eerste lid, onderdeel d)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7D405C" w:rsidP="001120FD" w:rsidRDefault="007D405C" w14:paraId="13D98044" w14:textId="0096D348">
      <w:pPr>
        <w:ind w:left="70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405C">
        <w:rPr>
          <w:rFonts w:ascii="Times New Roman" w:hAnsi="Times New Roman" w:cs="Times New Roman"/>
          <w:bCs/>
          <w:i/>
          <w:iCs/>
          <w:sz w:val="24"/>
          <w:szCs w:val="24"/>
        </w:rPr>
        <w:t>2.6 Het geschiktheidsonderzoek naar de aspirant-adoptiefouder en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D405C">
        <w:rPr>
          <w:rFonts w:ascii="Times New Roman" w:hAnsi="Times New Roman" w:cs="Times New Roman"/>
          <w:bCs/>
          <w:i/>
          <w:iCs/>
          <w:sz w:val="24"/>
          <w:szCs w:val="24"/>
        </w:rPr>
        <w:t>pleegouder (artikel 2a, eerste lid, onderdelen e en f)</w:t>
      </w:r>
    </w:p>
    <w:p w:rsidR="007D405C" w:rsidP="001120FD" w:rsidRDefault="007D405C" w14:paraId="2D00C5EE" w14:textId="41AF1FF2">
      <w:pPr>
        <w:ind w:left="70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405C">
        <w:rPr>
          <w:rFonts w:ascii="Times New Roman" w:hAnsi="Times New Roman" w:cs="Times New Roman"/>
          <w:bCs/>
          <w:i/>
          <w:iCs/>
          <w:sz w:val="24"/>
          <w:szCs w:val="24"/>
        </w:rPr>
        <w:t>2.7 De beoordeling van het criterium de openbare orde en enkele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D405C">
        <w:rPr>
          <w:rFonts w:ascii="Times New Roman" w:hAnsi="Times New Roman" w:cs="Times New Roman"/>
          <w:bCs/>
          <w:i/>
          <w:iCs/>
          <w:sz w:val="24"/>
          <w:szCs w:val="24"/>
        </w:rPr>
        <w:t>aanverwante criteria in de procedures van het migratierecht en nationaliteitsrecht (artikel 2a, eerste lid, onderdelen g en h)</w:t>
      </w:r>
    </w:p>
    <w:p w:rsidR="007D405C" w:rsidP="001120FD" w:rsidRDefault="007D405C" w14:paraId="4435D7D6" w14:textId="215FFAB2">
      <w:pPr>
        <w:ind w:left="708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2.8 De wederzijdse samenwerking met het VK</w:t>
      </w:r>
    </w:p>
    <w:p w:rsidR="007D405C" w:rsidP="007D405C" w:rsidRDefault="007D405C" w14:paraId="67F79074" w14:textId="73F1E7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De verhouding tot hoger recht</w:t>
      </w:r>
    </w:p>
    <w:p w:rsidR="007D405C" w:rsidP="007D405C" w:rsidRDefault="007D405C" w14:paraId="08AB52CD" w14:textId="733FAE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De verhouding tot nationale regelgeving</w:t>
      </w:r>
    </w:p>
    <w:p w:rsidR="007D405C" w:rsidP="007D405C" w:rsidRDefault="007D405C" w14:paraId="39105558" w14:textId="5A5122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Uitvoering</w:t>
      </w:r>
    </w:p>
    <w:p w:rsidR="007D405C" w:rsidP="007D405C" w:rsidRDefault="007D405C" w14:paraId="5DF73A21" w14:textId="34C29E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Financiële gevolgen</w:t>
      </w:r>
    </w:p>
    <w:p w:rsidR="007D405C" w:rsidP="007D405C" w:rsidRDefault="007D405C" w14:paraId="18129BD0" w14:textId="5E054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Advies en consultatie</w:t>
      </w:r>
    </w:p>
    <w:p w:rsidR="007D405C" w:rsidP="007D405C" w:rsidRDefault="007D405C" w14:paraId="427F3010" w14:textId="77B8D0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Artikelsgewijze toelichting</w:t>
      </w:r>
    </w:p>
    <w:p w:rsidR="007D405C" w:rsidP="007D405C" w:rsidRDefault="007D405C" w14:paraId="4199E536" w14:textId="6833D9A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Artikel I, onderdeel A</w:t>
      </w:r>
    </w:p>
    <w:p w:rsidR="007D405C" w:rsidP="007D405C" w:rsidRDefault="007D405C" w14:paraId="3EA45A63" w14:textId="52106406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Artikel I, onderdeel B</w:t>
      </w:r>
    </w:p>
    <w:p w:rsidR="007D405C" w:rsidP="007D405C" w:rsidRDefault="007D405C" w14:paraId="1DB7BB92" w14:textId="148A151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Artikel I, onderdeel C</w:t>
      </w:r>
    </w:p>
    <w:p w:rsidR="007D405C" w:rsidP="007D405C" w:rsidRDefault="007D405C" w14:paraId="6B2CAF6E" w14:textId="7B20AB65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Artikel II, onderdelen A en B</w:t>
      </w:r>
    </w:p>
    <w:p w:rsidR="007D405C" w:rsidP="007D405C" w:rsidRDefault="007D405C" w14:paraId="02DCCE8F" w14:textId="1B6EB8E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Artikel III</w:t>
      </w:r>
    </w:p>
    <w:p w:rsidRPr="00E61787" w:rsidR="00E61787" w:rsidP="007D405C" w:rsidRDefault="00E61787" w14:paraId="7BB26A23" w14:textId="4A1C03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Overig</w:t>
      </w:r>
    </w:p>
    <w:p w:rsidRPr="007D405C" w:rsidR="007D405C" w:rsidP="007D405C" w:rsidRDefault="007D405C" w14:paraId="3B5C7295" w14:textId="77777777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sectPr w:rsidRPr="007D405C" w:rsidR="007D405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GCLC P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1347B"/>
    <w:multiLevelType w:val="hybridMultilevel"/>
    <w:tmpl w:val="B0ECD6B8"/>
    <w:lvl w:ilvl="0" w:tplc="82BCFF8E">
      <w:numFmt w:val="bullet"/>
      <w:lvlText w:val="•"/>
      <w:lvlJc w:val="left"/>
      <w:pPr>
        <w:ind w:left="705" w:hanging="705"/>
      </w:pPr>
      <w:rPr>
        <w:rFonts w:ascii="Verdana" w:eastAsia="Times New Roman" w:hAnsi="Verdana" w:cs="LGCLC P+ Univer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255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0BD"/>
    <w:rsid w:val="001120FD"/>
    <w:rsid w:val="00347EF0"/>
    <w:rsid w:val="00351413"/>
    <w:rsid w:val="004E00BD"/>
    <w:rsid w:val="00521E6D"/>
    <w:rsid w:val="00643F17"/>
    <w:rsid w:val="00722392"/>
    <w:rsid w:val="007D405C"/>
    <w:rsid w:val="008A52AF"/>
    <w:rsid w:val="00B256C3"/>
    <w:rsid w:val="00E6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4DB6"/>
  <w15:chartTrackingRefBased/>
  <w15:docId w15:val="{9D6FBA8B-26B2-471F-BC78-1BBF983B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00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E00BD"/>
    <w:pPr>
      <w:autoSpaceDE w:val="0"/>
      <w:autoSpaceDN w:val="0"/>
      <w:adjustRightInd w:val="0"/>
      <w:spacing w:after="0" w:line="240" w:lineRule="auto"/>
    </w:pPr>
    <w:rPr>
      <w:rFonts w:ascii="LGCLC P+ Univers" w:eastAsia="Times New Roman" w:hAnsi="LGCLC P+ Univers" w:cs="LGCLC P+ Univers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4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330</ap:Words>
  <ap:Characters>1821</ap:Characters>
  <ap:DocSecurity>4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2024-12-06T15:43:00.0000000Z</dcterms:created>
  <dcterms:modified xsi:type="dcterms:W3CDTF">2024-12-06T15:43:00.0000000Z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0x01010000E762AC5A5B7E4FAF29B09EEB5180CA</vt:lpwstr>
  </property>
  <property fmtid="{D5CDD505-2E9C-101B-9397-08002B2CF9AE}" pid="3" name="_dlc_DocIdItemGuid">
    <vt:lpwstr>fbbea0a4-a1cf-40ac-86f3-ae8fd36c32e1</vt:lpwstr>
  </property>
</Properties>
</file>