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3C33" w:rsidR="00523C33" w:rsidRDefault="006B7CDC" w14:paraId="06590151" w14:textId="122AE704">
      <w:pPr>
        <w:rPr>
          <w:rFonts w:cstheme="minorHAnsi"/>
        </w:rPr>
      </w:pPr>
      <w:r w:rsidRPr="00523C33">
        <w:rPr>
          <w:rFonts w:cstheme="minorHAnsi"/>
        </w:rPr>
        <w:t>33</w:t>
      </w:r>
      <w:r w:rsidRPr="00523C33" w:rsidR="00523C33">
        <w:rPr>
          <w:rFonts w:cstheme="minorHAnsi"/>
        </w:rPr>
        <w:t xml:space="preserve"> </w:t>
      </w:r>
      <w:r w:rsidRPr="00523C33">
        <w:rPr>
          <w:rFonts w:cstheme="minorHAnsi"/>
        </w:rPr>
        <w:t>836</w:t>
      </w:r>
      <w:r w:rsidRPr="00523C33" w:rsidR="00523C33">
        <w:rPr>
          <w:rFonts w:cstheme="minorHAnsi"/>
        </w:rPr>
        <w:tab/>
      </w:r>
      <w:r w:rsidRPr="00523C33" w:rsidR="00523C33">
        <w:rPr>
          <w:rFonts w:cstheme="minorHAnsi"/>
        </w:rPr>
        <w:tab/>
      </w:r>
      <w:r w:rsidRPr="00523C33" w:rsidR="00523C33">
        <w:rPr>
          <w:rFonts w:cstheme="minorHAnsi"/>
          <w:bCs/>
        </w:rPr>
        <w:t>Personen- en familierecht</w:t>
      </w:r>
    </w:p>
    <w:p w:rsidRPr="00523C33" w:rsidR="00523C33" w:rsidP="004474D9" w:rsidRDefault="00523C33" w14:paraId="12AADBBA" w14:textId="77777777">
      <w:pPr>
        <w:rPr>
          <w:rFonts w:cstheme="minorHAnsi"/>
          <w:color w:val="000000"/>
        </w:rPr>
      </w:pPr>
      <w:r w:rsidRPr="00523C33">
        <w:rPr>
          <w:rFonts w:cstheme="minorHAnsi"/>
        </w:rPr>
        <w:t xml:space="preserve">Nr. </w:t>
      </w:r>
      <w:r w:rsidRPr="00523C33" w:rsidR="006B7CDC">
        <w:rPr>
          <w:rFonts w:cstheme="minorHAnsi"/>
        </w:rPr>
        <w:t>101</w:t>
      </w:r>
      <w:r w:rsidRPr="00523C33">
        <w:rPr>
          <w:rFonts w:cstheme="minorHAnsi"/>
        </w:rPr>
        <w:tab/>
      </w:r>
      <w:r w:rsidRPr="00523C33">
        <w:rPr>
          <w:rFonts w:cstheme="minorHAnsi"/>
        </w:rPr>
        <w:tab/>
        <w:t>Brief van de staatssecretaris van Justitie en Veiligheid</w:t>
      </w:r>
    </w:p>
    <w:p w:rsidRPr="00523C33" w:rsidR="00523C33" w:rsidP="00523C33" w:rsidRDefault="00523C33" w14:paraId="5272064C" w14:textId="20ADE345">
      <w:pPr>
        <w:rPr>
          <w:rFonts w:cstheme="minorHAnsi"/>
        </w:rPr>
      </w:pPr>
      <w:r w:rsidRPr="00523C33">
        <w:rPr>
          <w:rFonts w:cstheme="minorHAnsi"/>
        </w:rPr>
        <w:t>Aan de Voorzitter van de Tweede Kamer der Staten-Generaal</w:t>
      </w:r>
    </w:p>
    <w:p w:rsidRPr="00523C33" w:rsidR="00523C33" w:rsidP="00523C33" w:rsidRDefault="00523C33" w14:paraId="4708C16A" w14:textId="2A40F307">
      <w:pPr>
        <w:rPr>
          <w:rFonts w:cstheme="minorHAnsi"/>
        </w:rPr>
      </w:pPr>
      <w:r w:rsidRPr="00523C33">
        <w:rPr>
          <w:rFonts w:cstheme="minorHAnsi"/>
        </w:rPr>
        <w:t>Den Haag, 2 december 2024</w:t>
      </w:r>
    </w:p>
    <w:p w:rsidRPr="00523C33" w:rsidR="00523C33" w:rsidP="00523C33" w:rsidRDefault="00523C33" w14:paraId="6BD4843B" w14:textId="77777777">
      <w:pPr>
        <w:rPr>
          <w:rFonts w:cstheme="minorHAnsi"/>
        </w:rPr>
      </w:pPr>
    </w:p>
    <w:p w:rsidRPr="00523C33" w:rsidR="006B7CDC" w:rsidP="006B7CDC" w:rsidRDefault="006B7CDC" w14:paraId="12631CE7" w14:textId="77777777">
      <w:pPr>
        <w:spacing w:after="0"/>
        <w:rPr>
          <w:rFonts w:cstheme="minorHAnsi"/>
        </w:rPr>
      </w:pPr>
    </w:p>
    <w:p w:rsidRPr="00523C33" w:rsidR="006B7CDC" w:rsidP="006B7CDC" w:rsidRDefault="006B7CDC" w14:paraId="3B1417BA" w14:textId="043578AC">
      <w:pPr>
        <w:spacing w:after="0"/>
        <w:rPr>
          <w:rFonts w:cstheme="minorHAnsi"/>
        </w:rPr>
      </w:pPr>
      <w:r w:rsidRPr="00523C33">
        <w:rPr>
          <w:rFonts w:cstheme="minorHAnsi"/>
        </w:rPr>
        <w:t>Hierbij bied ik uw Kamer het rapport ‘Draagvlak voor de legitieme portie’ aan dat onderzoekers verbonden aan de Rijksuniversiteit Groningen hebben uitgevoerd in opdracht van het Wetenschappelijk Onderzoek- en Datacentrum (WODC) op verzoek van het ministerie van Justitie en Veiligheid. Met het onderzoeksrapport is uitvoering gegeven aan een toezegging van de minister voor Rechtsbescherming in het Commissiedebat Personen- en familierecht op 22 maart 2023.</w:t>
      </w:r>
      <w:r w:rsidRPr="00523C33">
        <w:rPr>
          <w:rStyle w:val="Voetnootmarkering"/>
          <w:rFonts w:cstheme="minorHAnsi"/>
        </w:rPr>
        <w:footnoteReference w:id="1"/>
      </w:r>
    </w:p>
    <w:p w:rsidRPr="00523C33" w:rsidR="006B7CDC" w:rsidP="006B7CDC" w:rsidRDefault="006B7CDC" w14:paraId="0CDF02BB" w14:textId="77777777">
      <w:pPr>
        <w:spacing w:after="0"/>
        <w:rPr>
          <w:rFonts w:cstheme="minorHAnsi"/>
        </w:rPr>
      </w:pPr>
    </w:p>
    <w:p w:rsidRPr="00523C33" w:rsidR="006B7CDC" w:rsidP="006B7CDC" w:rsidRDefault="006B7CDC" w14:paraId="62787056" w14:textId="77777777">
      <w:pPr>
        <w:spacing w:after="0"/>
        <w:rPr>
          <w:rFonts w:cstheme="minorHAnsi"/>
        </w:rPr>
      </w:pPr>
      <w:r w:rsidRPr="00523C33">
        <w:rPr>
          <w:rFonts w:cstheme="minorHAnsi"/>
        </w:rPr>
        <w:t xml:space="preserve">Ik dank de onderzoekers van harte voor het verrichte werk en het grondige en veelomvattende rapport. </w:t>
      </w:r>
    </w:p>
    <w:p w:rsidRPr="00523C33" w:rsidR="006B7CDC" w:rsidP="006B7CDC" w:rsidRDefault="006B7CDC" w14:paraId="417A7A1E" w14:textId="77777777">
      <w:pPr>
        <w:spacing w:after="0"/>
        <w:rPr>
          <w:rFonts w:cstheme="minorHAnsi"/>
        </w:rPr>
      </w:pPr>
    </w:p>
    <w:p w:rsidRPr="00523C33" w:rsidR="006B7CDC" w:rsidP="006B7CDC" w:rsidRDefault="006B7CDC" w14:paraId="12ABB9CD" w14:textId="77777777">
      <w:pPr>
        <w:spacing w:after="0"/>
        <w:rPr>
          <w:rFonts w:cstheme="minorHAnsi"/>
          <w:b/>
          <w:bCs/>
        </w:rPr>
      </w:pPr>
      <w:r w:rsidRPr="00523C33">
        <w:rPr>
          <w:rFonts w:cstheme="minorHAnsi"/>
        </w:rPr>
        <w:t>Ik ga het onderzoeksrapport zorgvuldig bestuderen en streef ernaar in de loop van 2025 een inhoudelijke kabinetsreactie op het rapport aan uw Kamer te sturen.</w:t>
      </w:r>
      <w:r w:rsidRPr="00523C33">
        <w:rPr>
          <w:rFonts w:cstheme="minorHAnsi"/>
          <w:b/>
          <w:bCs/>
        </w:rPr>
        <w:t xml:space="preserve"> </w:t>
      </w:r>
    </w:p>
    <w:p w:rsidRPr="00523C33" w:rsidR="006B7CDC" w:rsidP="006B7CDC" w:rsidRDefault="006B7CDC" w14:paraId="6103AC56" w14:textId="77777777">
      <w:pPr>
        <w:spacing w:after="0"/>
        <w:rPr>
          <w:rFonts w:cstheme="minorHAnsi"/>
        </w:rPr>
      </w:pPr>
    </w:p>
    <w:p w:rsidRPr="00523C33" w:rsidR="006B7CDC" w:rsidP="006B7CDC" w:rsidRDefault="006B7CDC" w14:paraId="64F7484A" w14:textId="77777777">
      <w:pPr>
        <w:spacing w:after="0"/>
        <w:rPr>
          <w:rFonts w:cstheme="minorHAnsi"/>
        </w:rPr>
      </w:pPr>
      <w:r w:rsidRPr="00523C33">
        <w:rPr>
          <w:rFonts w:cstheme="minorHAnsi"/>
        </w:rPr>
        <w:t xml:space="preserve">Ik spreek de hoop en de verwachting uit dat het rapport voordien aanleiding geeft tot verder maatschappelijk debat, in onder meer de samenleving en het notariaat. </w:t>
      </w:r>
    </w:p>
    <w:p w:rsidRPr="00523C33" w:rsidR="006B7CDC" w:rsidP="006B7CDC" w:rsidRDefault="006B7CDC" w14:paraId="7D9D320B" w14:textId="77777777">
      <w:pPr>
        <w:spacing w:after="0"/>
        <w:rPr>
          <w:rFonts w:cstheme="minorHAnsi"/>
          <w:b/>
          <w:bCs/>
        </w:rPr>
      </w:pPr>
    </w:p>
    <w:p w:rsidRPr="00523C33" w:rsidR="006B7CDC" w:rsidP="006B7CDC" w:rsidRDefault="006B7CDC" w14:paraId="1295D72B" w14:textId="77777777">
      <w:pPr>
        <w:spacing w:after="0"/>
        <w:rPr>
          <w:rFonts w:cstheme="minorHAnsi"/>
        </w:rPr>
      </w:pPr>
    </w:p>
    <w:p w:rsidRPr="00523C33" w:rsidR="006B7CDC" w:rsidP="00523C33" w:rsidRDefault="006B7CDC" w14:paraId="196C5A2D" w14:textId="5C9F8C89">
      <w:pPr>
        <w:pStyle w:val="Geenafstand"/>
        <w:rPr>
          <w:rFonts w:cstheme="minorHAnsi"/>
          <w:color w:val="000000"/>
        </w:rPr>
      </w:pPr>
      <w:r w:rsidRPr="00523C33">
        <w:rPr>
          <w:rFonts w:cstheme="minorHAnsi"/>
        </w:rPr>
        <w:t xml:space="preserve">De </w:t>
      </w:r>
      <w:r w:rsidRPr="00523C33" w:rsidR="00523C33">
        <w:rPr>
          <w:rFonts w:cstheme="minorHAnsi"/>
        </w:rPr>
        <w:t>staatssecretaris van Justitie en Veiligheid</w:t>
      </w:r>
      <w:r w:rsidRPr="00523C33">
        <w:rPr>
          <w:rFonts w:cstheme="minorHAnsi"/>
        </w:rPr>
        <w:t>,</w:t>
      </w:r>
    </w:p>
    <w:p w:rsidRPr="00523C33" w:rsidR="006B7CDC" w:rsidP="00523C33" w:rsidRDefault="006B7CDC" w14:paraId="28EFE55B" w14:textId="77777777">
      <w:pPr>
        <w:pStyle w:val="Geenafstand"/>
        <w:rPr>
          <w:rFonts w:cstheme="minorHAnsi"/>
        </w:rPr>
      </w:pPr>
      <w:r w:rsidRPr="00523C33">
        <w:rPr>
          <w:rFonts w:cstheme="minorHAnsi"/>
        </w:rPr>
        <w:t>T.H.D. Struycken</w:t>
      </w:r>
    </w:p>
    <w:p w:rsidRPr="00523C33" w:rsidR="006B7CDC" w:rsidP="006B7CDC" w:rsidRDefault="006B7CDC" w14:paraId="163E8A89" w14:textId="77777777">
      <w:pPr>
        <w:spacing w:after="0"/>
        <w:rPr>
          <w:rFonts w:cstheme="minorHAnsi"/>
        </w:rPr>
      </w:pPr>
    </w:p>
    <w:p w:rsidRPr="00523C33" w:rsidR="005D79D4" w:rsidP="006B7CDC" w:rsidRDefault="005D79D4" w14:paraId="00E59BC7" w14:textId="77777777">
      <w:pPr>
        <w:spacing w:after="0"/>
        <w:rPr>
          <w:rFonts w:cstheme="minorHAnsi"/>
        </w:rPr>
      </w:pPr>
    </w:p>
    <w:sectPr w:rsidRPr="00523C33" w:rsidR="005D79D4" w:rsidSect="006B7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511" w14:textId="77777777" w:rsidR="006B7CDC" w:rsidRDefault="006B7CDC" w:rsidP="006B7CDC">
      <w:pPr>
        <w:spacing w:after="0" w:line="240" w:lineRule="auto"/>
      </w:pPr>
      <w:r>
        <w:separator/>
      </w:r>
    </w:p>
  </w:endnote>
  <w:endnote w:type="continuationSeparator" w:id="0">
    <w:p w14:paraId="7A0A14E3" w14:textId="77777777" w:rsidR="006B7CDC" w:rsidRDefault="006B7CDC" w:rsidP="006B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F4FE" w14:textId="77777777" w:rsidR="006B7CDC" w:rsidRPr="006B7CDC" w:rsidRDefault="006B7CDC" w:rsidP="006B7C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4EA" w14:textId="77777777" w:rsidR="006B7CDC" w:rsidRPr="006B7CDC" w:rsidRDefault="006B7CDC" w:rsidP="006B7C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A223" w14:textId="77777777" w:rsidR="006B7CDC" w:rsidRPr="006B7CDC" w:rsidRDefault="006B7CDC" w:rsidP="006B7C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4BC6" w14:textId="77777777" w:rsidR="006B7CDC" w:rsidRDefault="006B7CDC" w:rsidP="006B7CDC">
      <w:pPr>
        <w:spacing w:after="0" w:line="240" w:lineRule="auto"/>
      </w:pPr>
      <w:r>
        <w:separator/>
      </w:r>
    </w:p>
  </w:footnote>
  <w:footnote w:type="continuationSeparator" w:id="0">
    <w:p w14:paraId="3CBF969F" w14:textId="77777777" w:rsidR="006B7CDC" w:rsidRDefault="006B7CDC" w:rsidP="006B7CDC">
      <w:pPr>
        <w:spacing w:after="0" w:line="240" w:lineRule="auto"/>
      </w:pPr>
      <w:r>
        <w:continuationSeparator/>
      </w:r>
    </w:p>
  </w:footnote>
  <w:footnote w:id="1">
    <w:p w14:paraId="7E0210F9" w14:textId="77777777" w:rsidR="006B7CDC" w:rsidRPr="00523C33" w:rsidRDefault="006B7CDC" w:rsidP="006B7CDC">
      <w:pPr>
        <w:pStyle w:val="Voetnoottekst"/>
        <w:rPr>
          <w:rFonts w:asciiTheme="minorHAnsi" w:hAnsiTheme="minorHAnsi" w:cstheme="minorHAnsi"/>
        </w:rPr>
      </w:pPr>
      <w:r w:rsidRPr="00523C33">
        <w:rPr>
          <w:rStyle w:val="Voetnootmarkering"/>
          <w:rFonts w:asciiTheme="minorHAnsi" w:hAnsiTheme="minorHAnsi" w:cstheme="minorHAnsi"/>
        </w:rPr>
        <w:footnoteRef/>
      </w:r>
      <w:r w:rsidRPr="00523C33">
        <w:rPr>
          <w:rFonts w:asciiTheme="minorHAnsi" w:hAnsiTheme="minorHAnsi" w:cstheme="minorHAnsi"/>
        </w:rPr>
        <w:t xml:space="preserve"> Kamerstukken II 2022/23, 33 836, nr. 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62F1" w14:textId="77777777" w:rsidR="006B7CDC" w:rsidRPr="006B7CDC" w:rsidRDefault="006B7CDC" w:rsidP="006B7C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250" w14:textId="77777777" w:rsidR="006B7CDC" w:rsidRPr="006B7CDC" w:rsidRDefault="006B7CDC" w:rsidP="006B7CD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755B" w14:textId="77777777" w:rsidR="006B7CDC" w:rsidRPr="006B7CDC" w:rsidRDefault="006B7CDC" w:rsidP="006B7CD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C"/>
    <w:rsid w:val="004D1DF2"/>
    <w:rsid w:val="00523C33"/>
    <w:rsid w:val="005D79D4"/>
    <w:rsid w:val="006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BD39"/>
  <w15:chartTrackingRefBased/>
  <w15:docId w15:val="{D749B6AC-EE20-483A-8345-5317C59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6B7CD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6B7CD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6B7CD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6B7CD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7CD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7CDC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7CD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B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CDC"/>
  </w:style>
  <w:style w:type="paragraph" w:styleId="Voettekst">
    <w:name w:val="footer"/>
    <w:basedOn w:val="Standaard"/>
    <w:link w:val="VoettekstChar"/>
    <w:uiPriority w:val="99"/>
    <w:unhideWhenUsed/>
    <w:rsid w:val="006B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CDC"/>
  </w:style>
  <w:style w:type="paragraph" w:styleId="Geenafstand">
    <w:name w:val="No Spacing"/>
    <w:uiPriority w:val="1"/>
    <w:qFormat/>
    <w:rsid w:val="00523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968</ap:Characters>
  <ap:DocSecurity>0</ap:DocSecurity>
  <ap:Lines>8</ap:Lines>
  <ap:Paragraphs>2</ap:Paragraphs>
  <ap:ScaleCrop>false</ap:ScaleCrop>
  <ap:LinksUpToDate>false</ap:LinksUpToDate>
  <ap:CharactersWithSpaces>1141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2024-12-06T11:06:00.0000000Z</dcterms:created>
  <dcterms:modified xsi:type="dcterms:W3CDTF">2024-12-06T11:06:00.0000000Z</dcterms:modified>
  <version/>
  <category/>
</coreProperties>
</file>