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2450A" w:rsidR="0022450A" w:rsidP="0022450A" w:rsidRDefault="0022450A" w14:paraId="69109ED2" w14:textId="02099975">
      <w:pPr>
        <w:ind w:right="-1113"/>
        <w:rPr>
          <w:rFonts w:ascii="Times New Roman" w:hAnsi="Times New Roman" w:cs="Times New Roman"/>
          <w:b/>
          <w:bCs/>
          <w:sz w:val="24"/>
          <w:szCs w:val="24"/>
        </w:rPr>
      </w:pPr>
      <w:r w:rsidRPr="0022450A">
        <w:rPr>
          <w:rFonts w:ascii="Times New Roman" w:hAnsi="Times New Roman" w:cs="Times New Roman"/>
          <w:b/>
          <w:bCs/>
          <w:sz w:val="24"/>
          <w:szCs w:val="24"/>
        </w:rPr>
        <w:t>20 454</w:t>
      </w:r>
      <w:r w:rsidRPr="0022450A">
        <w:rPr>
          <w:rFonts w:ascii="Times New Roman" w:hAnsi="Times New Roman" w:cs="Times New Roman"/>
          <w:b/>
          <w:bCs/>
          <w:sz w:val="24"/>
          <w:szCs w:val="24"/>
        </w:rPr>
        <w:tab/>
        <w:t xml:space="preserve"> </w:t>
      </w:r>
      <w:r w:rsidRPr="0022450A">
        <w:rPr>
          <w:rFonts w:ascii="Times New Roman" w:hAnsi="Times New Roman" w:cs="Times New Roman"/>
          <w:b/>
          <w:bCs/>
          <w:sz w:val="24"/>
          <w:szCs w:val="24"/>
        </w:rPr>
        <w:tab/>
        <w:t>Voortgangsrapportage uitvoering wetten oorlogsgetroffenen</w:t>
      </w:r>
    </w:p>
    <w:p w:rsidRPr="0022450A" w:rsidR="0022450A" w:rsidP="0022450A" w:rsidRDefault="0022450A" w14:paraId="1C06C15C" w14:textId="4550C118">
      <w:pPr>
        <w:spacing w:after="0"/>
        <w:rPr>
          <w:rFonts w:ascii="Times New Roman" w:hAnsi="Times New Roman" w:cs="Times New Roman"/>
          <w:b/>
          <w:bCs/>
          <w:sz w:val="24"/>
          <w:szCs w:val="24"/>
        </w:rPr>
      </w:pPr>
      <w:r w:rsidRPr="0022450A">
        <w:rPr>
          <w:rFonts w:ascii="Times New Roman" w:hAnsi="Times New Roman" w:cs="Times New Roman"/>
          <w:b/>
          <w:bCs/>
          <w:sz w:val="24"/>
          <w:szCs w:val="24"/>
        </w:rPr>
        <w:t>Nr. 207</w:t>
      </w:r>
      <w:r w:rsidRPr="0022450A">
        <w:rPr>
          <w:rFonts w:ascii="Times New Roman" w:hAnsi="Times New Roman" w:cs="Times New Roman"/>
          <w:b/>
          <w:bCs/>
          <w:sz w:val="24"/>
          <w:szCs w:val="24"/>
        </w:rPr>
        <w:tab/>
        <w:t>Verslag van een schriftelijk overleg</w:t>
      </w:r>
    </w:p>
    <w:p w:rsidRPr="0022450A" w:rsidR="0022450A" w:rsidP="0022450A" w:rsidRDefault="0022450A" w14:paraId="4A34A596" w14:textId="7C9A6149">
      <w:pPr>
        <w:spacing w:after="0"/>
        <w:rPr>
          <w:rFonts w:ascii="Times New Roman" w:hAnsi="Times New Roman" w:cs="Times New Roman"/>
          <w:sz w:val="24"/>
          <w:szCs w:val="24"/>
        </w:rPr>
      </w:pPr>
      <w:r w:rsidRPr="0022450A">
        <w:rPr>
          <w:rFonts w:ascii="Times New Roman" w:hAnsi="Times New Roman" w:cs="Times New Roman"/>
          <w:sz w:val="24"/>
          <w:szCs w:val="24"/>
        </w:rPr>
        <w:tab/>
      </w:r>
      <w:r w:rsidRPr="0022450A">
        <w:rPr>
          <w:rFonts w:ascii="Times New Roman" w:hAnsi="Times New Roman" w:cs="Times New Roman"/>
          <w:sz w:val="24"/>
          <w:szCs w:val="24"/>
        </w:rPr>
        <w:tab/>
        <w:t xml:space="preserve">Vastgesteld </w:t>
      </w:r>
      <w:r w:rsidR="000448CB">
        <w:rPr>
          <w:rFonts w:ascii="Times New Roman" w:hAnsi="Times New Roman" w:cs="Times New Roman"/>
          <w:sz w:val="24"/>
          <w:szCs w:val="24"/>
        </w:rPr>
        <w:t>3</w:t>
      </w:r>
      <w:r w:rsidRPr="0022450A">
        <w:rPr>
          <w:rFonts w:ascii="Times New Roman" w:hAnsi="Times New Roman" w:cs="Times New Roman"/>
          <w:sz w:val="24"/>
          <w:szCs w:val="24"/>
        </w:rPr>
        <w:t xml:space="preserve"> december 2024</w:t>
      </w:r>
    </w:p>
    <w:p w:rsidRPr="0022450A" w:rsidR="0022450A" w:rsidP="0022450A" w:rsidRDefault="0022450A" w14:paraId="60C14A0D"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22450A" w:rsidR="0022450A" w:rsidP="0022450A" w:rsidRDefault="0022450A" w14:paraId="7242B767" w14:textId="77777777">
      <w:pPr>
        <w:tabs>
          <w:tab w:val="left" w:pos="-1440"/>
          <w:tab w:val="left" w:pos="-720"/>
        </w:tabs>
        <w:suppressAutoHyphens/>
        <w:spacing w:after="0"/>
        <w:rPr>
          <w:rFonts w:ascii="Times New Roman" w:hAnsi="Times New Roman" w:cs="Times New Roman"/>
          <w:sz w:val="24"/>
          <w:szCs w:val="24"/>
        </w:rPr>
      </w:pPr>
    </w:p>
    <w:p w:rsidRPr="0022450A" w:rsidR="0022450A" w:rsidP="0022450A" w:rsidRDefault="0022450A" w14:paraId="0482CCBA" w14:textId="364DFCA1">
      <w:pPr>
        <w:rPr>
          <w:rFonts w:ascii="Times New Roman" w:hAnsi="Times New Roman" w:cs="Times New Roman"/>
          <w:sz w:val="24"/>
          <w:szCs w:val="24"/>
        </w:rPr>
      </w:pPr>
      <w:r w:rsidRPr="0022450A">
        <w:rPr>
          <w:rFonts w:ascii="Times New Roman" w:hAnsi="Times New Roman" w:cs="Times New Roman"/>
          <w:sz w:val="24"/>
          <w:szCs w:val="24"/>
        </w:rPr>
        <w:t xml:space="preserve">De vaste commissie voor </w:t>
      </w:r>
      <w:r w:rsidRPr="0022450A">
        <w:rPr>
          <w:rFonts w:ascii="Times New Roman" w:hAnsi="Times New Roman" w:cs="Times New Roman"/>
          <w:spacing w:val="-3"/>
          <w:sz w:val="24"/>
          <w:szCs w:val="24"/>
        </w:rPr>
        <w:t>Volksgezondheid, Welzijn en Sport</w:t>
      </w:r>
      <w:r w:rsidRPr="0022450A">
        <w:rPr>
          <w:rFonts w:ascii="Times New Roman" w:hAnsi="Times New Roman" w:cs="Times New Roman"/>
          <w:sz w:val="24"/>
          <w:szCs w:val="24"/>
        </w:rPr>
        <w:t xml:space="preserve"> heeft een aantal vragen en opmerkingen voorgelegd aan de staatssecretaris van Volksgezondheid, Welzijn en Sport over de brief van 12 juni 2024 over de reactie op verzoek commissie over de brief van het Indisch Platform 2.0. over de </w:t>
      </w:r>
      <w:proofErr w:type="spellStart"/>
      <w:r w:rsidRPr="0022450A">
        <w:rPr>
          <w:rFonts w:ascii="Times New Roman" w:hAnsi="Times New Roman" w:cs="Times New Roman"/>
          <w:sz w:val="24"/>
          <w:szCs w:val="24"/>
        </w:rPr>
        <w:t>Backpay</w:t>
      </w:r>
      <w:proofErr w:type="spellEnd"/>
      <w:r w:rsidRPr="0022450A">
        <w:rPr>
          <w:rFonts w:ascii="Times New Roman" w:hAnsi="Times New Roman" w:cs="Times New Roman"/>
          <w:sz w:val="24"/>
          <w:szCs w:val="24"/>
        </w:rPr>
        <w:t xml:space="preserve">-regeling voor weduwen (Kamerstuk 20 454, nr. 204). </w:t>
      </w:r>
    </w:p>
    <w:p w:rsidRPr="0022450A" w:rsidR="0022450A" w:rsidP="0022450A" w:rsidRDefault="0022450A" w14:paraId="28F4BB09" w14:textId="77777777">
      <w:pPr>
        <w:tabs>
          <w:tab w:val="left" w:pos="-1440"/>
          <w:tab w:val="left" w:pos="-720"/>
        </w:tabs>
        <w:suppressAutoHyphens/>
        <w:spacing w:after="0"/>
        <w:rPr>
          <w:rFonts w:ascii="Times New Roman" w:hAnsi="Times New Roman" w:cs="Times New Roman"/>
          <w:sz w:val="24"/>
          <w:szCs w:val="24"/>
        </w:rPr>
      </w:pPr>
    </w:p>
    <w:p w:rsidRPr="0022450A" w:rsidR="0022450A" w:rsidP="0022450A" w:rsidRDefault="0022450A" w14:paraId="4FB81C57" w14:textId="081CBAEF">
      <w:pPr>
        <w:rPr>
          <w:rFonts w:ascii="Times New Roman" w:hAnsi="Times New Roman" w:cs="Times New Roman"/>
          <w:sz w:val="24"/>
          <w:szCs w:val="24"/>
        </w:rPr>
      </w:pPr>
      <w:r w:rsidRPr="0022450A">
        <w:rPr>
          <w:rFonts w:ascii="Times New Roman" w:hAnsi="Times New Roman" w:cs="Times New Roman"/>
          <w:sz w:val="24"/>
          <w:szCs w:val="24"/>
        </w:rPr>
        <w:t>De vragen en opmerkingen zijn op 6 september 2024 aan de staatssecretaris van Volksgezondheid, Welzijn en Sport voorgelegd. Bij brief van 2 december 2024 zijn de vragen beantwoord.</w:t>
      </w:r>
    </w:p>
    <w:p w:rsidRPr="0022450A" w:rsidR="0022450A" w:rsidP="0022450A" w:rsidRDefault="0022450A" w14:paraId="652407CD" w14:textId="77777777">
      <w:pPr>
        <w:tabs>
          <w:tab w:val="left" w:pos="-720"/>
        </w:tabs>
        <w:suppressAutoHyphens/>
        <w:spacing w:after="0"/>
        <w:rPr>
          <w:rFonts w:ascii="Times New Roman" w:hAnsi="Times New Roman" w:cs="Times New Roman"/>
          <w:sz w:val="24"/>
          <w:szCs w:val="24"/>
        </w:rPr>
      </w:pPr>
    </w:p>
    <w:p w:rsidRPr="0022450A" w:rsidR="0022450A" w:rsidP="0022450A" w:rsidRDefault="0022450A" w14:paraId="324C2747" w14:textId="77777777">
      <w:pPr>
        <w:tabs>
          <w:tab w:val="left" w:pos="-720"/>
        </w:tabs>
        <w:suppressAutoHyphens/>
        <w:spacing w:after="0"/>
        <w:rPr>
          <w:rFonts w:ascii="Times New Roman" w:hAnsi="Times New Roman" w:cs="Times New Roman"/>
          <w:sz w:val="24"/>
          <w:szCs w:val="24"/>
        </w:rPr>
      </w:pPr>
      <w:r w:rsidRPr="0022450A">
        <w:rPr>
          <w:rFonts w:ascii="Times New Roman" w:hAnsi="Times New Roman" w:cs="Times New Roman"/>
          <w:sz w:val="24"/>
          <w:szCs w:val="24"/>
        </w:rPr>
        <w:t>De voorzitter van de commissie,</w:t>
      </w:r>
    </w:p>
    <w:p w:rsidRPr="0022450A" w:rsidR="0022450A" w:rsidP="0022450A" w:rsidRDefault="0022450A" w14:paraId="2E8BA689" w14:textId="2406CB50">
      <w:pPr>
        <w:tabs>
          <w:tab w:val="left" w:pos="-720"/>
        </w:tabs>
        <w:suppressAutoHyphens/>
        <w:spacing w:after="0"/>
        <w:rPr>
          <w:rFonts w:ascii="Times New Roman" w:hAnsi="Times New Roman" w:cs="Times New Roman"/>
          <w:sz w:val="24"/>
          <w:szCs w:val="24"/>
        </w:rPr>
      </w:pPr>
      <w:r w:rsidRPr="0022450A">
        <w:rPr>
          <w:rFonts w:ascii="Times New Roman" w:hAnsi="Times New Roman" w:cs="Times New Roman"/>
          <w:sz w:val="24"/>
          <w:szCs w:val="24"/>
        </w:rPr>
        <w:t>Eerdmans</w:t>
      </w:r>
    </w:p>
    <w:p w:rsidRPr="0022450A" w:rsidR="0022450A" w:rsidP="0022450A" w:rsidRDefault="0022450A" w14:paraId="3E80A425" w14:textId="77777777">
      <w:pPr>
        <w:tabs>
          <w:tab w:val="left" w:pos="-720"/>
        </w:tabs>
        <w:suppressAutoHyphens/>
        <w:spacing w:after="0"/>
        <w:rPr>
          <w:rFonts w:ascii="Times New Roman" w:hAnsi="Times New Roman" w:cs="Times New Roman"/>
          <w:sz w:val="24"/>
          <w:szCs w:val="24"/>
        </w:rPr>
      </w:pPr>
    </w:p>
    <w:p w:rsidRPr="0022450A" w:rsidR="0022450A" w:rsidP="0022450A" w:rsidRDefault="0022450A" w14:paraId="596AB99A" w14:textId="77777777">
      <w:pPr>
        <w:tabs>
          <w:tab w:val="left" w:pos="-720"/>
        </w:tabs>
        <w:suppressAutoHyphens/>
        <w:spacing w:after="0"/>
        <w:rPr>
          <w:rFonts w:ascii="Times New Roman" w:hAnsi="Times New Roman" w:cs="Times New Roman"/>
          <w:iCs/>
          <w:sz w:val="24"/>
          <w:szCs w:val="24"/>
        </w:rPr>
      </w:pPr>
      <w:r w:rsidRPr="0022450A">
        <w:rPr>
          <w:rFonts w:ascii="Times New Roman" w:hAnsi="Times New Roman" w:cs="Times New Roman"/>
          <w:iCs/>
          <w:sz w:val="24"/>
          <w:szCs w:val="24"/>
        </w:rPr>
        <w:t>Adjunct-griffier van de commissie,</w:t>
      </w:r>
    </w:p>
    <w:p w:rsidRPr="0022450A" w:rsidR="0022450A" w:rsidP="0022450A" w:rsidRDefault="0022450A" w14:paraId="6E5F1BBD" w14:textId="37AB842C">
      <w:pPr>
        <w:tabs>
          <w:tab w:val="left" w:pos="-720"/>
        </w:tabs>
        <w:suppressAutoHyphens/>
        <w:spacing w:after="0"/>
        <w:rPr>
          <w:rFonts w:ascii="Times New Roman" w:hAnsi="Times New Roman" w:cs="Times New Roman"/>
          <w:sz w:val="24"/>
          <w:szCs w:val="24"/>
        </w:rPr>
      </w:pPr>
      <w:r w:rsidRPr="0022450A">
        <w:rPr>
          <w:rFonts w:ascii="Times New Roman" w:hAnsi="Times New Roman" w:cs="Times New Roman"/>
          <w:sz w:val="24"/>
          <w:szCs w:val="24"/>
        </w:rPr>
        <w:t>Heller</w:t>
      </w:r>
    </w:p>
    <w:p w:rsidRPr="0022450A" w:rsidR="0022450A" w:rsidP="0022450A" w:rsidRDefault="0022450A" w14:paraId="12DC46EF" w14:textId="77777777">
      <w:pPr>
        <w:suppressAutoHyphens/>
        <w:spacing w:line="240" w:lineRule="auto"/>
        <w:rPr>
          <w:rFonts w:ascii="Times New Roman" w:hAnsi="Times New Roman" w:cs="Times New Roman"/>
          <w:sz w:val="24"/>
          <w:szCs w:val="24"/>
        </w:rPr>
      </w:pPr>
    </w:p>
    <w:p w:rsidRPr="0022450A" w:rsidR="0022450A" w:rsidP="0022450A" w:rsidRDefault="0022450A" w14:paraId="58F3FA01" w14:textId="45AF9711">
      <w:pPr>
        <w:suppressAutoHyphens/>
        <w:spacing w:line="240" w:lineRule="auto"/>
        <w:rPr>
          <w:rFonts w:ascii="Times New Roman" w:hAnsi="Times New Roman" w:cs="Times New Roman"/>
          <w:b/>
          <w:sz w:val="24"/>
          <w:szCs w:val="24"/>
        </w:rPr>
      </w:pPr>
      <w:r w:rsidRPr="0022450A">
        <w:rPr>
          <w:rFonts w:ascii="Times New Roman" w:hAnsi="Times New Roman" w:cs="Times New Roman"/>
          <w:b/>
          <w:sz w:val="24"/>
          <w:szCs w:val="24"/>
        </w:rPr>
        <w:t>Inhoudsopgave</w:t>
      </w:r>
      <w:r w:rsidRPr="0022450A">
        <w:rPr>
          <w:rFonts w:ascii="Times New Roman" w:hAnsi="Times New Roman" w:cs="Times New Roman"/>
          <w:b/>
          <w:sz w:val="24"/>
          <w:szCs w:val="24"/>
        </w:rPr>
        <w:tab/>
      </w:r>
    </w:p>
    <w:p w:rsidRPr="0022450A" w:rsidR="0022450A" w:rsidP="0022450A" w:rsidRDefault="0022450A" w14:paraId="22CADE7E" w14:textId="77777777">
      <w:pPr>
        <w:suppressAutoHyphens/>
        <w:spacing w:line="240" w:lineRule="auto"/>
        <w:rPr>
          <w:rFonts w:ascii="Times New Roman" w:hAnsi="Times New Roman" w:cs="Times New Roman"/>
          <w:b/>
          <w:sz w:val="24"/>
          <w:szCs w:val="24"/>
        </w:rPr>
      </w:pPr>
      <w:r w:rsidRPr="0022450A">
        <w:rPr>
          <w:rFonts w:ascii="Times New Roman" w:hAnsi="Times New Roman" w:cs="Times New Roman"/>
          <w:b/>
          <w:sz w:val="24"/>
          <w:szCs w:val="24"/>
        </w:rPr>
        <w:tab/>
      </w:r>
      <w:r w:rsidRPr="0022450A">
        <w:rPr>
          <w:rFonts w:ascii="Times New Roman" w:hAnsi="Times New Roman" w:cs="Times New Roman"/>
          <w:b/>
          <w:sz w:val="24"/>
          <w:szCs w:val="24"/>
        </w:rPr>
        <w:tab/>
      </w:r>
      <w:r w:rsidRPr="0022450A">
        <w:rPr>
          <w:rFonts w:ascii="Times New Roman" w:hAnsi="Times New Roman" w:cs="Times New Roman"/>
          <w:b/>
          <w:sz w:val="24"/>
          <w:szCs w:val="24"/>
        </w:rPr>
        <w:tab/>
      </w:r>
      <w:r w:rsidRPr="0022450A">
        <w:rPr>
          <w:rFonts w:ascii="Times New Roman" w:hAnsi="Times New Roman" w:cs="Times New Roman"/>
          <w:b/>
          <w:sz w:val="24"/>
          <w:szCs w:val="24"/>
        </w:rPr>
        <w:tab/>
      </w:r>
      <w:r w:rsidRPr="0022450A">
        <w:rPr>
          <w:rFonts w:ascii="Times New Roman" w:hAnsi="Times New Roman" w:cs="Times New Roman"/>
          <w:b/>
          <w:sz w:val="24"/>
          <w:szCs w:val="24"/>
        </w:rPr>
        <w:tab/>
      </w:r>
      <w:r w:rsidRPr="0022450A">
        <w:rPr>
          <w:rFonts w:ascii="Times New Roman" w:hAnsi="Times New Roman" w:cs="Times New Roman"/>
          <w:b/>
          <w:sz w:val="24"/>
          <w:szCs w:val="24"/>
        </w:rPr>
        <w:tab/>
      </w:r>
      <w:r w:rsidRPr="0022450A">
        <w:rPr>
          <w:rFonts w:ascii="Times New Roman" w:hAnsi="Times New Roman" w:cs="Times New Roman"/>
          <w:b/>
          <w:sz w:val="24"/>
          <w:szCs w:val="24"/>
        </w:rPr>
        <w:tab/>
      </w:r>
      <w:r w:rsidRPr="0022450A">
        <w:rPr>
          <w:rFonts w:ascii="Times New Roman" w:hAnsi="Times New Roman" w:cs="Times New Roman"/>
          <w:b/>
          <w:sz w:val="24"/>
          <w:szCs w:val="24"/>
        </w:rPr>
        <w:tab/>
      </w:r>
      <w:r w:rsidRPr="0022450A">
        <w:rPr>
          <w:rFonts w:ascii="Times New Roman" w:hAnsi="Times New Roman" w:cs="Times New Roman"/>
          <w:b/>
          <w:sz w:val="24"/>
          <w:szCs w:val="24"/>
        </w:rPr>
        <w:tab/>
        <w:t xml:space="preserve">   </w:t>
      </w:r>
    </w:p>
    <w:p w:rsidRPr="0022450A" w:rsidR="0022450A" w:rsidP="0022450A" w:rsidRDefault="0022450A" w14:paraId="5BC6515A" w14:textId="77777777">
      <w:pPr>
        <w:numPr>
          <w:ilvl w:val="0"/>
          <w:numId w:val="1"/>
        </w:numPr>
        <w:suppressAutoHyphens/>
        <w:spacing w:after="0" w:line="240" w:lineRule="auto"/>
        <w:rPr>
          <w:rFonts w:ascii="Times New Roman" w:hAnsi="Times New Roman" w:cs="Times New Roman"/>
          <w:b/>
          <w:sz w:val="24"/>
          <w:szCs w:val="24"/>
        </w:rPr>
      </w:pPr>
      <w:r w:rsidRPr="0022450A">
        <w:rPr>
          <w:rFonts w:ascii="Times New Roman" w:hAnsi="Times New Roman" w:cs="Times New Roman"/>
          <w:b/>
          <w:sz w:val="24"/>
          <w:szCs w:val="24"/>
        </w:rPr>
        <w:t>Vragen en opmerkingen vanuit de fracties</w:t>
      </w:r>
    </w:p>
    <w:p w:rsidRPr="0022450A" w:rsidR="0022450A" w:rsidP="0022450A" w:rsidRDefault="0022450A" w14:paraId="622BD1C5" w14:textId="77777777">
      <w:pPr>
        <w:pStyle w:val="Lijstalinea"/>
        <w:suppressAutoHyphens/>
        <w:ind w:left="1077" w:firstLine="335"/>
        <w:rPr>
          <w:b/>
        </w:rPr>
      </w:pPr>
      <w:r w:rsidRPr="0022450A">
        <w:rPr>
          <w:b/>
        </w:rPr>
        <w:t>Vragen en opmerkingen van de leden van de PVV-fractie</w:t>
      </w:r>
    </w:p>
    <w:p w:rsidRPr="0022450A" w:rsidR="0022450A" w:rsidP="0022450A" w:rsidRDefault="0022450A" w14:paraId="461B57DF" w14:textId="77777777">
      <w:pPr>
        <w:pStyle w:val="Lijstalinea"/>
        <w:suppressAutoHyphens/>
        <w:ind w:left="1077" w:firstLine="335"/>
        <w:rPr>
          <w:b/>
        </w:rPr>
      </w:pPr>
      <w:r w:rsidRPr="0022450A">
        <w:rPr>
          <w:b/>
        </w:rPr>
        <w:t>Vragen en opmerkingen van de leden van de GL-PvdA-fractie</w:t>
      </w:r>
    </w:p>
    <w:p w:rsidRPr="0022450A" w:rsidR="0022450A" w:rsidP="0022450A" w:rsidRDefault="0022450A" w14:paraId="2206CFAB" w14:textId="77777777">
      <w:pPr>
        <w:pStyle w:val="Lijstalinea"/>
        <w:suppressAutoHyphens/>
        <w:ind w:left="1077" w:firstLine="335"/>
        <w:rPr>
          <w:b/>
        </w:rPr>
      </w:pPr>
      <w:r w:rsidRPr="0022450A">
        <w:rPr>
          <w:b/>
        </w:rPr>
        <w:t>Vragen en opmerkingen van de leden van de VVD-fractie</w:t>
      </w:r>
    </w:p>
    <w:p w:rsidRPr="0022450A" w:rsidR="0022450A" w:rsidP="0022450A" w:rsidRDefault="0022450A" w14:paraId="7A599BCC" w14:textId="77777777">
      <w:pPr>
        <w:pStyle w:val="Lijstalinea"/>
        <w:suppressAutoHyphens/>
        <w:ind w:left="1077" w:firstLine="335"/>
        <w:rPr>
          <w:b/>
        </w:rPr>
      </w:pPr>
      <w:r w:rsidRPr="0022450A">
        <w:rPr>
          <w:b/>
        </w:rPr>
        <w:t>Vragen en opmerkingen van de leden van de NSC-fractie</w:t>
      </w:r>
    </w:p>
    <w:p w:rsidRPr="0022450A" w:rsidR="0022450A" w:rsidP="0022450A" w:rsidRDefault="0022450A" w14:paraId="5ABAE8A7" w14:textId="77777777">
      <w:pPr>
        <w:pStyle w:val="Lijstalinea"/>
        <w:suppressAutoHyphens/>
        <w:ind w:left="1077" w:firstLine="335"/>
        <w:rPr>
          <w:b/>
        </w:rPr>
      </w:pPr>
      <w:r w:rsidRPr="0022450A">
        <w:rPr>
          <w:b/>
        </w:rPr>
        <w:t>Vragen en opmerkingen van de leden van de BBB-fractie</w:t>
      </w:r>
    </w:p>
    <w:p w:rsidRPr="0022450A" w:rsidR="0022450A" w:rsidP="0022450A" w:rsidRDefault="0022450A" w14:paraId="4F7C3F22" w14:textId="77777777">
      <w:pPr>
        <w:pStyle w:val="Lijstalinea"/>
        <w:suppressAutoHyphens/>
        <w:ind w:left="1077" w:firstLine="335"/>
        <w:rPr>
          <w:b/>
        </w:rPr>
      </w:pPr>
      <w:r w:rsidRPr="0022450A">
        <w:rPr>
          <w:b/>
        </w:rPr>
        <w:t>Vragen en opmerkingen van de leden van de SP-fractie</w:t>
      </w:r>
    </w:p>
    <w:p w:rsidRPr="0022450A" w:rsidR="0022450A" w:rsidP="0022450A" w:rsidRDefault="0022450A" w14:paraId="6C8EEDD7" w14:textId="77777777">
      <w:pPr>
        <w:pStyle w:val="Lijstalinea"/>
        <w:suppressAutoHyphens/>
        <w:ind w:left="1077" w:firstLine="335"/>
        <w:rPr>
          <w:b/>
        </w:rPr>
      </w:pPr>
    </w:p>
    <w:p w:rsidRPr="0022450A" w:rsidR="0022450A" w:rsidP="0022450A" w:rsidRDefault="0022450A" w14:paraId="42473FED" w14:textId="77777777">
      <w:pPr>
        <w:pStyle w:val="Lijstalinea"/>
        <w:numPr>
          <w:ilvl w:val="0"/>
          <w:numId w:val="1"/>
        </w:numPr>
        <w:suppressAutoHyphens/>
        <w:spacing w:after="160"/>
        <w:rPr>
          <w:b/>
        </w:rPr>
      </w:pPr>
      <w:r w:rsidRPr="0022450A">
        <w:rPr>
          <w:b/>
        </w:rPr>
        <w:t xml:space="preserve">Reactie van de staatssecretaris </w:t>
      </w:r>
    </w:p>
    <w:p w:rsidRPr="0022450A" w:rsidR="0022450A" w:rsidP="0022450A" w:rsidRDefault="0022450A" w14:paraId="426C3373" w14:textId="77777777">
      <w:pPr>
        <w:suppressAutoHyphens/>
        <w:spacing w:line="240" w:lineRule="auto"/>
        <w:rPr>
          <w:rFonts w:ascii="Times New Roman" w:hAnsi="Times New Roman" w:cs="Times New Roman"/>
          <w:sz w:val="24"/>
          <w:szCs w:val="24"/>
        </w:rPr>
      </w:pPr>
    </w:p>
    <w:p w:rsidR="00992F57" w:rsidRDefault="00992F57" w14:paraId="4BFEA023" w14:textId="7C434E46">
      <w:pPr>
        <w:rPr>
          <w:rFonts w:ascii="Times New Roman" w:hAnsi="Times New Roman" w:cs="Times New Roman"/>
          <w:sz w:val="24"/>
          <w:szCs w:val="24"/>
        </w:rPr>
      </w:pPr>
      <w:r>
        <w:rPr>
          <w:rFonts w:ascii="Times New Roman" w:hAnsi="Times New Roman" w:cs="Times New Roman"/>
          <w:sz w:val="24"/>
          <w:szCs w:val="24"/>
        </w:rPr>
        <w:br w:type="page"/>
      </w:r>
    </w:p>
    <w:p w:rsidRPr="0022450A" w:rsidR="0022450A" w:rsidP="0022450A" w:rsidRDefault="0022450A" w14:paraId="025244FF" w14:textId="77777777">
      <w:pPr>
        <w:numPr>
          <w:ilvl w:val="0"/>
          <w:numId w:val="3"/>
        </w:numPr>
        <w:suppressAutoHyphens/>
        <w:spacing w:line="240" w:lineRule="auto"/>
        <w:rPr>
          <w:rFonts w:ascii="Times New Roman" w:hAnsi="Times New Roman" w:cs="Times New Roman"/>
          <w:b/>
          <w:sz w:val="24"/>
          <w:szCs w:val="24"/>
        </w:rPr>
      </w:pPr>
      <w:r w:rsidRPr="0022450A">
        <w:rPr>
          <w:rFonts w:ascii="Times New Roman" w:hAnsi="Times New Roman" w:cs="Times New Roman"/>
          <w:b/>
          <w:sz w:val="24"/>
          <w:szCs w:val="24"/>
        </w:rPr>
        <w:lastRenderedPageBreak/>
        <w:t>Vragen en opmerkingen vanuit de fracties</w:t>
      </w:r>
    </w:p>
    <w:p w:rsidRPr="0022450A" w:rsidR="0022450A" w:rsidP="0022450A" w:rsidRDefault="0022450A" w14:paraId="292D9BCB" w14:textId="77777777">
      <w:pPr>
        <w:suppressAutoHyphens/>
        <w:spacing w:line="240" w:lineRule="auto"/>
        <w:rPr>
          <w:rFonts w:ascii="Times New Roman" w:hAnsi="Times New Roman" w:cs="Times New Roman"/>
          <w:b/>
          <w:sz w:val="24"/>
          <w:szCs w:val="24"/>
        </w:rPr>
      </w:pPr>
    </w:p>
    <w:p w:rsidRPr="0022450A" w:rsidR="0022450A" w:rsidP="0022450A" w:rsidRDefault="0022450A" w14:paraId="55BE7438" w14:textId="77777777">
      <w:pPr>
        <w:suppressAutoHyphens/>
        <w:autoSpaceDE w:val="0"/>
        <w:autoSpaceDN w:val="0"/>
        <w:adjustRightInd w:val="0"/>
        <w:spacing w:line="240" w:lineRule="auto"/>
        <w:rPr>
          <w:rFonts w:ascii="Times New Roman" w:hAnsi="Times New Roman" w:cs="Times New Roman"/>
          <w:b/>
          <w:sz w:val="24"/>
          <w:szCs w:val="24"/>
        </w:rPr>
      </w:pPr>
      <w:r w:rsidRPr="0022450A">
        <w:rPr>
          <w:rFonts w:ascii="Times New Roman" w:hAnsi="Times New Roman" w:cs="Times New Roman"/>
          <w:b/>
          <w:sz w:val="24"/>
          <w:szCs w:val="24"/>
        </w:rPr>
        <w:t>Vragen en opmerkingen van de leden van de PVV-fractie</w:t>
      </w:r>
    </w:p>
    <w:p w:rsidRPr="0022450A" w:rsidR="0022450A" w:rsidP="0022450A" w:rsidRDefault="0022450A" w14:paraId="067D5F0A" w14:textId="77777777">
      <w:pPr>
        <w:suppressAutoHyphens/>
        <w:spacing w:line="240" w:lineRule="auto"/>
        <w:rPr>
          <w:rFonts w:ascii="Times New Roman" w:hAnsi="Times New Roman" w:cs="Times New Roman"/>
          <w:sz w:val="24"/>
          <w:szCs w:val="24"/>
          <w:shd w:val="clear" w:color="auto" w:fill="FFFFFF"/>
        </w:rPr>
      </w:pPr>
      <w:r w:rsidRPr="0022450A">
        <w:rPr>
          <w:rStyle w:val="normaltextrun"/>
          <w:rFonts w:ascii="Times New Roman" w:hAnsi="Times New Roman" w:cs="Times New Roman"/>
          <w:sz w:val="24"/>
          <w:szCs w:val="24"/>
          <w:shd w:val="clear" w:color="auto" w:fill="FFFFFF"/>
        </w:rPr>
        <w:t>De leden van de PVV-fractie hebben kennisgenomen van de kabinets</w:t>
      </w:r>
      <w:r w:rsidRPr="0022450A">
        <w:rPr>
          <w:rFonts w:ascii="Times New Roman" w:hAnsi="Times New Roman" w:cs="Times New Roman"/>
          <w:sz w:val="24"/>
          <w:szCs w:val="24"/>
          <w:shd w:val="clear" w:color="auto" w:fill="FFFFFF"/>
        </w:rPr>
        <w:t xml:space="preserve">reactie op de brief van het Indisch Platform 2.0. over de </w:t>
      </w:r>
      <w:proofErr w:type="spellStart"/>
      <w:r w:rsidRPr="0022450A">
        <w:rPr>
          <w:rFonts w:ascii="Times New Roman" w:hAnsi="Times New Roman" w:cs="Times New Roman"/>
          <w:sz w:val="24"/>
          <w:szCs w:val="24"/>
          <w:shd w:val="clear" w:color="auto" w:fill="FFFFFF"/>
        </w:rPr>
        <w:t>Backpay</w:t>
      </w:r>
      <w:proofErr w:type="spellEnd"/>
      <w:r w:rsidRPr="0022450A">
        <w:rPr>
          <w:rFonts w:ascii="Times New Roman" w:hAnsi="Times New Roman" w:cs="Times New Roman"/>
          <w:sz w:val="24"/>
          <w:szCs w:val="24"/>
          <w:shd w:val="clear" w:color="auto" w:fill="FFFFFF"/>
        </w:rPr>
        <w:t xml:space="preserve">-regeling voor weduwen. Zij zijn naar aanleiding van de brief benieuwd hoeveel weduwen/overige personen op dit moment in aanmerking zouden komen voor de </w:t>
      </w:r>
      <w:proofErr w:type="spellStart"/>
      <w:r w:rsidRPr="0022450A">
        <w:rPr>
          <w:rFonts w:ascii="Times New Roman" w:hAnsi="Times New Roman" w:cs="Times New Roman"/>
          <w:sz w:val="24"/>
          <w:szCs w:val="24"/>
          <w:shd w:val="clear" w:color="auto" w:fill="FFFFFF"/>
        </w:rPr>
        <w:t>Backpay</w:t>
      </w:r>
      <w:proofErr w:type="spellEnd"/>
      <w:r w:rsidRPr="0022450A">
        <w:rPr>
          <w:rFonts w:ascii="Times New Roman" w:hAnsi="Times New Roman" w:cs="Times New Roman"/>
          <w:sz w:val="24"/>
          <w:szCs w:val="24"/>
          <w:shd w:val="clear" w:color="auto" w:fill="FFFFFF"/>
        </w:rPr>
        <w:t>-regeling. Mocht dit aantal bekend zijn, dan willen genoemde leden graag weten welk bedrag daarmee gemoeid is per weduwe/persoon en wat het totale bedrag zal zijn</w:t>
      </w:r>
    </w:p>
    <w:p w:rsidRPr="0022450A" w:rsidR="0022450A" w:rsidP="0022450A" w:rsidRDefault="0022450A" w14:paraId="12B3BC2E" w14:textId="77777777">
      <w:pPr>
        <w:suppressAutoHyphens/>
        <w:spacing w:line="240" w:lineRule="auto"/>
        <w:rPr>
          <w:rFonts w:ascii="Times New Roman" w:hAnsi="Times New Roman" w:cs="Times New Roman"/>
          <w:noProof/>
          <w:sz w:val="24"/>
          <w:szCs w:val="24"/>
        </w:rPr>
      </w:pPr>
    </w:p>
    <w:p w:rsidRPr="0022450A" w:rsidR="0022450A" w:rsidP="0022450A" w:rsidRDefault="0022450A" w14:paraId="1446F75F" w14:textId="77777777">
      <w:pPr>
        <w:suppressAutoHyphens/>
        <w:autoSpaceDE w:val="0"/>
        <w:autoSpaceDN w:val="0"/>
        <w:adjustRightInd w:val="0"/>
        <w:spacing w:line="240" w:lineRule="auto"/>
        <w:rPr>
          <w:rFonts w:ascii="Times New Roman" w:hAnsi="Times New Roman" w:cs="Times New Roman"/>
          <w:b/>
          <w:sz w:val="24"/>
          <w:szCs w:val="24"/>
        </w:rPr>
      </w:pPr>
      <w:r w:rsidRPr="0022450A">
        <w:rPr>
          <w:rFonts w:ascii="Times New Roman" w:hAnsi="Times New Roman" w:cs="Times New Roman"/>
          <w:b/>
          <w:sz w:val="24"/>
          <w:szCs w:val="24"/>
        </w:rPr>
        <w:t>Vragen en opmerkingen van de leden van de GL-PvdA-fractie</w:t>
      </w:r>
    </w:p>
    <w:p w:rsidRPr="0022450A" w:rsidR="0022450A" w:rsidP="0022450A" w:rsidRDefault="0022450A" w14:paraId="018CB602" w14:textId="77777777">
      <w:pPr>
        <w:suppressAutoHyphens/>
        <w:spacing w:line="240" w:lineRule="auto"/>
        <w:rPr>
          <w:rFonts w:ascii="Times New Roman" w:hAnsi="Times New Roman" w:cs="Times New Roman"/>
          <w:sz w:val="24"/>
          <w:szCs w:val="24"/>
        </w:rPr>
      </w:pPr>
      <w:r w:rsidRPr="0022450A">
        <w:rPr>
          <w:rFonts w:ascii="Times New Roman" w:hAnsi="Times New Roman" w:cs="Times New Roman"/>
          <w:sz w:val="24"/>
          <w:szCs w:val="24"/>
        </w:rPr>
        <w:t xml:space="preserve">De leden van de GL-PvdA-fractie hebben kennisgenomen van de reactie van het kabinet. Genoemde leden betreuren de opstelling van de Nederlandse overheid ten opzichte van de ambtenaren en militairen die in dienst waren van het Nederlands-Indisch gouvernement en ten tijde van de Japanse bezetting geen (volledig) salaris hebben ontvangen. Zij merken op dat de Indische-Molukse gemeenschap niet goed is behandeld door de Nederlandse overheid. </w:t>
      </w:r>
    </w:p>
    <w:p w:rsidRPr="0022450A" w:rsidR="0022450A" w:rsidP="0022450A" w:rsidRDefault="0022450A" w14:paraId="0E2F0A93" w14:textId="77777777">
      <w:pPr>
        <w:suppressAutoHyphens/>
        <w:spacing w:line="240" w:lineRule="auto"/>
        <w:rPr>
          <w:rFonts w:ascii="Times New Roman" w:hAnsi="Times New Roman" w:cs="Times New Roman"/>
          <w:sz w:val="24"/>
          <w:szCs w:val="24"/>
        </w:rPr>
      </w:pPr>
      <w:r w:rsidRPr="0022450A">
        <w:rPr>
          <w:rFonts w:ascii="Times New Roman" w:hAnsi="Times New Roman" w:cs="Times New Roman"/>
          <w:sz w:val="24"/>
          <w:szCs w:val="24"/>
        </w:rPr>
        <w:t xml:space="preserve">De leden van de GL-PvdA-fractie zijn zich bewust van het standpunt van de Nederlandse regering en erkennen dat het standpunt in 1956 is bevestigd door de Hoge Raad. Tevens zijn genoemde leden zich ervan bewust dat het College voor de Rechten van de Mens heeft uitgesproken dat de </w:t>
      </w:r>
      <w:proofErr w:type="spellStart"/>
      <w:r w:rsidRPr="0022450A">
        <w:rPr>
          <w:rFonts w:ascii="Times New Roman" w:hAnsi="Times New Roman" w:cs="Times New Roman"/>
          <w:sz w:val="24"/>
          <w:szCs w:val="24"/>
        </w:rPr>
        <w:t>Backpay</w:t>
      </w:r>
      <w:proofErr w:type="spellEnd"/>
      <w:r w:rsidRPr="0022450A">
        <w:rPr>
          <w:rFonts w:ascii="Times New Roman" w:hAnsi="Times New Roman" w:cs="Times New Roman"/>
          <w:sz w:val="24"/>
          <w:szCs w:val="24"/>
        </w:rPr>
        <w:t>-regeling niet discriminatoir is. Desondanks hebben zij begrip voor het onrecht wat ervaren en gevoeld wordt door de weduwen en nabestaanden van de militairen en ambtenaren. Genoemde leden merken daarbij op dat dit niet slechts om individueel rechtsherstel gaat, maar dat dit een breder symbool is voor de houding van de Nederlandse overheid tegenover de Indische-Molukse gemeenschap.</w:t>
      </w:r>
    </w:p>
    <w:p w:rsidRPr="0022450A" w:rsidR="0022450A" w:rsidP="0022450A" w:rsidRDefault="0022450A" w14:paraId="3DB56473" w14:textId="77777777">
      <w:pPr>
        <w:suppressAutoHyphens/>
        <w:spacing w:line="240" w:lineRule="auto"/>
        <w:rPr>
          <w:rFonts w:ascii="Times New Roman" w:hAnsi="Times New Roman" w:cs="Times New Roman"/>
          <w:sz w:val="24"/>
          <w:szCs w:val="24"/>
        </w:rPr>
      </w:pPr>
      <w:r w:rsidRPr="0022450A">
        <w:rPr>
          <w:rFonts w:ascii="Times New Roman" w:hAnsi="Times New Roman" w:cs="Times New Roman"/>
          <w:sz w:val="24"/>
          <w:szCs w:val="24"/>
        </w:rPr>
        <w:t xml:space="preserve">De leden van de GL-PvdA-fractie hebben kennisgenomen van de bevinding dat een </w:t>
      </w:r>
      <w:proofErr w:type="spellStart"/>
      <w:r w:rsidRPr="0022450A">
        <w:rPr>
          <w:rFonts w:ascii="Times New Roman" w:hAnsi="Times New Roman" w:cs="Times New Roman"/>
          <w:sz w:val="24"/>
          <w:szCs w:val="24"/>
        </w:rPr>
        <w:t>Backpay</w:t>
      </w:r>
      <w:proofErr w:type="spellEnd"/>
      <w:r w:rsidRPr="0022450A">
        <w:rPr>
          <w:rFonts w:ascii="Times New Roman" w:hAnsi="Times New Roman" w:cs="Times New Roman"/>
          <w:sz w:val="24"/>
          <w:szCs w:val="24"/>
        </w:rPr>
        <w:t xml:space="preserve">-regeling voor weduwen, ongeacht de vorm, complex uitvoerbaar zou zijn en dat het vorige kabinet constateerde dat het aan een nieuw kabinet zou zijn hoe een eventuele </w:t>
      </w:r>
      <w:proofErr w:type="spellStart"/>
      <w:r w:rsidRPr="0022450A">
        <w:rPr>
          <w:rFonts w:ascii="Times New Roman" w:hAnsi="Times New Roman" w:cs="Times New Roman"/>
          <w:sz w:val="24"/>
          <w:szCs w:val="24"/>
        </w:rPr>
        <w:t>Backpay</w:t>
      </w:r>
      <w:proofErr w:type="spellEnd"/>
      <w:r w:rsidRPr="0022450A">
        <w:rPr>
          <w:rFonts w:ascii="Times New Roman" w:hAnsi="Times New Roman" w:cs="Times New Roman"/>
          <w:sz w:val="24"/>
          <w:szCs w:val="24"/>
        </w:rPr>
        <w:t xml:space="preserve">-regeling wordt vormgegeven. Naar aanleiding hiervan vragen zij de huidige staatssecretaris hoe hij reflecteert op de </w:t>
      </w:r>
      <w:proofErr w:type="spellStart"/>
      <w:r w:rsidRPr="0022450A">
        <w:rPr>
          <w:rFonts w:ascii="Times New Roman" w:hAnsi="Times New Roman" w:cs="Times New Roman"/>
          <w:sz w:val="24"/>
          <w:szCs w:val="24"/>
        </w:rPr>
        <w:t>Backpay</w:t>
      </w:r>
      <w:proofErr w:type="spellEnd"/>
      <w:r w:rsidRPr="0022450A">
        <w:rPr>
          <w:rFonts w:ascii="Times New Roman" w:hAnsi="Times New Roman" w:cs="Times New Roman"/>
          <w:sz w:val="24"/>
          <w:szCs w:val="24"/>
        </w:rPr>
        <w:t>-regeling en of hij een verruiming van de regeling door het loslaten van de peildatum van 15 augustus 2015 als wenselijk acht.</w:t>
      </w:r>
    </w:p>
    <w:p w:rsidRPr="0022450A" w:rsidR="0022450A" w:rsidP="0022450A" w:rsidRDefault="0022450A" w14:paraId="72DB53D9" w14:textId="77777777">
      <w:pPr>
        <w:suppressAutoHyphens/>
        <w:spacing w:line="240" w:lineRule="auto"/>
        <w:rPr>
          <w:rFonts w:ascii="Times New Roman" w:hAnsi="Times New Roman" w:cs="Times New Roman"/>
          <w:noProof/>
          <w:sz w:val="24"/>
          <w:szCs w:val="24"/>
        </w:rPr>
      </w:pPr>
    </w:p>
    <w:p w:rsidRPr="0022450A" w:rsidR="0022450A" w:rsidP="0022450A" w:rsidRDefault="0022450A" w14:paraId="632C99AD" w14:textId="77777777">
      <w:pPr>
        <w:suppressAutoHyphens/>
        <w:spacing w:line="240" w:lineRule="auto"/>
        <w:rPr>
          <w:rFonts w:ascii="Times New Roman" w:hAnsi="Times New Roman" w:cs="Times New Roman"/>
          <w:b/>
          <w:sz w:val="24"/>
          <w:szCs w:val="24"/>
        </w:rPr>
      </w:pPr>
      <w:r w:rsidRPr="0022450A">
        <w:rPr>
          <w:rFonts w:ascii="Times New Roman" w:hAnsi="Times New Roman" w:cs="Times New Roman"/>
          <w:b/>
          <w:sz w:val="24"/>
          <w:szCs w:val="24"/>
        </w:rPr>
        <w:t>Vragen en opmerkingen van de leden van de VVD-fractie</w:t>
      </w:r>
    </w:p>
    <w:p w:rsidRPr="0022450A" w:rsidR="0022450A" w:rsidP="0022450A" w:rsidRDefault="0022450A" w14:paraId="411066C7" w14:textId="77777777">
      <w:pPr>
        <w:suppressAutoHyphens/>
        <w:spacing w:line="240" w:lineRule="auto"/>
        <w:rPr>
          <w:rFonts w:ascii="Times New Roman" w:hAnsi="Times New Roman" w:cs="Times New Roman"/>
          <w:sz w:val="24"/>
          <w:szCs w:val="24"/>
        </w:rPr>
      </w:pPr>
      <w:r w:rsidRPr="0022450A">
        <w:rPr>
          <w:rFonts w:ascii="Times New Roman" w:hAnsi="Times New Roman" w:cs="Times New Roman"/>
          <w:sz w:val="24"/>
          <w:szCs w:val="24"/>
        </w:rPr>
        <w:t xml:space="preserve">De leden van de VVD-fractie hebben kennisgenomen van de brief van het kabinet. Deze leden waarderen het dat de voormalig staatssecretaris reeds contact heeft opgenomen naar aanleiding van het bericht van deze </w:t>
      </w:r>
      <w:r w:rsidRPr="0022450A">
        <w:rPr>
          <w:rFonts w:ascii="Times New Roman" w:hAnsi="Times New Roman" w:cs="Times New Roman"/>
          <w:sz w:val="24"/>
          <w:szCs w:val="24"/>
        </w:rPr>
        <w:lastRenderedPageBreak/>
        <w:t xml:space="preserve">briefschrijvers en danken hem daarvoor. Deze leden hebben geen verdere vragen. </w:t>
      </w:r>
      <w:r w:rsidRPr="0022450A">
        <w:rPr>
          <w:rFonts w:ascii="Times New Roman" w:hAnsi="Times New Roman" w:cs="Times New Roman"/>
          <w:sz w:val="24"/>
          <w:szCs w:val="24"/>
        </w:rPr>
        <w:br/>
      </w:r>
    </w:p>
    <w:p w:rsidRPr="0022450A" w:rsidR="0022450A" w:rsidP="0022450A" w:rsidRDefault="0022450A" w14:paraId="2D43AD78" w14:textId="77777777">
      <w:pPr>
        <w:suppressAutoHyphens/>
        <w:autoSpaceDE w:val="0"/>
        <w:autoSpaceDN w:val="0"/>
        <w:adjustRightInd w:val="0"/>
        <w:spacing w:line="240" w:lineRule="auto"/>
        <w:rPr>
          <w:rFonts w:ascii="Times New Roman" w:hAnsi="Times New Roman" w:cs="Times New Roman"/>
          <w:b/>
          <w:sz w:val="24"/>
          <w:szCs w:val="24"/>
        </w:rPr>
      </w:pPr>
      <w:r w:rsidRPr="0022450A">
        <w:rPr>
          <w:rFonts w:ascii="Times New Roman" w:hAnsi="Times New Roman" w:cs="Times New Roman"/>
          <w:b/>
          <w:sz w:val="24"/>
          <w:szCs w:val="24"/>
        </w:rPr>
        <w:t>Vragen en opmerkingen van de leden van de NSC-fractie</w:t>
      </w:r>
    </w:p>
    <w:p w:rsidRPr="0022450A" w:rsidR="0022450A" w:rsidP="0022450A" w:rsidRDefault="0022450A" w14:paraId="1862B1E2" w14:textId="77777777">
      <w:pPr>
        <w:suppressAutoHyphens/>
        <w:spacing w:line="240" w:lineRule="auto"/>
        <w:rPr>
          <w:rFonts w:ascii="Times New Roman" w:hAnsi="Times New Roman" w:cs="Times New Roman"/>
          <w:sz w:val="24"/>
          <w:szCs w:val="24"/>
        </w:rPr>
      </w:pPr>
      <w:r w:rsidRPr="0022450A">
        <w:rPr>
          <w:rFonts w:ascii="Times New Roman" w:hAnsi="Times New Roman" w:cs="Times New Roman"/>
          <w:sz w:val="24"/>
          <w:szCs w:val="24"/>
        </w:rPr>
        <w:t xml:space="preserve">De leden van de NSC-fractie hebben de brief van het Indisch Platform 2.0 met interesse gelezen. Over de </w:t>
      </w:r>
      <w:proofErr w:type="spellStart"/>
      <w:r w:rsidRPr="0022450A">
        <w:rPr>
          <w:rFonts w:ascii="Times New Roman" w:hAnsi="Times New Roman" w:cs="Times New Roman"/>
          <w:sz w:val="24"/>
          <w:szCs w:val="24"/>
        </w:rPr>
        <w:t>Backpay</w:t>
      </w:r>
      <w:proofErr w:type="spellEnd"/>
      <w:r w:rsidRPr="0022450A">
        <w:rPr>
          <w:rFonts w:ascii="Times New Roman" w:hAnsi="Times New Roman" w:cs="Times New Roman"/>
          <w:sz w:val="24"/>
          <w:szCs w:val="24"/>
        </w:rPr>
        <w:t xml:space="preserve">-regeling voor weduwen en weduwnaars zijn al eerder schriftelijke vragen gesteld door Kamerleden. In de beantwoording heeft de voormalig staatssecretaris geantwoord dat, ondanks dat er geen juridische basis was, toch in 2015 met het Indisch Platform afspraken zijn gemaakt over een </w:t>
      </w:r>
      <w:proofErr w:type="spellStart"/>
      <w:r w:rsidRPr="0022450A">
        <w:rPr>
          <w:rFonts w:ascii="Times New Roman" w:hAnsi="Times New Roman" w:cs="Times New Roman"/>
          <w:sz w:val="24"/>
          <w:szCs w:val="24"/>
        </w:rPr>
        <w:t>Backpay</w:t>
      </w:r>
      <w:proofErr w:type="spellEnd"/>
      <w:r w:rsidRPr="0022450A">
        <w:rPr>
          <w:rFonts w:ascii="Times New Roman" w:hAnsi="Times New Roman" w:cs="Times New Roman"/>
          <w:sz w:val="24"/>
          <w:szCs w:val="24"/>
        </w:rPr>
        <w:t xml:space="preserve">-regeling voor de nog in leven zijnde ambtenaren of militairen die ten tijde van de Japanse bezetting een dienstverband hadden met het Nederlands-Indisch gouvernement, maar niet voor de weduwen. De leden van de NSC-fractie willen graag weten of toentertijd ook de weduwen en weduwnaars betrokken waren bij de afspraken over de </w:t>
      </w:r>
      <w:proofErr w:type="spellStart"/>
      <w:r w:rsidRPr="0022450A">
        <w:rPr>
          <w:rFonts w:ascii="Times New Roman" w:hAnsi="Times New Roman" w:cs="Times New Roman"/>
          <w:sz w:val="24"/>
          <w:szCs w:val="24"/>
        </w:rPr>
        <w:t>Backpay</w:t>
      </w:r>
      <w:proofErr w:type="spellEnd"/>
      <w:r w:rsidRPr="0022450A">
        <w:rPr>
          <w:rFonts w:ascii="Times New Roman" w:hAnsi="Times New Roman" w:cs="Times New Roman"/>
          <w:sz w:val="24"/>
          <w:szCs w:val="24"/>
        </w:rPr>
        <w:t xml:space="preserve">-regeling.   </w:t>
      </w:r>
    </w:p>
    <w:p w:rsidRPr="0022450A" w:rsidR="0022450A" w:rsidP="0022450A" w:rsidRDefault="0022450A" w14:paraId="1D4EE40D" w14:textId="77777777">
      <w:pPr>
        <w:suppressAutoHyphens/>
        <w:spacing w:line="240" w:lineRule="auto"/>
        <w:rPr>
          <w:rFonts w:ascii="Times New Roman" w:hAnsi="Times New Roman" w:cs="Times New Roman"/>
          <w:sz w:val="24"/>
          <w:szCs w:val="24"/>
        </w:rPr>
      </w:pPr>
      <w:r w:rsidRPr="0022450A">
        <w:rPr>
          <w:rFonts w:ascii="Times New Roman" w:hAnsi="Times New Roman" w:cs="Times New Roman"/>
          <w:sz w:val="24"/>
          <w:szCs w:val="24"/>
        </w:rPr>
        <w:t xml:space="preserve">De leden van de NSC-fractie lezen dat in het rapport ‘Onderzoek </w:t>
      </w:r>
      <w:proofErr w:type="spellStart"/>
      <w:r w:rsidRPr="0022450A">
        <w:rPr>
          <w:rFonts w:ascii="Times New Roman" w:hAnsi="Times New Roman" w:cs="Times New Roman"/>
          <w:sz w:val="24"/>
          <w:szCs w:val="24"/>
        </w:rPr>
        <w:t>Backpay</w:t>
      </w:r>
      <w:proofErr w:type="spellEnd"/>
      <w:r w:rsidRPr="0022450A">
        <w:rPr>
          <w:rFonts w:ascii="Times New Roman" w:hAnsi="Times New Roman" w:cs="Times New Roman"/>
          <w:sz w:val="24"/>
          <w:szCs w:val="24"/>
        </w:rPr>
        <w:t xml:space="preserve"> regeling weduwen’ uit 2021 wordt geadviseerd om snel besluiten te nemen, mede omdat de levende weduwen zeer oud zijn. Wat is de reden dat er geen snelle besluiten zijn genomen om ook een regeling te treffen voor de nog levende weduwen? Klopt het dat de onderzoekers van het rapport toen inschatten dat de kosten voor </w:t>
      </w:r>
      <w:proofErr w:type="spellStart"/>
      <w:r w:rsidRPr="0022450A">
        <w:rPr>
          <w:rFonts w:ascii="Times New Roman" w:hAnsi="Times New Roman" w:cs="Times New Roman"/>
          <w:sz w:val="24"/>
          <w:szCs w:val="24"/>
        </w:rPr>
        <w:t>Backpay</w:t>
      </w:r>
      <w:proofErr w:type="spellEnd"/>
      <w:r w:rsidRPr="0022450A">
        <w:rPr>
          <w:rFonts w:ascii="Times New Roman" w:hAnsi="Times New Roman" w:cs="Times New Roman"/>
          <w:sz w:val="24"/>
          <w:szCs w:val="24"/>
        </w:rPr>
        <w:t xml:space="preserve"> aan weduwen € 42,5 miljoen zouden zijn, plus circa € 10 miljoen afdrachten aan de Belastingdienst en € 4,3 miljoen voor de uitvoering? In de latere brieven van het kabinet lezen genoemde leden dat er geen </w:t>
      </w:r>
      <w:proofErr w:type="spellStart"/>
      <w:r w:rsidRPr="0022450A">
        <w:rPr>
          <w:rFonts w:ascii="Times New Roman" w:hAnsi="Times New Roman" w:cs="Times New Roman"/>
          <w:sz w:val="24"/>
          <w:szCs w:val="24"/>
        </w:rPr>
        <w:t>Backpay</w:t>
      </w:r>
      <w:proofErr w:type="spellEnd"/>
      <w:r w:rsidRPr="0022450A">
        <w:rPr>
          <w:rFonts w:ascii="Times New Roman" w:hAnsi="Times New Roman" w:cs="Times New Roman"/>
          <w:sz w:val="24"/>
          <w:szCs w:val="24"/>
        </w:rPr>
        <w:t>-regeling voor weduwen komt omdat de uitvoering complex is. Wat vindt de nieuwe staatssecretaris ervan dat een belangrijke regeling, waar de staat moreel verantwoordelijk voor is, op deze manier niet tot stand komt?</w:t>
      </w:r>
    </w:p>
    <w:p w:rsidRPr="0022450A" w:rsidR="0022450A" w:rsidP="0022450A" w:rsidRDefault="0022450A" w14:paraId="768F7BFE" w14:textId="77777777">
      <w:pPr>
        <w:tabs>
          <w:tab w:val="left" w:pos="284"/>
        </w:tabs>
        <w:suppressAutoHyphens/>
        <w:autoSpaceDE w:val="0"/>
        <w:autoSpaceDN w:val="0"/>
        <w:adjustRightInd w:val="0"/>
        <w:spacing w:line="240" w:lineRule="auto"/>
        <w:rPr>
          <w:rFonts w:ascii="Times New Roman" w:hAnsi="Times New Roman" w:cs="Times New Roman"/>
          <w:sz w:val="24"/>
          <w:szCs w:val="24"/>
        </w:rPr>
      </w:pPr>
    </w:p>
    <w:p w:rsidRPr="0022450A" w:rsidR="0022450A" w:rsidP="0022450A" w:rsidRDefault="0022450A" w14:paraId="7994C518" w14:textId="77777777">
      <w:pPr>
        <w:suppressAutoHyphens/>
        <w:spacing w:line="240" w:lineRule="auto"/>
        <w:rPr>
          <w:rFonts w:ascii="Times New Roman" w:hAnsi="Times New Roman" w:cs="Times New Roman"/>
          <w:b/>
          <w:sz w:val="24"/>
          <w:szCs w:val="24"/>
        </w:rPr>
      </w:pPr>
      <w:r w:rsidRPr="0022450A">
        <w:rPr>
          <w:rFonts w:ascii="Times New Roman" w:hAnsi="Times New Roman" w:cs="Times New Roman"/>
          <w:b/>
          <w:sz w:val="24"/>
          <w:szCs w:val="24"/>
        </w:rPr>
        <w:t>Vragen en opmerkingen van de leden van de BBB-fractie</w:t>
      </w:r>
    </w:p>
    <w:p w:rsidRPr="0022450A" w:rsidR="0022450A" w:rsidP="0022450A" w:rsidRDefault="0022450A" w14:paraId="5B5A1371" w14:textId="77777777">
      <w:pPr>
        <w:suppressAutoHyphens/>
        <w:spacing w:line="240" w:lineRule="auto"/>
        <w:rPr>
          <w:rFonts w:ascii="Times New Roman" w:hAnsi="Times New Roman" w:cs="Times New Roman"/>
          <w:bCs/>
          <w:sz w:val="24"/>
          <w:szCs w:val="24"/>
        </w:rPr>
      </w:pPr>
      <w:r w:rsidRPr="0022450A">
        <w:rPr>
          <w:rFonts w:ascii="Times New Roman" w:hAnsi="Times New Roman" w:cs="Times New Roman"/>
          <w:bCs/>
          <w:sz w:val="24"/>
          <w:szCs w:val="24"/>
        </w:rPr>
        <w:t>De leden van de BBB-fractie hebben kennisgenomen van de brief van het kabinet. Zij hebben de volgende vragen aan de staatssecretaris.</w:t>
      </w:r>
    </w:p>
    <w:p w:rsidRPr="0022450A" w:rsidR="0022450A" w:rsidP="0022450A" w:rsidRDefault="0022450A" w14:paraId="29A8BB48" w14:textId="77777777">
      <w:pPr>
        <w:suppressAutoHyphens/>
        <w:spacing w:line="240" w:lineRule="auto"/>
        <w:rPr>
          <w:rFonts w:ascii="Times New Roman" w:hAnsi="Times New Roman" w:cs="Times New Roman"/>
          <w:sz w:val="24"/>
          <w:szCs w:val="24"/>
        </w:rPr>
      </w:pPr>
      <w:r w:rsidRPr="0022450A">
        <w:rPr>
          <w:rFonts w:ascii="Times New Roman" w:hAnsi="Times New Roman" w:cs="Times New Roman"/>
          <w:sz w:val="24"/>
          <w:szCs w:val="24"/>
        </w:rPr>
        <w:t>De leden vragen de staatssecretaris hoe hij aankijkt tegen het gevoerde beleid rond dit dossier. Staat hij hetzelfde in dit dossier als de vorige staatssecretaris? En zo niet, is hij van plan om het vorige kabinetsbesluit terug te draaien? Zo nee, waarom niet?</w:t>
      </w:r>
    </w:p>
    <w:p w:rsidRPr="0022450A" w:rsidR="0022450A" w:rsidP="0022450A" w:rsidRDefault="0022450A" w14:paraId="49257BD8" w14:textId="77777777">
      <w:pPr>
        <w:suppressAutoHyphens/>
        <w:spacing w:line="240" w:lineRule="auto"/>
        <w:rPr>
          <w:rFonts w:ascii="Times New Roman" w:hAnsi="Times New Roman" w:cs="Times New Roman"/>
          <w:sz w:val="24"/>
          <w:szCs w:val="24"/>
        </w:rPr>
      </w:pPr>
      <w:r w:rsidRPr="0022450A">
        <w:rPr>
          <w:rFonts w:ascii="Times New Roman" w:hAnsi="Times New Roman" w:cs="Times New Roman"/>
          <w:sz w:val="24"/>
          <w:szCs w:val="24"/>
        </w:rPr>
        <w:t xml:space="preserve">Verder vragen deze leden de staatssecretaris waarom de weduwen niet de </w:t>
      </w:r>
      <w:proofErr w:type="spellStart"/>
      <w:r w:rsidRPr="0022450A">
        <w:rPr>
          <w:rFonts w:ascii="Times New Roman" w:hAnsi="Times New Roman" w:cs="Times New Roman"/>
          <w:sz w:val="24"/>
          <w:szCs w:val="24"/>
        </w:rPr>
        <w:t>Backpay</w:t>
      </w:r>
      <w:proofErr w:type="spellEnd"/>
      <w:r w:rsidRPr="0022450A">
        <w:rPr>
          <w:rFonts w:ascii="Times New Roman" w:hAnsi="Times New Roman" w:cs="Times New Roman"/>
          <w:sz w:val="24"/>
          <w:szCs w:val="24"/>
        </w:rPr>
        <w:t xml:space="preserve"> kunnen krijgen en</w:t>
      </w:r>
      <w:r w:rsidRPr="0022450A">
        <w:rPr>
          <w:rFonts w:ascii="Times New Roman" w:hAnsi="Times New Roman" w:eastAsia="DejaVuSerifCondensed" w:cs="Times New Roman"/>
          <w:color w:val="000000"/>
          <w:sz w:val="24"/>
          <w:szCs w:val="24"/>
        </w:rPr>
        <w:t xml:space="preserve"> </w:t>
      </w:r>
      <w:r w:rsidRPr="0022450A">
        <w:rPr>
          <w:rFonts w:ascii="Times New Roman" w:hAnsi="Times New Roman" w:cs="Times New Roman"/>
          <w:sz w:val="24"/>
          <w:szCs w:val="24"/>
        </w:rPr>
        <w:t xml:space="preserve">of de staatssecretaris de mening deelt dat het onrechtvaardig is dat deze kleine groep weduwen nog steeds geen </w:t>
      </w:r>
      <w:proofErr w:type="spellStart"/>
      <w:r w:rsidRPr="0022450A">
        <w:rPr>
          <w:rFonts w:ascii="Times New Roman" w:hAnsi="Times New Roman" w:cs="Times New Roman"/>
          <w:sz w:val="24"/>
          <w:szCs w:val="24"/>
        </w:rPr>
        <w:t>Backpay</w:t>
      </w:r>
      <w:proofErr w:type="spellEnd"/>
      <w:r w:rsidRPr="0022450A">
        <w:rPr>
          <w:rFonts w:ascii="Times New Roman" w:hAnsi="Times New Roman" w:cs="Times New Roman"/>
          <w:sz w:val="24"/>
          <w:szCs w:val="24"/>
        </w:rPr>
        <w:t xml:space="preserve"> hebben gehad. Zo ja, welk bedrag zou aan deze weduwen zijn uitgekeerd als het vorige kabinet het gewoon had uitgevoerd?</w:t>
      </w:r>
    </w:p>
    <w:p w:rsidRPr="0022450A" w:rsidR="0022450A" w:rsidP="0022450A" w:rsidRDefault="0022450A" w14:paraId="3E0CDA45" w14:textId="77777777">
      <w:pPr>
        <w:suppressAutoHyphens/>
        <w:spacing w:line="240" w:lineRule="auto"/>
        <w:rPr>
          <w:rFonts w:ascii="Times New Roman" w:hAnsi="Times New Roman" w:cs="Times New Roman"/>
          <w:sz w:val="24"/>
          <w:szCs w:val="24"/>
        </w:rPr>
      </w:pPr>
      <w:r w:rsidRPr="0022450A">
        <w:rPr>
          <w:rFonts w:ascii="Times New Roman" w:hAnsi="Times New Roman" w:cs="Times New Roman"/>
          <w:sz w:val="24"/>
          <w:szCs w:val="24"/>
        </w:rPr>
        <w:t xml:space="preserve">Daarnaast vragen genoemde leden of de staatssecretaris bereid is om een gesprek aan te gaan met het Indisch Platform 2.0 over de </w:t>
      </w:r>
      <w:proofErr w:type="spellStart"/>
      <w:r w:rsidRPr="0022450A">
        <w:rPr>
          <w:rFonts w:ascii="Times New Roman" w:hAnsi="Times New Roman" w:cs="Times New Roman"/>
          <w:sz w:val="24"/>
          <w:szCs w:val="24"/>
        </w:rPr>
        <w:t>Backpay</w:t>
      </w:r>
      <w:proofErr w:type="spellEnd"/>
      <w:r w:rsidRPr="0022450A">
        <w:rPr>
          <w:rFonts w:ascii="Times New Roman" w:hAnsi="Times New Roman" w:cs="Times New Roman"/>
          <w:sz w:val="24"/>
          <w:szCs w:val="24"/>
        </w:rPr>
        <w:t xml:space="preserve">-regeling voor weduwen. Zo ja, wil hij dit toezeggen? Gezien de hoogoplopende </w:t>
      </w:r>
      <w:r w:rsidRPr="0022450A">
        <w:rPr>
          <w:rFonts w:ascii="Times New Roman" w:hAnsi="Times New Roman" w:cs="Times New Roman"/>
          <w:sz w:val="24"/>
          <w:szCs w:val="24"/>
        </w:rPr>
        <w:lastRenderedPageBreak/>
        <w:t>emoties door het vorige beleid, heeft duidelijkheid voor de weduwen nu de eerste prioriteit.</w:t>
      </w:r>
    </w:p>
    <w:p w:rsidRPr="0022450A" w:rsidR="0022450A" w:rsidP="0022450A" w:rsidRDefault="0022450A" w14:paraId="0E1E69E1" w14:textId="77777777">
      <w:pPr>
        <w:suppressAutoHyphens/>
        <w:spacing w:line="240" w:lineRule="auto"/>
        <w:rPr>
          <w:rFonts w:ascii="Times New Roman" w:hAnsi="Times New Roman" w:cs="Times New Roman"/>
          <w:sz w:val="24"/>
          <w:szCs w:val="24"/>
        </w:rPr>
      </w:pPr>
      <w:r w:rsidRPr="0022450A">
        <w:rPr>
          <w:rFonts w:ascii="Times New Roman" w:hAnsi="Times New Roman" w:cs="Times New Roman"/>
          <w:sz w:val="24"/>
          <w:szCs w:val="24"/>
        </w:rPr>
        <w:t xml:space="preserve">Tot slot is in de antwoorden op de vragen over het bericht ‘Ministerie stopte acht ton subsidie in verlieslijdend festival’ aangegeven dat niet bekend is waar het getal van 557 weduwen op gebaseerd is. Ook wordt aangegeven dat het ministerie van Volksgezondheid, Welzijn en Sport en de Sociale Verzekeringsbank (SVB), die belast was met de uitvoering van de </w:t>
      </w:r>
      <w:proofErr w:type="spellStart"/>
      <w:r w:rsidRPr="0022450A">
        <w:rPr>
          <w:rFonts w:ascii="Times New Roman" w:hAnsi="Times New Roman" w:cs="Times New Roman"/>
          <w:sz w:val="24"/>
          <w:szCs w:val="24"/>
        </w:rPr>
        <w:t>Backpay</w:t>
      </w:r>
      <w:proofErr w:type="spellEnd"/>
      <w:r w:rsidRPr="0022450A">
        <w:rPr>
          <w:rFonts w:ascii="Times New Roman" w:hAnsi="Times New Roman" w:cs="Times New Roman"/>
          <w:sz w:val="24"/>
          <w:szCs w:val="24"/>
        </w:rPr>
        <w:t xml:space="preserve">-regeling, niet beschikken over een bestand of archief op basis waarvan zij kunnen vaststellen hoeveel zogeheten </w:t>
      </w:r>
      <w:proofErr w:type="spellStart"/>
      <w:r w:rsidRPr="0022450A">
        <w:rPr>
          <w:rFonts w:ascii="Times New Roman" w:hAnsi="Times New Roman" w:cs="Times New Roman"/>
          <w:sz w:val="24"/>
          <w:szCs w:val="24"/>
        </w:rPr>
        <w:t>Backpay</w:t>
      </w:r>
      <w:proofErr w:type="spellEnd"/>
      <w:r w:rsidRPr="0022450A">
        <w:rPr>
          <w:rFonts w:ascii="Times New Roman" w:hAnsi="Times New Roman" w:cs="Times New Roman"/>
          <w:sz w:val="24"/>
          <w:szCs w:val="24"/>
        </w:rPr>
        <w:t xml:space="preserve">-weduwen er zijn of waren. Is de staatssecretaris bereid om te kijken naar mogelijkheden dit in kaart te brengen zodat hij kan vaststellen hoeveel </w:t>
      </w:r>
      <w:proofErr w:type="spellStart"/>
      <w:r w:rsidRPr="0022450A">
        <w:rPr>
          <w:rFonts w:ascii="Times New Roman" w:hAnsi="Times New Roman" w:cs="Times New Roman"/>
          <w:sz w:val="24"/>
          <w:szCs w:val="24"/>
        </w:rPr>
        <w:t>Backpay</w:t>
      </w:r>
      <w:proofErr w:type="spellEnd"/>
      <w:r w:rsidRPr="0022450A">
        <w:rPr>
          <w:rFonts w:ascii="Times New Roman" w:hAnsi="Times New Roman" w:cs="Times New Roman"/>
          <w:sz w:val="24"/>
          <w:szCs w:val="24"/>
        </w:rPr>
        <w:t>-weduwen er zijn of waren, bijvoorbeeld via een rondvraag onder de Indische gemeenschap?</w:t>
      </w:r>
    </w:p>
    <w:p w:rsidRPr="0022450A" w:rsidR="0022450A" w:rsidP="0022450A" w:rsidRDefault="0022450A" w14:paraId="3FD083ED" w14:textId="77777777">
      <w:pPr>
        <w:tabs>
          <w:tab w:val="left" w:pos="284"/>
        </w:tabs>
        <w:suppressAutoHyphens/>
        <w:autoSpaceDE w:val="0"/>
        <w:autoSpaceDN w:val="0"/>
        <w:adjustRightInd w:val="0"/>
        <w:spacing w:line="240" w:lineRule="auto"/>
        <w:rPr>
          <w:rFonts w:ascii="Times New Roman" w:hAnsi="Times New Roman" w:cs="Times New Roman"/>
          <w:sz w:val="24"/>
          <w:szCs w:val="24"/>
        </w:rPr>
      </w:pPr>
    </w:p>
    <w:p w:rsidRPr="0022450A" w:rsidR="0022450A" w:rsidP="0022450A" w:rsidRDefault="0022450A" w14:paraId="3D61F4DD" w14:textId="77777777">
      <w:pPr>
        <w:suppressAutoHyphens/>
        <w:spacing w:line="240" w:lineRule="auto"/>
        <w:rPr>
          <w:rFonts w:ascii="Times New Roman" w:hAnsi="Times New Roman" w:cs="Times New Roman"/>
          <w:b/>
          <w:sz w:val="24"/>
          <w:szCs w:val="24"/>
        </w:rPr>
      </w:pPr>
      <w:r w:rsidRPr="0022450A">
        <w:rPr>
          <w:rFonts w:ascii="Times New Roman" w:hAnsi="Times New Roman" w:cs="Times New Roman"/>
          <w:b/>
          <w:sz w:val="24"/>
          <w:szCs w:val="24"/>
        </w:rPr>
        <w:t>Vragen en opmerkingen van de leden van de SP-fractie</w:t>
      </w:r>
    </w:p>
    <w:p w:rsidRPr="0022450A" w:rsidR="0022450A" w:rsidP="0022450A" w:rsidRDefault="0022450A" w14:paraId="71FB8CFC" w14:textId="77777777">
      <w:pPr>
        <w:suppressAutoHyphens/>
        <w:spacing w:line="240" w:lineRule="auto"/>
        <w:rPr>
          <w:rFonts w:ascii="Times New Roman" w:hAnsi="Times New Roman" w:cs="Times New Roman"/>
          <w:sz w:val="24"/>
          <w:szCs w:val="24"/>
        </w:rPr>
      </w:pPr>
      <w:r w:rsidRPr="0022450A">
        <w:rPr>
          <w:rFonts w:ascii="Times New Roman" w:hAnsi="Times New Roman" w:cs="Times New Roman"/>
          <w:sz w:val="24"/>
          <w:szCs w:val="24"/>
        </w:rPr>
        <w:t>De leden van de SP-fractie hebben de brief van de staatssecretaris over deze belangrijke kwestie met interesse gelezen. Zij hebben nog een aantal vragen en opmerkingen.</w:t>
      </w:r>
    </w:p>
    <w:p w:rsidRPr="0022450A" w:rsidR="0022450A" w:rsidP="0022450A" w:rsidRDefault="0022450A" w14:paraId="5A5CA36B" w14:textId="77777777">
      <w:pPr>
        <w:suppressAutoHyphens/>
        <w:spacing w:line="240" w:lineRule="auto"/>
        <w:rPr>
          <w:rFonts w:ascii="Times New Roman" w:hAnsi="Times New Roman" w:cs="Times New Roman"/>
          <w:sz w:val="24"/>
          <w:szCs w:val="24"/>
        </w:rPr>
      </w:pPr>
      <w:r w:rsidRPr="0022450A">
        <w:rPr>
          <w:rFonts w:ascii="Times New Roman" w:hAnsi="Times New Roman" w:cs="Times New Roman"/>
          <w:sz w:val="24"/>
          <w:szCs w:val="24"/>
        </w:rPr>
        <w:t xml:space="preserve">Nu een nieuw kabinet is aangetreden, is dit wat de leden van de SP-fractie een goed moment om eindelijk aan de slag te gaan met een rechtvaardige </w:t>
      </w:r>
      <w:proofErr w:type="spellStart"/>
      <w:r w:rsidRPr="0022450A">
        <w:rPr>
          <w:rFonts w:ascii="Times New Roman" w:hAnsi="Times New Roman" w:cs="Times New Roman"/>
          <w:sz w:val="24"/>
          <w:szCs w:val="24"/>
        </w:rPr>
        <w:t>Backpay</w:t>
      </w:r>
      <w:proofErr w:type="spellEnd"/>
      <w:r w:rsidRPr="0022450A">
        <w:rPr>
          <w:rFonts w:ascii="Times New Roman" w:hAnsi="Times New Roman" w:cs="Times New Roman"/>
          <w:sz w:val="24"/>
          <w:szCs w:val="24"/>
        </w:rPr>
        <w:t xml:space="preserve">-regeling voor weduwen. Velen van hen wachten al bijna tachtig jaar op gerechtigheid voor het niet ontvangen salaris en pensioen van de mensen die in dienst waren van het Nederland-Indisch Gouvernement. </w:t>
      </w:r>
    </w:p>
    <w:p w:rsidRPr="0022450A" w:rsidR="0022450A" w:rsidP="0022450A" w:rsidRDefault="0022450A" w14:paraId="2EF63416" w14:textId="77777777">
      <w:pPr>
        <w:suppressAutoHyphens/>
        <w:spacing w:line="240" w:lineRule="auto"/>
        <w:rPr>
          <w:rFonts w:ascii="Times New Roman" w:hAnsi="Times New Roman" w:cs="Times New Roman"/>
          <w:sz w:val="24"/>
          <w:szCs w:val="24"/>
        </w:rPr>
      </w:pPr>
      <w:r w:rsidRPr="0022450A">
        <w:rPr>
          <w:rFonts w:ascii="Times New Roman" w:hAnsi="Times New Roman" w:cs="Times New Roman"/>
          <w:sz w:val="24"/>
          <w:szCs w:val="24"/>
        </w:rPr>
        <w:t xml:space="preserve">De leden van de SP-fractie zijn benieuwd wat het huidige standpunt van de nieuw staatssecretaris is over een </w:t>
      </w:r>
      <w:proofErr w:type="spellStart"/>
      <w:r w:rsidRPr="0022450A">
        <w:rPr>
          <w:rFonts w:ascii="Times New Roman" w:hAnsi="Times New Roman" w:cs="Times New Roman"/>
          <w:sz w:val="24"/>
          <w:szCs w:val="24"/>
        </w:rPr>
        <w:t>Backpay</w:t>
      </w:r>
      <w:proofErr w:type="spellEnd"/>
      <w:r w:rsidRPr="0022450A">
        <w:rPr>
          <w:rFonts w:ascii="Times New Roman" w:hAnsi="Times New Roman" w:cs="Times New Roman"/>
          <w:sz w:val="24"/>
          <w:szCs w:val="24"/>
        </w:rPr>
        <w:t xml:space="preserve">-regeling voor weduwen. De leden van de SP-fractie vragen of hij kan aangeven of hij hierover al heeft gesproken binnen het kabinet. En tevens of hij ook het gesprek is aangegaan met de Indische en Molukse gemeenschap over een rechtvaardige regeling. Genoemde leden vragen op welke termijn en op welke manier de nieuwe staatssecretaris van plan is om deze breed gedeelde wens van de Kamer voor een rechtvaardige regeling uit te voeren. Ook zijn de leden van de SP-fractie benieuwd naar wat de nieuwe staatssecretaris vindt van het eerdere onderzoek waaruit bleek dat een nieuwe regeling niet gemakkelijk is, maar ook niet onmogelijk. </w:t>
      </w:r>
    </w:p>
    <w:p w:rsidRPr="0022450A" w:rsidR="0022450A" w:rsidP="0022450A" w:rsidRDefault="0022450A" w14:paraId="3638FF44" w14:textId="77777777">
      <w:pPr>
        <w:suppressAutoHyphens/>
        <w:spacing w:line="240" w:lineRule="auto"/>
        <w:rPr>
          <w:rFonts w:ascii="Times New Roman" w:hAnsi="Times New Roman" w:cs="Times New Roman"/>
          <w:sz w:val="24"/>
          <w:szCs w:val="24"/>
        </w:rPr>
      </w:pPr>
      <w:r w:rsidRPr="0022450A">
        <w:rPr>
          <w:rFonts w:ascii="Times New Roman" w:hAnsi="Times New Roman" w:cs="Times New Roman"/>
          <w:sz w:val="24"/>
          <w:szCs w:val="24"/>
        </w:rPr>
        <w:t>De leden van de SP-fractie zijn al jarenlang bezig met gerechtigheid voor deze groep. Zij vragen dan ook hoe de nieuwe staatssecretaris kijkt naar eerdere voorstellen die zijn gedaan, zoals de motie-Dijk/</w:t>
      </w:r>
      <w:proofErr w:type="spellStart"/>
      <w:r w:rsidRPr="0022450A">
        <w:rPr>
          <w:rFonts w:ascii="Times New Roman" w:hAnsi="Times New Roman" w:cs="Times New Roman"/>
          <w:sz w:val="24"/>
          <w:szCs w:val="24"/>
        </w:rPr>
        <w:t>Mohandis</w:t>
      </w:r>
      <w:proofErr w:type="spellEnd"/>
      <w:r w:rsidRPr="0022450A">
        <w:rPr>
          <w:rStyle w:val="Voetnootmarkering"/>
          <w:rFonts w:ascii="Times New Roman" w:hAnsi="Times New Roman" w:cs="Times New Roman"/>
          <w:sz w:val="24"/>
          <w:szCs w:val="24"/>
        </w:rPr>
        <w:footnoteReference w:id="1"/>
      </w:r>
      <w:r w:rsidRPr="0022450A">
        <w:rPr>
          <w:rFonts w:ascii="Times New Roman" w:hAnsi="Times New Roman" w:cs="Times New Roman"/>
          <w:sz w:val="24"/>
          <w:szCs w:val="24"/>
        </w:rPr>
        <w:t xml:space="preserve"> die verzoekt de regering om alsnog met een </w:t>
      </w:r>
      <w:proofErr w:type="spellStart"/>
      <w:r w:rsidRPr="0022450A">
        <w:rPr>
          <w:rFonts w:ascii="Times New Roman" w:hAnsi="Times New Roman" w:cs="Times New Roman"/>
          <w:sz w:val="24"/>
          <w:szCs w:val="24"/>
        </w:rPr>
        <w:t>Backpay</w:t>
      </w:r>
      <w:proofErr w:type="spellEnd"/>
      <w:r w:rsidRPr="0022450A">
        <w:rPr>
          <w:rFonts w:ascii="Times New Roman" w:hAnsi="Times New Roman" w:cs="Times New Roman"/>
          <w:sz w:val="24"/>
          <w:szCs w:val="24"/>
        </w:rPr>
        <w:t xml:space="preserve">-regeling te komen voor weduwen waarbij 15 augustus 2015 als peildatum wordt genomen. De leden van de SP-fractie vragen de staatssecretaris ook of hij op dezelfde manier kijkt naar de brief van het Indische Platform 2.0 als de vorige staatssecretaris. </w:t>
      </w:r>
    </w:p>
    <w:p w:rsidRPr="0022450A" w:rsidR="0022450A" w:rsidP="0022450A" w:rsidRDefault="0022450A" w14:paraId="43A5B449" w14:textId="77777777">
      <w:pPr>
        <w:suppressAutoHyphens/>
        <w:spacing w:line="240" w:lineRule="auto"/>
        <w:rPr>
          <w:rFonts w:ascii="Times New Roman" w:hAnsi="Times New Roman" w:cs="Times New Roman"/>
          <w:b/>
          <w:sz w:val="24"/>
          <w:szCs w:val="24"/>
        </w:rPr>
      </w:pPr>
    </w:p>
    <w:p w:rsidRPr="0022450A" w:rsidR="0022450A" w:rsidP="0022450A" w:rsidRDefault="0022450A" w14:paraId="47023387" w14:textId="77777777">
      <w:pPr>
        <w:tabs>
          <w:tab w:val="left" w:pos="284"/>
        </w:tabs>
        <w:suppressAutoHyphens/>
        <w:autoSpaceDE w:val="0"/>
        <w:autoSpaceDN w:val="0"/>
        <w:adjustRightInd w:val="0"/>
        <w:spacing w:line="240" w:lineRule="auto"/>
        <w:rPr>
          <w:rFonts w:ascii="Times New Roman" w:hAnsi="Times New Roman" w:cs="Times New Roman"/>
          <w:b/>
          <w:sz w:val="24"/>
          <w:szCs w:val="24"/>
        </w:rPr>
      </w:pPr>
    </w:p>
    <w:p w:rsidRPr="0022450A" w:rsidR="0022450A" w:rsidP="0022450A" w:rsidRDefault="0022450A" w14:paraId="3A7FA82C" w14:textId="77777777">
      <w:pPr>
        <w:pStyle w:val="Lijstalinea"/>
        <w:numPr>
          <w:ilvl w:val="0"/>
          <w:numId w:val="2"/>
        </w:numPr>
        <w:suppressAutoHyphens/>
        <w:spacing w:after="160"/>
        <w:rPr>
          <w:b/>
        </w:rPr>
      </w:pPr>
      <w:r w:rsidRPr="0022450A">
        <w:rPr>
          <w:b/>
        </w:rPr>
        <w:t>Reactie van de staatssecretaris</w:t>
      </w:r>
    </w:p>
    <w:p w:rsidRPr="0022450A" w:rsidR="0022450A" w:rsidP="0022450A" w:rsidRDefault="0022450A" w14:paraId="4E636990" w14:textId="77777777">
      <w:pPr>
        <w:suppressAutoHyphens/>
        <w:rPr>
          <w:rFonts w:ascii="Times New Roman" w:hAnsi="Times New Roman" w:cs="Times New Roman"/>
          <w:b/>
          <w:sz w:val="24"/>
          <w:szCs w:val="24"/>
        </w:rPr>
      </w:pPr>
      <w:r w:rsidRPr="0022450A">
        <w:rPr>
          <w:rFonts w:ascii="Times New Roman" w:hAnsi="Times New Roman" w:cs="Times New Roman"/>
          <w:b/>
          <w:sz w:val="24"/>
          <w:szCs w:val="24"/>
        </w:rPr>
        <w:t>Vragen en opmerkingen van de leden van de PVV-fractie</w:t>
      </w:r>
    </w:p>
    <w:p w:rsidRPr="0022450A" w:rsidR="0022450A" w:rsidP="0022450A" w:rsidRDefault="0022450A" w14:paraId="56D5A163" w14:textId="77777777">
      <w:pPr>
        <w:suppressAutoHyphens/>
        <w:rPr>
          <w:rFonts w:ascii="Times New Roman" w:hAnsi="Times New Roman" w:cs="Times New Roman"/>
          <w:bCs/>
          <w:i/>
          <w:iCs/>
          <w:sz w:val="24"/>
          <w:szCs w:val="24"/>
        </w:rPr>
      </w:pPr>
      <w:r w:rsidRPr="0022450A">
        <w:rPr>
          <w:rFonts w:ascii="Times New Roman" w:hAnsi="Times New Roman" w:cs="Times New Roman"/>
          <w:bCs/>
          <w:i/>
          <w:iCs/>
          <w:sz w:val="24"/>
          <w:szCs w:val="24"/>
        </w:rPr>
        <w:t xml:space="preserve">De leden van de PVV-fractie zijn benieuwd hoeveel weduwen en andere personen op dit moment in aanmerking zouden komen voor de </w:t>
      </w:r>
      <w:proofErr w:type="spellStart"/>
      <w:r w:rsidRPr="0022450A">
        <w:rPr>
          <w:rFonts w:ascii="Times New Roman" w:hAnsi="Times New Roman" w:cs="Times New Roman"/>
          <w:bCs/>
          <w:i/>
          <w:iCs/>
          <w:sz w:val="24"/>
          <w:szCs w:val="24"/>
        </w:rPr>
        <w:t>Backpay</w:t>
      </w:r>
      <w:proofErr w:type="spellEnd"/>
      <w:r w:rsidRPr="0022450A">
        <w:rPr>
          <w:rFonts w:ascii="Times New Roman" w:hAnsi="Times New Roman" w:cs="Times New Roman"/>
          <w:bCs/>
          <w:i/>
          <w:iCs/>
          <w:sz w:val="24"/>
          <w:szCs w:val="24"/>
        </w:rPr>
        <w:t xml:space="preserve">-regeling. </w:t>
      </w:r>
    </w:p>
    <w:p w:rsidRPr="0022450A" w:rsidR="0022450A" w:rsidP="0022450A" w:rsidRDefault="0022450A" w14:paraId="5C9D3844" w14:textId="77777777">
      <w:pPr>
        <w:suppressAutoHyphens/>
        <w:rPr>
          <w:rFonts w:ascii="Times New Roman" w:hAnsi="Times New Roman" w:cs="Times New Roman"/>
          <w:bCs/>
          <w:sz w:val="24"/>
          <w:szCs w:val="24"/>
        </w:rPr>
      </w:pPr>
    </w:p>
    <w:p w:rsidRPr="0022450A" w:rsidR="0022450A" w:rsidP="0022450A" w:rsidRDefault="0022450A" w14:paraId="168478B9" w14:textId="77777777">
      <w:pPr>
        <w:suppressAutoHyphens/>
        <w:rPr>
          <w:rFonts w:ascii="Times New Roman" w:hAnsi="Times New Roman" w:cs="Times New Roman"/>
          <w:bCs/>
          <w:sz w:val="24"/>
          <w:szCs w:val="24"/>
        </w:rPr>
      </w:pPr>
      <w:r w:rsidRPr="0022450A">
        <w:rPr>
          <w:rFonts w:ascii="Times New Roman" w:hAnsi="Times New Roman" w:cs="Times New Roman"/>
          <w:bCs/>
          <w:sz w:val="24"/>
          <w:szCs w:val="24"/>
        </w:rPr>
        <w:t xml:space="preserve">De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-kwestie gaat over de ambtenaren en militairen die tijdens de Tweede Wereldoorlog in dienst waren van het Nederlands-Indisch gouvernement en die tijdens de Japanse bezetting van Nederlands-Indië/Indonesië geen of geen volledig salaris hebben ontvangen. Over het aantal ambtenaren en militairen die toentertijd geen of geen volledig salaris hebben ontvangen, zijn geen precieze en betrouwbare gegevens beschikbaar vanwege het ontbreken van een eenduidige registratie van personen die in dienst waren van het Nederlands-Indisch gouvernement.</w:t>
      </w:r>
    </w:p>
    <w:p w:rsidRPr="0022450A" w:rsidR="0022450A" w:rsidP="0022450A" w:rsidRDefault="0022450A" w14:paraId="731819E2" w14:textId="77777777">
      <w:pPr>
        <w:suppressAutoHyphens/>
        <w:rPr>
          <w:rFonts w:ascii="Times New Roman" w:hAnsi="Times New Roman" w:cs="Times New Roman"/>
          <w:bCs/>
          <w:sz w:val="24"/>
          <w:szCs w:val="24"/>
        </w:rPr>
      </w:pPr>
    </w:p>
    <w:p w:rsidRPr="0022450A" w:rsidR="0022450A" w:rsidP="0022450A" w:rsidRDefault="0022450A" w14:paraId="7EA5FAA5" w14:textId="77777777">
      <w:pPr>
        <w:suppressAutoHyphens/>
        <w:rPr>
          <w:rFonts w:ascii="Times New Roman" w:hAnsi="Times New Roman" w:cs="Times New Roman"/>
          <w:bCs/>
          <w:sz w:val="24"/>
          <w:szCs w:val="24"/>
        </w:rPr>
      </w:pPr>
      <w:r w:rsidRPr="0022450A">
        <w:rPr>
          <w:rFonts w:ascii="Times New Roman" w:hAnsi="Times New Roman" w:cs="Times New Roman"/>
          <w:bCs/>
          <w:sz w:val="24"/>
          <w:szCs w:val="24"/>
        </w:rPr>
        <w:t xml:space="preserve">In 2015 is een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 xml:space="preserve">-regeling ingesteld voor de ambtenaren en militairen die op 15 augustus 2015, 70 jaar na het einde van de Tweede Wereldoorlog in Azië, nog in leven waren. Ongeveer 600 personen kwamen voor deze regeling in aanmerking. </w:t>
      </w:r>
      <w:bookmarkStart w:name="_Hlk178292617" w:id="0"/>
    </w:p>
    <w:p w:rsidRPr="0022450A" w:rsidR="0022450A" w:rsidP="0022450A" w:rsidRDefault="0022450A" w14:paraId="408D7C69" w14:textId="77777777">
      <w:pPr>
        <w:suppressAutoHyphens/>
        <w:rPr>
          <w:rFonts w:ascii="Times New Roman" w:hAnsi="Times New Roman" w:cs="Times New Roman"/>
          <w:bCs/>
          <w:sz w:val="24"/>
          <w:szCs w:val="24"/>
        </w:rPr>
      </w:pPr>
    </w:p>
    <w:p w:rsidRPr="0022450A" w:rsidR="0022450A" w:rsidP="0022450A" w:rsidRDefault="0022450A" w14:paraId="0EEA945A" w14:textId="77777777">
      <w:pPr>
        <w:suppressAutoHyphens/>
        <w:rPr>
          <w:rFonts w:ascii="Times New Roman" w:hAnsi="Times New Roman" w:cs="Times New Roman"/>
          <w:bCs/>
          <w:sz w:val="24"/>
          <w:szCs w:val="24"/>
        </w:rPr>
      </w:pPr>
      <w:proofErr w:type="spellStart"/>
      <w:r w:rsidRPr="0022450A">
        <w:rPr>
          <w:rFonts w:ascii="Times New Roman" w:hAnsi="Times New Roman" w:cs="Times New Roman"/>
          <w:bCs/>
          <w:sz w:val="24"/>
          <w:szCs w:val="24"/>
        </w:rPr>
        <w:t>Andersson</w:t>
      </w:r>
      <w:proofErr w:type="spellEnd"/>
      <w:r w:rsidRPr="0022450A">
        <w:rPr>
          <w:rFonts w:ascii="Times New Roman" w:hAnsi="Times New Roman" w:cs="Times New Roman"/>
          <w:bCs/>
          <w:sz w:val="24"/>
          <w:szCs w:val="24"/>
        </w:rPr>
        <w:t xml:space="preserve"> </w:t>
      </w:r>
      <w:proofErr w:type="spellStart"/>
      <w:r w:rsidRPr="0022450A">
        <w:rPr>
          <w:rFonts w:ascii="Times New Roman" w:hAnsi="Times New Roman" w:cs="Times New Roman"/>
          <w:bCs/>
          <w:sz w:val="24"/>
          <w:szCs w:val="24"/>
        </w:rPr>
        <w:t>Elffers</w:t>
      </w:r>
      <w:proofErr w:type="spellEnd"/>
      <w:r w:rsidRPr="0022450A">
        <w:rPr>
          <w:rFonts w:ascii="Times New Roman" w:hAnsi="Times New Roman" w:cs="Times New Roman"/>
          <w:bCs/>
          <w:sz w:val="24"/>
          <w:szCs w:val="24"/>
        </w:rPr>
        <w:t xml:space="preserve"> Felix (AEF) heeft in 2021 onderzoek gedaan naar de haalbaarheid en uitvoerbaarheid van een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-regeling voor weduwen.</w:t>
      </w:r>
      <w:r w:rsidRPr="0022450A">
        <w:rPr>
          <w:rStyle w:val="Voetnootmarkering"/>
          <w:rFonts w:ascii="Times New Roman" w:hAnsi="Times New Roman" w:cs="Times New Roman"/>
          <w:bCs/>
          <w:sz w:val="24"/>
          <w:szCs w:val="24"/>
        </w:rPr>
        <w:footnoteReference w:id="2"/>
      </w:r>
      <w:r w:rsidRPr="0022450A">
        <w:rPr>
          <w:rFonts w:ascii="Times New Roman" w:hAnsi="Times New Roman" w:cs="Times New Roman"/>
          <w:bCs/>
          <w:sz w:val="24"/>
          <w:szCs w:val="24"/>
        </w:rPr>
        <w:t xml:space="preserve"> Op basis van de 600 personen die een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-uitkering hebben ontvangen en demografische gegevens, heeft AEF een ruwe schatting gemaakt van het verwachte aantal nog levende weduwen van reeds overleden ambtenaren en militairen. AEF schatte in dat in 2015 nog ongeveer 1.700 weduwen in leven waren en dat dit aantal in 2021 met 2/3 was gedaald naar ongeveer 570 personen. Hoeveel weduwen er nu nog in leven zijn is niet bekend.</w:t>
      </w:r>
    </w:p>
    <w:bookmarkEnd w:id="0"/>
    <w:p w:rsidRPr="0022450A" w:rsidR="0022450A" w:rsidP="0022450A" w:rsidRDefault="0022450A" w14:paraId="5849E9C1" w14:textId="77777777">
      <w:pPr>
        <w:suppressAutoHyphens/>
        <w:rPr>
          <w:rFonts w:ascii="Times New Roman" w:hAnsi="Times New Roman" w:cs="Times New Roman"/>
          <w:bCs/>
          <w:sz w:val="24"/>
          <w:szCs w:val="24"/>
        </w:rPr>
      </w:pPr>
    </w:p>
    <w:p w:rsidRPr="0022450A" w:rsidR="0022450A" w:rsidP="0022450A" w:rsidRDefault="0022450A" w14:paraId="26997FA2" w14:textId="77777777">
      <w:pPr>
        <w:suppressAutoHyphens/>
        <w:rPr>
          <w:rFonts w:ascii="Times New Roman" w:hAnsi="Times New Roman" w:cs="Times New Roman"/>
          <w:bCs/>
          <w:i/>
          <w:iCs/>
          <w:sz w:val="24"/>
          <w:szCs w:val="24"/>
        </w:rPr>
      </w:pPr>
      <w:r w:rsidRPr="0022450A">
        <w:rPr>
          <w:rFonts w:ascii="Times New Roman" w:hAnsi="Times New Roman" w:cs="Times New Roman"/>
          <w:bCs/>
          <w:i/>
          <w:iCs/>
          <w:sz w:val="24"/>
          <w:szCs w:val="24"/>
        </w:rPr>
        <w:t xml:space="preserve">Verder willen de leden van de PVV-fractie weten, mocht het aantal bekend zijn, welk bedrag daarmee gemoeid is per weduwe/persoon en wat het totale bedrag zal zijn. </w:t>
      </w:r>
    </w:p>
    <w:p w:rsidRPr="0022450A" w:rsidR="0022450A" w:rsidP="0022450A" w:rsidRDefault="0022450A" w14:paraId="69C2409E" w14:textId="77777777">
      <w:pPr>
        <w:suppressAutoHyphens/>
        <w:rPr>
          <w:rFonts w:ascii="Times New Roman" w:hAnsi="Times New Roman" w:cs="Times New Roman"/>
          <w:bCs/>
          <w:sz w:val="24"/>
          <w:szCs w:val="24"/>
        </w:rPr>
      </w:pPr>
    </w:p>
    <w:p w:rsidRPr="0022450A" w:rsidR="0022450A" w:rsidP="0022450A" w:rsidRDefault="0022450A" w14:paraId="5C35D446" w14:textId="77777777">
      <w:pPr>
        <w:suppressAutoHyphens/>
        <w:rPr>
          <w:rFonts w:ascii="Times New Roman" w:hAnsi="Times New Roman" w:cs="Times New Roman"/>
          <w:bCs/>
          <w:sz w:val="24"/>
          <w:szCs w:val="24"/>
        </w:rPr>
      </w:pPr>
      <w:r w:rsidRPr="0022450A">
        <w:rPr>
          <w:rFonts w:ascii="Times New Roman" w:hAnsi="Times New Roman" w:cs="Times New Roman"/>
          <w:bCs/>
          <w:sz w:val="24"/>
          <w:szCs w:val="24"/>
        </w:rPr>
        <w:t xml:space="preserve">De kosten van een regeling zijn afhankelijk van de omvang van de groep rechthebbenden, de hoogte van de uitkering, de uitvoeringskosten en de </w:t>
      </w:r>
      <w:r w:rsidRPr="0022450A">
        <w:rPr>
          <w:rFonts w:ascii="Times New Roman" w:hAnsi="Times New Roman" w:cs="Times New Roman"/>
          <w:bCs/>
          <w:sz w:val="24"/>
          <w:szCs w:val="24"/>
        </w:rPr>
        <w:lastRenderedPageBreak/>
        <w:t xml:space="preserve">afdracht aan de belastingdienst. De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-uitkering uit 2015 was een netto uitkering, de afdracht aan de belastingdienst kwam voor rekening van het ministerie van VWS.</w:t>
      </w:r>
    </w:p>
    <w:p w:rsidRPr="0022450A" w:rsidR="0022450A" w:rsidP="0022450A" w:rsidRDefault="0022450A" w14:paraId="181D6A55" w14:textId="77777777">
      <w:pPr>
        <w:suppressAutoHyphens/>
        <w:rPr>
          <w:rFonts w:ascii="Times New Roman" w:hAnsi="Times New Roman" w:cs="Times New Roman"/>
          <w:bCs/>
          <w:sz w:val="24"/>
          <w:szCs w:val="24"/>
        </w:rPr>
      </w:pPr>
    </w:p>
    <w:p w:rsidRPr="0022450A" w:rsidR="0022450A" w:rsidP="0022450A" w:rsidRDefault="0022450A" w14:paraId="3B84FDBF" w14:textId="77777777">
      <w:pPr>
        <w:suppressAutoHyphens/>
        <w:rPr>
          <w:rFonts w:ascii="Times New Roman" w:hAnsi="Times New Roman" w:cs="Times New Roman"/>
          <w:bCs/>
          <w:sz w:val="24"/>
          <w:szCs w:val="24"/>
        </w:rPr>
      </w:pPr>
      <w:r w:rsidRPr="0022450A">
        <w:rPr>
          <w:rFonts w:ascii="Times New Roman" w:hAnsi="Times New Roman" w:cs="Times New Roman"/>
          <w:bCs/>
          <w:sz w:val="24"/>
          <w:szCs w:val="24"/>
        </w:rPr>
        <w:t xml:space="preserve">De omvang van de doelgroep wordt met name bepaald door de keuze of de regeling bestemd is voor de weduwen die op 15 augustus 2015 (peildatum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-regeling 2015) nog in leven waren</w:t>
      </w:r>
      <w:r w:rsidRPr="0022450A">
        <w:rPr>
          <w:rFonts w:ascii="Times New Roman" w:hAnsi="Times New Roman" w:cs="Times New Roman"/>
          <w:sz w:val="24"/>
          <w:szCs w:val="24"/>
        </w:rPr>
        <w:t xml:space="preserve"> of </w:t>
      </w:r>
      <w:r w:rsidRPr="0022450A">
        <w:rPr>
          <w:rFonts w:ascii="Times New Roman" w:hAnsi="Times New Roman" w:cs="Times New Roman"/>
          <w:bCs/>
          <w:sz w:val="24"/>
          <w:szCs w:val="24"/>
        </w:rPr>
        <w:t>alleen bestemd is voor de weduwen die nu nog in leven zijn. AEF schat dat op 15 augustus 2015 ongeveer 1.700 weduwen in leven waren en dat deze groep in 2021 met 2/3 was geslonken naar ongeveer 570 weduwen. Het is onbekend hoeveel weduwen er nu nog in leven zijn.</w:t>
      </w:r>
    </w:p>
    <w:p w:rsidRPr="0022450A" w:rsidR="0022450A" w:rsidP="0022450A" w:rsidRDefault="0022450A" w14:paraId="78074B12" w14:textId="77777777">
      <w:pPr>
        <w:suppressAutoHyphens/>
        <w:rPr>
          <w:rFonts w:ascii="Times New Roman" w:hAnsi="Times New Roman" w:cs="Times New Roman"/>
          <w:bCs/>
          <w:sz w:val="24"/>
          <w:szCs w:val="24"/>
        </w:rPr>
      </w:pPr>
    </w:p>
    <w:p w:rsidRPr="0022450A" w:rsidR="0022450A" w:rsidP="0022450A" w:rsidRDefault="0022450A" w14:paraId="4AD7E4B4" w14:textId="77777777">
      <w:pPr>
        <w:suppressAutoHyphens/>
        <w:rPr>
          <w:rFonts w:ascii="Times New Roman" w:hAnsi="Times New Roman" w:cs="Times New Roman"/>
          <w:bCs/>
          <w:sz w:val="24"/>
          <w:szCs w:val="24"/>
        </w:rPr>
      </w:pPr>
      <w:r w:rsidRPr="0022450A">
        <w:rPr>
          <w:rFonts w:ascii="Times New Roman" w:hAnsi="Times New Roman" w:cs="Times New Roman"/>
          <w:bCs/>
          <w:sz w:val="24"/>
          <w:szCs w:val="24"/>
        </w:rPr>
        <w:t xml:space="preserve">De kosten van een regeling voor 1.700 rechthebbenden (op basis van de peildatum 15 augustus 2015) die een uitkering van €25.000 ontvangen (dezelfde uitkering als bij de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-regeling uit 2015), schat AEF in op ongeveer €57.000.000.</w:t>
      </w:r>
      <w:r w:rsidRPr="0022450A">
        <w:rPr>
          <w:rStyle w:val="Voetnootmarkering"/>
          <w:rFonts w:ascii="Times New Roman" w:hAnsi="Times New Roman" w:cs="Times New Roman"/>
          <w:bCs/>
          <w:sz w:val="24"/>
          <w:szCs w:val="24"/>
        </w:rPr>
        <w:footnoteReference w:id="3"/>
      </w:r>
      <w:r w:rsidRPr="0022450A">
        <w:rPr>
          <w:rFonts w:ascii="Times New Roman" w:hAnsi="Times New Roman" w:cs="Times New Roman"/>
          <w:bCs/>
          <w:sz w:val="24"/>
          <w:szCs w:val="24"/>
        </w:rPr>
        <w:t xml:space="preserve"> Dit bedrag is als volgt opgebouwd:</w:t>
      </w:r>
    </w:p>
    <w:p w:rsidRPr="0022450A" w:rsidR="0022450A" w:rsidP="0022450A" w:rsidRDefault="0022450A" w14:paraId="576DAE46" w14:textId="77777777">
      <w:pPr>
        <w:pStyle w:val="Lijstalinea"/>
        <w:numPr>
          <w:ilvl w:val="0"/>
          <w:numId w:val="5"/>
        </w:numPr>
        <w:suppressAutoHyphens/>
        <w:rPr>
          <w:bCs/>
        </w:rPr>
      </w:pPr>
      <w:r w:rsidRPr="0022450A">
        <w:rPr>
          <w:bCs/>
        </w:rPr>
        <w:t>1.700 uitkeringen van €25.000 per rechthebbende - €42.500.000</w:t>
      </w:r>
    </w:p>
    <w:p w:rsidRPr="0022450A" w:rsidR="0022450A" w:rsidP="0022450A" w:rsidRDefault="0022450A" w14:paraId="25C387F3" w14:textId="77777777">
      <w:pPr>
        <w:pStyle w:val="Lijstalinea"/>
        <w:numPr>
          <w:ilvl w:val="0"/>
          <w:numId w:val="5"/>
        </w:numPr>
        <w:suppressAutoHyphens/>
        <w:rPr>
          <w:bCs/>
        </w:rPr>
      </w:pPr>
      <w:r w:rsidRPr="0022450A">
        <w:rPr>
          <w:bCs/>
        </w:rPr>
        <w:t>Afdracht aan de belastingdienst - €10.000.000</w:t>
      </w:r>
    </w:p>
    <w:p w:rsidRPr="0022450A" w:rsidR="0022450A" w:rsidP="0022450A" w:rsidRDefault="0022450A" w14:paraId="59434AEB" w14:textId="77777777">
      <w:pPr>
        <w:pStyle w:val="Lijstalinea"/>
        <w:numPr>
          <w:ilvl w:val="0"/>
          <w:numId w:val="5"/>
        </w:numPr>
        <w:suppressAutoHyphens/>
        <w:rPr>
          <w:bCs/>
        </w:rPr>
      </w:pPr>
      <w:r w:rsidRPr="0022450A">
        <w:rPr>
          <w:bCs/>
        </w:rPr>
        <w:t>Uitvoeringskosten - €4.350.000</w:t>
      </w:r>
    </w:p>
    <w:p w:rsidRPr="0022450A" w:rsidR="0022450A" w:rsidP="0022450A" w:rsidRDefault="0022450A" w14:paraId="059E0AD1" w14:textId="77777777">
      <w:pPr>
        <w:suppressAutoHyphens/>
        <w:rPr>
          <w:rFonts w:ascii="Times New Roman" w:hAnsi="Times New Roman" w:cs="Times New Roman"/>
          <w:bCs/>
          <w:sz w:val="24"/>
          <w:szCs w:val="24"/>
        </w:rPr>
      </w:pPr>
    </w:p>
    <w:p w:rsidRPr="0022450A" w:rsidR="0022450A" w:rsidP="0022450A" w:rsidRDefault="0022450A" w14:paraId="1B11A78E" w14:textId="77777777">
      <w:pPr>
        <w:suppressAutoHyphens/>
        <w:rPr>
          <w:rFonts w:ascii="Times New Roman" w:hAnsi="Times New Roman" w:cs="Times New Roman"/>
          <w:bCs/>
          <w:sz w:val="24"/>
          <w:szCs w:val="24"/>
        </w:rPr>
      </w:pPr>
      <w:r w:rsidRPr="0022450A">
        <w:rPr>
          <w:rFonts w:ascii="Times New Roman" w:hAnsi="Times New Roman" w:cs="Times New Roman"/>
          <w:bCs/>
          <w:sz w:val="24"/>
          <w:szCs w:val="24"/>
        </w:rPr>
        <w:t>Op basis van bovenstaande berekening van AEF worden de kosten voor een vergelijkbare regeling voor 570 personen (peildatum 2021) geschat op ongeveer €21 miljoen euro.</w:t>
      </w:r>
      <w:r w:rsidRPr="0022450A">
        <w:rPr>
          <w:rFonts w:ascii="Times New Roman" w:hAnsi="Times New Roman" w:cs="Times New Roman"/>
          <w:sz w:val="24"/>
          <w:szCs w:val="24"/>
        </w:rPr>
        <w:t xml:space="preserve"> </w:t>
      </w:r>
      <w:r w:rsidRPr="0022450A">
        <w:rPr>
          <w:rFonts w:ascii="Times New Roman" w:hAnsi="Times New Roman" w:cs="Times New Roman"/>
          <w:bCs/>
          <w:sz w:val="24"/>
          <w:szCs w:val="24"/>
        </w:rPr>
        <w:t>Dit bedrag is als volgt opgebouwd:</w:t>
      </w:r>
    </w:p>
    <w:p w:rsidRPr="0022450A" w:rsidR="0022450A" w:rsidP="0022450A" w:rsidRDefault="0022450A" w14:paraId="0F55ABD6" w14:textId="77777777">
      <w:pPr>
        <w:pStyle w:val="Lijstalinea"/>
        <w:numPr>
          <w:ilvl w:val="0"/>
          <w:numId w:val="6"/>
        </w:numPr>
        <w:suppressAutoHyphens/>
        <w:rPr>
          <w:bCs/>
        </w:rPr>
      </w:pPr>
      <w:r w:rsidRPr="0022450A">
        <w:rPr>
          <w:bCs/>
        </w:rPr>
        <w:t>570 uitkeringen van €25.000 per rechthebbende - € 14.250.000</w:t>
      </w:r>
    </w:p>
    <w:p w:rsidRPr="0022450A" w:rsidR="0022450A" w:rsidP="0022450A" w:rsidRDefault="0022450A" w14:paraId="64ADDB86" w14:textId="77777777">
      <w:pPr>
        <w:pStyle w:val="Lijstalinea"/>
        <w:numPr>
          <w:ilvl w:val="0"/>
          <w:numId w:val="6"/>
        </w:numPr>
        <w:suppressAutoHyphens/>
        <w:rPr>
          <w:bCs/>
        </w:rPr>
      </w:pPr>
      <w:r w:rsidRPr="0022450A">
        <w:rPr>
          <w:bCs/>
        </w:rPr>
        <w:t>Afdracht aan de Belastingdienst €3.333.000</w:t>
      </w:r>
    </w:p>
    <w:p w:rsidRPr="0022450A" w:rsidR="0022450A" w:rsidP="0022450A" w:rsidRDefault="0022450A" w14:paraId="7CCB9904" w14:textId="77777777">
      <w:pPr>
        <w:pStyle w:val="Lijstalinea"/>
        <w:numPr>
          <w:ilvl w:val="0"/>
          <w:numId w:val="6"/>
        </w:numPr>
        <w:suppressAutoHyphens/>
        <w:rPr>
          <w:bCs/>
        </w:rPr>
      </w:pPr>
      <w:r w:rsidRPr="0022450A">
        <w:rPr>
          <w:bCs/>
        </w:rPr>
        <w:t>Uitvoeringskosten €3.250.000 (omdat de doelgroep kleiner is, worden de uitvoeringskosten 25% lager ingeschat)</w:t>
      </w:r>
    </w:p>
    <w:p w:rsidRPr="0022450A" w:rsidR="0022450A" w:rsidP="0022450A" w:rsidRDefault="0022450A" w14:paraId="29BA1987" w14:textId="77777777">
      <w:pPr>
        <w:suppressAutoHyphens/>
        <w:rPr>
          <w:rFonts w:ascii="Times New Roman" w:hAnsi="Times New Roman" w:cs="Times New Roman"/>
          <w:bCs/>
          <w:sz w:val="24"/>
          <w:szCs w:val="24"/>
        </w:rPr>
      </w:pPr>
    </w:p>
    <w:p w:rsidRPr="0022450A" w:rsidR="0022450A" w:rsidP="0022450A" w:rsidRDefault="0022450A" w14:paraId="6372193F" w14:textId="77777777">
      <w:pPr>
        <w:suppressAutoHyphens/>
        <w:rPr>
          <w:rFonts w:ascii="Times New Roman" w:hAnsi="Times New Roman" w:cs="Times New Roman"/>
          <w:bCs/>
          <w:sz w:val="24"/>
          <w:szCs w:val="24"/>
        </w:rPr>
      </w:pPr>
      <w:r w:rsidRPr="0022450A">
        <w:rPr>
          <w:rFonts w:ascii="Times New Roman" w:hAnsi="Times New Roman" w:cs="Times New Roman"/>
          <w:bCs/>
          <w:sz w:val="24"/>
          <w:szCs w:val="24"/>
        </w:rPr>
        <w:t>Analoog aan het systeem voor de reguliere nabestaandenpensioenen kan gekozen worden de uitkering voor weduwen lager vast te stellen dan de uitkering voor de primair rechthebbenden. Ter illustratie: als gekozen wordt voor de peildatum 2021 (ongeveer 570 personen) en een uitkering van €12.500 per persoon, dan worden de totale kosten van een regeling geschat op ongeveer €12.000.000.</w:t>
      </w:r>
    </w:p>
    <w:p w:rsidRPr="0022450A" w:rsidR="0022450A" w:rsidP="0022450A" w:rsidRDefault="0022450A" w14:paraId="2B3F717C" w14:textId="77777777">
      <w:pPr>
        <w:suppressAutoHyphens/>
        <w:rPr>
          <w:rFonts w:ascii="Times New Roman" w:hAnsi="Times New Roman" w:cs="Times New Roman"/>
          <w:bCs/>
          <w:sz w:val="24"/>
          <w:szCs w:val="24"/>
        </w:rPr>
      </w:pPr>
    </w:p>
    <w:p w:rsidRPr="0022450A" w:rsidR="0022450A" w:rsidP="0022450A" w:rsidRDefault="0022450A" w14:paraId="3BF17598" w14:textId="77777777">
      <w:pPr>
        <w:suppressAutoHyphens/>
        <w:rPr>
          <w:rFonts w:ascii="Times New Roman" w:hAnsi="Times New Roman" w:cs="Times New Roman"/>
          <w:bCs/>
          <w:sz w:val="24"/>
          <w:szCs w:val="24"/>
        </w:rPr>
      </w:pPr>
      <w:r w:rsidRPr="0022450A">
        <w:rPr>
          <w:rFonts w:ascii="Times New Roman" w:hAnsi="Times New Roman" w:cs="Times New Roman"/>
          <w:bCs/>
          <w:sz w:val="24"/>
          <w:szCs w:val="24"/>
        </w:rPr>
        <w:t xml:space="preserve">Bovenstaande bedragen zijn slechts een ruwe inschatting. De uitvoeringskosten kunnen aanzienlijk hoger liggen dan door AEF is ingeschat omdat de loonkosten, </w:t>
      </w:r>
      <w:bookmarkStart w:name="_Hlk183507272" w:id="2"/>
      <w:r w:rsidRPr="0022450A">
        <w:rPr>
          <w:rFonts w:ascii="Times New Roman" w:hAnsi="Times New Roman" w:cs="Times New Roman"/>
          <w:bCs/>
          <w:sz w:val="24"/>
          <w:szCs w:val="24"/>
        </w:rPr>
        <w:t xml:space="preserve">van het personeel dat ingezet moet worden om de </w:t>
      </w:r>
      <w:r w:rsidRPr="0022450A">
        <w:rPr>
          <w:rFonts w:ascii="Times New Roman" w:hAnsi="Times New Roman" w:cs="Times New Roman"/>
          <w:bCs/>
          <w:sz w:val="24"/>
          <w:szCs w:val="24"/>
        </w:rPr>
        <w:lastRenderedPageBreak/>
        <w:t>regeling uit te voeren</w:t>
      </w:r>
      <w:bookmarkEnd w:id="2"/>
      <w:r w:rsidRPr="0022450A">
        <w:rPr>
          <w:rFonts w:ascii="Times New Roman" w:hAnsi="Times New Roman" w:cs="Times New Roman"/>
          <w:bCs/>
          <w:sz w:val="24"/>
          <w:szCs w:val="24"/>
        </w:rPr>
        <w:t xml:space="preserve">, de afgelopen jaren substantieel zijn gestegen. Daarnaast is de uitvoering van een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-regeling voor weduwen die als peildatum 15 augustus 2015 hanteert, extra complex. De oorzaak hiervan is dat een dergelijke regeling zich voor het grootste deel richt op de erfgenamen van de op 15 augustus 2015 nog in leven zijnde weduwen. Vanwege de complexiteit van het erfrecht zal een dergelijke regeling extra lastig uitvoerbaar zijn en extra mankracht met voldoende kennis van de materie vergen.</w:t>
      </w:r>
      <w:r w:rsidRPr="0022450A">
        <w:rPr>
          <w:rFonts w:ascii="Times New Roman" w:hAnsi="Times New Roman" w:cs="Times New Roman"/>
          <w:sz w:val="24"/>
          <w:szCs w:val="24"/>
        </w:rPr>
        <w:t xml:space="preserve"> Het erfrecht maakt de uitvoering extra complex omdat </w:t>
      </w:r>
      <w:r w:rsidRPr="0022450A">
        <w:rPr>
          <w:rFonts w:ascii="Times New Roman" w:hAnsi="Times New Roman" w:cs="Times New Roman"/>
          <w:bCs/>
          <w:sz w:val="24"/>
          <w:szCs w:val="24"/>
        </w:rPr>
        <w:t>het zeer lastig kan zijn om vast te stellen wie er allemaal erfgenaam zijn van een primair rechthebbende weduwe, zeker als de weduwe niet in Nederland woonde en buitenlands erfrecht van toepassing is. Een actuele en reële inschatting van de uitvoeringskosten kan pas gemaakt worden als er een uitvoeringstoets is uitgevoerd. Een uitvoeringstoets kan pas worden uitgevoerd als er een concept regeling is opgesteld.</w:t>
      </w:r>
    </w:p>
    <w:p w:rsidRPr="0022450A" w:rsidR="0022450A" w:rsidP="0022450A" w:rsidRDefault="0022450A" w14:paraId="39391000" w14:textId="77777777">
      <w:pPr>
        <w:suppressAutoHyphens/>
        <w:rPr>
          <w:rFonts w:ascii="Times New Roman" w:hAnsi="Times New Roman" w:cs="Times New Roman"/>
          <w:bCs/>
          <w:sz w:val="24"/>
          <w:szCs w:val="24"/>
        </w:rPr>
      </w:pPr>
    </w:p>
    <w:p w:rsidRPr="0022450A" w:rsidR="0022450A" w:rsidP="0022450A" w:rsidRDefault="0022450A" w14:paraId="5D27AA4A" w14:textId="77777777">
      <w:pPr>
        <w:suppressAutoHyphens/>
        <w:rPr>
          <w:rFonts w:ascii="Times New Roman" w:hAnsi="Times New Roman" w:cs="Times New Roman"/>
          <w:b/>
          <w:sz w:val="24"/>
          <w:szCs w:val="24"/>
        </w:rPr>
      </w:pPr>
      <w:r w:rsidRPr="0022450A">
        <w:rPr>
          <w:rFonts w:ascii="Times New Roman" w:hAnsi="Times New Roman" w:cs="Times New Roman"/>
          <w:b/>
          <w:sz w:val="24"/>
          <w:szCs w:val="24"/>
        </w:rPr>
        <w:t>Vragen en opmerkingen van de leden van de GL-PvdA-fractie</w:t>
      </w:r>
    </w:p>
    <w:p w:rsidRPr="0022450A" w:rsidR="0022450A" w:rsidP="0022450A" w:rsidRDefault="0022450A" w14:paraId="55BCAE00" w14:textId="77777777">
      <w:pPr>
        <w:suppressAutoHyphens/>
        <w:rPr>
          <w:rFonts w:ascii="Times New Roman" w:hAnsi="Times New Roman" w:cs="Times New Roman"/>
          <w:bCs/>
          <w:i/>
          <w:iCs/>
          <w:sz w:val="24"/>
          <w:szCs w:val="24"/>
        </w:rPr>
      </w:pPr>
      <w:r w:rsidRPr="0022450A">
        <w:rPr>
          <w:rFonts w:ascii="Times New Roman" w:hAnsi="Times New Roman" w:cs="Times New Roman"/>
          <w:bCs/>
          <w:i/>
          <w:iCs/>
          <w:sz w:val="24"/>
          <w:szCs w:val="24"/>
        </w:rPr>
        <w:t xml:space="preserve">De leden van de GL-PvdA-fractie vragen de huidige staatssecretaris hoe hij reflecteert op de </w:t>
      </w:r>
      <w:proofErr w:type="spellStart"/>
      <w:r w:rsidRPr="0022450A">
        <w:rPr>
          <w:rFonts w:ascii="Times New Roman" w:hAnsi="Times New Roman" w:cs="Times New Roman"/>
          <w:bCs/>
          <w:i/>
          <w:iCs/>
          <w:sz w:val="24"/>
          <w:szCs w:val="24"/>
        </w:rPr>
        <w:t>Backpay</w:t>
      </w:r>
      <w:proofErr w:type="spellEnd"/>
      <w:r w:rsidRPr="0022450A">
        <w:rPr>
          <w:rFonts w:ascii="Times New Roman" w:hAnsi="Times New Roman" w:cs="Times New Roman"/>
          <w:bCs/>
          <w:i/>
          <w:iCs/>
          <w:sz w:val="24"/>
          <w:szCs w:val="24"/>
        </w:rPr>
        <w:t>-regeling uit 2015 en of hij een verruiming van de regeling, bijvoorbeeld door het loslaten van de peildatum van 15 augustus 2015, wenselijk acht.</w:t>
      </w:r>
    </w:p>
    <w:p w:rsidRPr="0022450A" w:rsidR="0022450A" w:rsidP="0022450A" w:rsidRDefault="0022450A" w14:paraId="426C1D07" w14:textId="77777777">
      <w:pPr>
        <w:suppressAutoHyphens/>
        <w:rPr>
          <w:rFonts w:ascii="Times New Roman" w:hAnsi="Times New Roman" w:cs="Times New Roman"/>
          <w:bCs/>
          <w:sz w:val="24"/>
          <w:szCs w:val="24"/>
        </w:rPr>
      </w:pPr>
    </w:p>
    <w:p w:rsidRPr="0022450A" w:rsidR="0022450A" w:rsidP="0022450A" w:rsidRDefault="0022450A" w14:paraId="48A26604" w14:textId="77777777">
      <w:pPr>
        <w:suppressAutoHyphens/>
        <w:rPr>
          <w:rFonts w:ascii="Times New Roman" w:hAnsi="Times New Roman" w:cs="Times New Roman"/>
          <w:bCs/>
          <w:sz w:val="24"/>
          <w:szCs w:val="24"/>
        </w:rPr>
      </w:pPr>
      <w:r w:rsidRPr="0022450A">
        <w:rPr>
          <w:rFonts w:ascii="Times New Roman" w:hAnsi="Times New Roman" w:cs="Times New Roman"/>
          <w:bCs/>
          <w:sz w:val="24"/>
          <w:szCs w:val="24"/>
        </w:rPr>
        <w:t xml:space="preserve">Aangezien de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-regeling uit 2015 is afgesloten, vraagt de</w:t>
      </w:r>
      <w:r w:rsidRPr="0022450A">
        <w:rPr>
          <w:rFonts w:ascii="Times New Roman" w:hAnsi="Times New Roman" w:cs="Times New Roman"/>
          <w:sz w:val="24"/>
          <w:szCs w:val="24"/>
        </w:rPr>
        <w:t xml:space="preserve"> </w:t>
      </w:r>
      <w:r w:rsidRPr="0022450A">
        <w:rPr>
          <w:rFonts w:ascii="Times New Roman" w:hAnsi="Times New Roman" w:cs="Times New Roman"/>
          <w:bCs/>
          <w:sz w:val="24"/>
          <w:szCs w:val="24"/>
        </w:rPr>
        <w:t xml:space="preserve">GL-PvdA-fractie in feite of ik het wenselijk acht een nieuwe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 xml:space="preserve">-regeling in te stellen die ruimer is dan de regeling uit 2015. Dit vraagt om een korte terugblik van de afgelopen jaren om daarna mijn standpunt weer te geven. De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 xml:space="preserve">-kwestie kent immers een lange geschiedenis en er is over deze kwestie regelmatig met uw Kamer en met de Indische en Molukse gemeenschap van gedachten gewisseld. </w:t>
      </w:r>
      <w:r w:rsidRPr="0022450A">
        <w:rPr>
          <w:rFonts w:ascii="Times New Roman" w:hAnsi="Times New Roman" w:cs="Times New Roman"/>
          <w:bCs/>
          <w:sz w:val="24"/>
          <w:szCs w:val="24"/>
        </w:rPr>
        <w:br/>
      </w:r>
    </w:p>
    <w:p w:rsidRPr="0022450A" w:rsidR="0022450A" w:rsidP="0022450A" w:rsidRDefault="0022450A" w14:paraId="19308471" w14:textId="77777777">
      <w:pPr>
        <w:suppressAutoHyphens/>
        <w:rPr>
          <w:rFonts w:ascii="Times New Roman" w:hAnsi="Times New Roman" w:cs="Times New Roman"/>
          <w:bCs/>
          <w:sz w:val="24"/>
          <w:szCs w:val="24"/>
        </w:rPr>
      </w:pPr>
      <w:bookmarkStart w:name="_Hlk178801435" w:id="3"/>
      <w:r w:rsidRPr="0022450A">
        <w:rPr>
          <w:rFonts w:ascii="Times New Roman" w:hAnsi="Times New Roman" w:cs="Times New Roman"/>
          <w:bCs/>
          <w:sz w:val="24"/>
          <w:szCs w:val="24"/>
        </w:rPr>
        <w:t xml:space="preserve">De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-regeling is in 2015 tot stand gekomen onder verantwoordelijkheid van toenmalig staatssecretaris Van Rijn van VWS. De regeling is op zorgvuldige wijze tot stand gekomen in afstemming met organisaties en vertegenwoordigers uit de Indische en Molukse gemeenschappen. Staatssecretaris Van Rijn constateerde dat een regeling die volledig rechtsherstel zou bieden ten aanzien van de Indische-kwestie niet haalbaar was.</w:t>
      </w:r>
      <w:r w:rsidRPr="0022450A">
        <w:rPr>
          <w:rStyle w:val="Voetnootmarkering"/>
          <w:rFonts w:ascii="Times New Roman" w:hAnsi="Times New Roman" w:cs="Times New Roman"/>
          <w:bCs/>
          <w:sz w:val="24"/>
          <w:szCs w:val="24"/>
        </w:rPr>
        <w:footnoteReference w:id="4"/>
      </w:r>
      <w:r w:rsidRPr="0022450A">
        <w:rPr>
          <w:rFonts w:ascii="Times New Roman" w:hAnsi="Times New Roman" w:cs="Times New Roman"/>
          <w:bCs/>
          <w:sz w:val="24"/>
          <w:szCs w:val="24"/>
        </w:rPr>
        <w:t xml:space="preserve">  </w:t>
      </w:r>
      <w:bookmarkEnd w:id="3"/>
      <w:r w:rsidRPr="0022450A">
        <w:rPr>
          <w:rFonts w:ascii="Times New Roman" w:hAnsi="Times New Roman" w:cs="Times New Roman"/>
          <w:bCs/>
          <w:sz w:val="24"/>
          <w:szCs w:val="24"/>
        </w:rPr>
        <w:t xml:space="preserve">De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 xml:space="preserve">-regeling was een eenmalige, finale, morele genoegdoening voor achterstallige salarissen van militairen en ambtenaren in Nederlands-Indië/Indonesië, vanuit het besef dat de zeer hoge leeftijd van de doelgroep een snelle en passende afronding vereiste. Er is in 2015 daarom </w:t>
      </w:r>
      <w:r w:rsidRPr="0022450A">
        <w:rPr>
          <w:rFonts w:ascii="Times New Roman" w:hAnsi="Times New Roman" w:cs="Times New Roman"/>
          <w:bCs/>
          <w:sz w:val="24"/>
          <w:szCs w:val="24"/>
        </w:rPr>
        <w:lastRenderedPageBreak/>
        <w:t>bewust gekozen de regeling alleen toegankelijk te maken voor ambtenaren en militairen die op 15 augustus 2015 nog in leven waren. Zij waren immers direct getroffen door de omstandigheid dat hun loon na de Tweede Wereldoorlog niet alsnog (gedeeltelijk) werd uitbetaald. Daarnaast was een regeling die gericht was op alle nabestaanden financieel niet haalbaar, op zijn minst extreem lastig uitvoerbaar en wellicht in het geheel niet uitvoerbaar. Over de totstandkoming en inhoud van de regeling is de Tweede Kamer toentertijd uitgebreid geïnformeerd.</w:t>
      </w:r>
      <w:r w:rsidRPr="0022450A">
        <w:rPr>
          <w:rStyle w:val="Voetnootmarkering"/>
          <w:rFonts w:ascii="Times New Roman" w:hAnsi="Times New Roman" w:cs="Times New Roman"/>
          <w:bCs/>
          <w:sz w:val="24"/>
          <w:szCs w:val="24"/>
        </w:rPr>
        <w:footnoteReference w:id="5"/>
      </w:r>
      <w:r w:rsidRPr="0022450A">
        <w:rPr>
          <w:rFonts w:ascii="Times New Roman" w:hAnsi="Times New Roman" w:cs="Times New Roman"/>
          <w:bCs/>
          <w:sz w:val="24"/>
          <w:szCs w:val="24"/>
        </w:rPr>
        <w:t xml:space="preserve"> </w:t>
      </w:r>
    </w:p>
    <w:p w:rsidRPr="0022450A" w:rsidR="0022450A" w:rsidP="0022450A" w:rsidRDefault="0022450A" w14:paraId="7555A67C" w14:textId="77777777">
      <w:pPr>
        <w:suppressAutoHyphens/>
        <w:rPr>
          <w:rFonts w:ascii="Times New Roman" w:hAnsi="Times New Roman" w:cs="Times New Roman"/>
          <w:bCs/>
          <w:sz w:val="24"/>
          <w:szCs w:val="24"/>
        </w:rPr>
      </w:pPr>
    </w:p>
    <w:p w:rsidRPr="0022450A" w:rsidR="0022450A" w:rsidP="0022450A" w:rsidRDefault="0022450A" w14:paraId="71E0CF2A" w14:textId="77777777">
      <w:pPr>
        <w:suppressAutoHyphens/>
        <w:rPr>
          <w:rFonts w:ascii="Times New Roman" w:hAnsi="Times New Roman" w:cs="Times New Roman"/>
          <w:bCs/>
          <w:sz w:val="24"/>
          <w:szCs w:val="24"/>
        </w:rPr>
      </w:pPr>
      <w:r w:rsidRPr="0022450A">
        <w:rPr>
          <w:rFonts w:ascii="Times New Roman" w:hAnsi="Times New Roman" w:cs="Times New Roman"/>
          <w:bCs/>
          <w:sz w:val="24"/>
          <w:szCs w:val="24"/>
        </w:rPr>
        <w:t xml:space="preserve">Uit de evaluatie van de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-regeling uit 2015 is gebleken dat deze zorgvuldig is uitgevoerd.</w:t>
      </w:r>
      <w:r w:rsidRPr="0022450A">
        <w:rPr>
          <w:rStyle w:val="Voetnootmarkering"/>
          <w:rFonts w:ascii="Times New Roman" w:hAnsi="Times New Roman" w:cs="Times New Roman"/>
          <w:bCs/>
          <w:sz w:val="24"/>
          <w:szCs w:val="24"/>
        </w:rPr>
        <w:footnoteReference w:id="6"/>
      </w:r>
      <w:r w:rsidRPr="0022450A">
        <w:rPr>
          <w:rFonts w:ascii="Times New Roman" w:hAnsi="Times New Roman" w:cs="Times New Roman"/>
          <w:bCs/>
          <w:sz w:val="24"/>
          <w:szCs w:val="24"/>
        </w:rPr>
        <w:t xml:space="preserve">   Uit deze evaluatie blijkt echter ook dat het ongenoegen over het deels gebrekkige Indische rechtsherstel met de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-regeling niet is weggenomen. In de evaluatie wordt ook geconstateerd dat de Indische organisaties niet weten hoe deze onvrede, die bij een deel van de Indische en Molukse gemeenschappen leeft, kan worden weggenomen, als dit überhaupt al mogelijk is.</w:t>
      </w:r>
    </w:p>
    <w:p w:rsidRPr="0022450A" w:rsidR="0022450A" w:rsidP="0022450A" w:rsidRDefault="0022450A" w14:paraId="587882A8" w14:textId="77777777">
      <w:pPr>
        <w:suppressAutoHyphens/>
        <w:rPr>
          <w:rFonts w:ascii="Times New Roman" w:hAnsi="Times New Roman" w:cs="Times New Roman"/>
          <w:bCs/>
          <w:sz w:val="24"/>
          <w:szCs w:val="24"/>
        </w:rPr>
      </w:pPr>
    </w:p>
    <w:p w:rsidRPr="0022450A" w:rsidR="0022450A" w:rsidP="0022450A" w:rsidRDefault="0022450A" w14:paraId="22393F60" w14:textId="77777777">
      <w:pPr>
        <w:suppressAutoHyphens/>
        <w:rPr>
          <w:rFonts w:ascii="Times New Roman" w:hAnsi="Times New Roman" w:cs="Times New Roman"/>
          <w:bCs/>
          <w:sz w:val="24"/>
          <w:szCs w:val="24"/>
        </w:rPr>
      </w:pPr>
      <w:bookmarkStart w:name="_Hlk178293142" w:id="4"/>
      <w:bookmarkStart w:name="_Hlk178295317" w:id="5"/>
      <w:r w:rsidRPr="0022450A">
        <w:rPr>
          <w:rFonts w:ascii="Times New Roman" w:hAnsi="Times New Roman" w:cs="Times New Roman"/>
          <w:bCs/>
          <w:sz w:val="24"/>
          <w:szCs w:val="24"/>
        </w:rPr>
        <w:t xml:space="preserve">Mijn ambtsvoorganger constateerde op basis van zorgvuldig onderzoek en gesprekken met de Indische en Molukse gemeenschap dat de geschiedenis niet kan worden teruggedraaid en dat een nieuwe financiële regeling die gericht is op individueel rechtsherstel, zoals een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 xml:space="preserve">-regeling voor weduwen, de onvrede die binnen een deel van de Indische en Molukse gemeenschap leeft over de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 xml:space="preserve">-kwestie en het deels gebrekkige rechtsherstel, niet kan </w:t>
      </w:r>
      <w:bookmarkStart w:name="_Hlk178291346" w:id="6"/>
      <w:r w:rsidRPr="0022450A">
        <w:rPr>
          <w:rFonts w:ascii="Times New Roman" w:hAnsi="Times New Roman" w:cs="Times New Roman"/>
          <w:bCs/>
          <w:sz w:val="24"/>
          <w:szCs w:val="24"/>
        </w:rPr>
        <w:t>wegnemen.</w:t>
      </w:r>
      <w:r w:rsidRPr="0022450A">
        <w:rPr>
          <w:rStyle w:val="Voetnootmarkering"/>
          <w:rFonts w:ascii="Times New Roman" w:hAnsi="Times New Roman" w:cs="Times New Roman"/>
          <w:bCs/>
          <w:sz w:val="24"/>
          <w:szCs w:val="24"/>
        </w:rPr>
        <w:footnoteReference w:id="7"/>
      </w:r>
      <w:r w:rsidRPr="0022450A">
        <w:rPr>
          <w:rFonts w:ascii="Times New Roman" w:hAnsi="Times New Roman" w:cs="Times New Roman"/>
          <w:bCs/>
          <w:sz w:val="24"/>
          <w:szCs w:val="24"/>
        </w:rPr>
        <w:t xml:space="preserve"> Daarnaast zou een nieuwe regeling op zijn minst zeer complex en afhankelijk van de opzet van een dergelijke regeling, wellicht niet uitvoerbaar zijn. </w:t>
      </w:r>
    </w:p>
    <w:p w:rsidRPr="0022450A" w:rsidR="0022450A" w:rsidP="0022450A" w:rsidRDefault="0022450A" w14:paraId="0940FF46" w14:textId="77777777">
      <w:pPr>
        <w:suppressAutoHyphens/>
        <w:rPr>
          <w:rFonts w:ascii="Times New Roman" w:hAnsi="Times New Roman" w:cs="Times New Roman"/>
          <w:bCs/>
          <w:sz w:val="24"/>
          <w:szCs w:val="24"/>
        </w:rPr>
      </w:pPr>
    </w:p>
    <w:bookmarkEnd w:id="6"/>
    <w:p w:rsidRPr="0022450A" w:rsidR="0022450A" w:rsidP="0022450A" w:rsidRDefault="0022450A" w14:paraId="1D8DD927" w14:textId="77777777">
      <w:pPr>
        <w:suppressAutoHyphens/>
        <w:rPr>
          <w:rFonts w:ascii="Times New Roman" w:hAnsi="Times New Roman" w:cs="Times New Roman"/>
          <w:bCs/>
          <w:sz w:val="24"/>
          <w:szCs w:val="24"/>
        </w:rPr>
      </w:pPr>
      <w:r w:rsidRPr="0022450A">
        <w:rPr>
          <w:rFonts w:ascii="Times New Roman" w:hAnsi="Times New Roman" w:cs="Times New Roman"/>
          <w:bCs/>
          <w:sz w:val="24"/>
          <w:szCs w:val="24"/>
        </w:rPr>
        <w:t xml:space="preserve">De belangrijkste overwegingen van het vorige kabinet om geen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 xml:space="preserve">-regeling voor weduwen in te stellen waren: </w:t>
      </w:r>
    </w:p>
    <w:p w:rsidRPr="0022450A" w:rsidR="0022450A" w:rsidP="0022450A" w:rsidRDefault="0022450A" w14:paraId="65D073E6" w14:textId="77777777">
      <w:pPr>
        <w:pStyle w:val="Lijstalinea"/>
        <w:numPr>
          <w:ilvl w:val="0"/>
          <w:numId w:val="4"/>
        </w:numPr>
        <w:suppressAutoHyphens/>
        <w:rPr>
          <w:bCs/>
        </w:rPr>
      </w:pPr>
      <w:r w:rsidRPr="0022450A">
        <w:rPr>
          <w:bCs/>
        </w:rPr>
        <w:t xml:space="preserve">Via een nieuwe </w:t>
      </w:r>
      <w:proofErr w:type="spellStart"/>
      <w:r w:rsidRPr="0022450A">
        <w:rPr>
          <w:bCs/>
        </w:rPr>
        <w:t>Backpay</w:t>
      </w:r>
      <w:proofErr w:type="spellEnd"/>
      <w:r w:rsidRPr="0022450A">
        <w:rPr>
          <w:bCs/>
        </w:rPr>
        <w:t xml:space="preserve">-regeling die zich beperkt tot alleen de weduwen is het niet haalbaar te komen tot een vorm van rechtsherstel dat kan rekenen op breed draagvlak binnen de Indische en Molukse gemeenschappen. Een dergelijke regeling voldoet immers niet aan de wens van een deel van de gemeenschappen te komen tot een volledige </w:t>
      </w:r>
      <w:proofErr w:type="spellStart"/>
      <w:r w:rsidRPr="0022450A">
        <w:rPr>
          <w:bCs/>
        </w:rPr>
        <w:t>Backpay</w:t>
      </w:r>
      <w:proofErr w:type="spellEnd"/>
      <w:r w:rsidRPr="0022450A">
        <w:rPr>
          <w:bCs/>
        </w:rPr>
        <w:t>-regeling, een regeling waar alle nabestaanden aanspraak op kunnen maken.</w:t>
      </w:r>
    </w:p>
    <w:p w:rsidRPr="0022450A" w:rsidR="0022450A" w:rsidP="0022450A" w:rsidRDefault="0022450A" w14:paraId="08FB2A61" w14:textId="77777777">
      <w:pPr>
        <w:pStyle w:val="Lijstalinea"/>
        <w:numPr>
          <w:ilvl w:val="0"/>
          <w:numId w:val="4"/>
        </w:numPr>
        <w:suppressAutoHyphens/>
        <w:rPr>
          <w:bCs/>
        </w:rPr>
      </w:pPr>
      <w:r w:rsidRPr="0022450A">
        <w:rPr>
          <w:bCs/>
        </w:rPr>
        <w:t xml:space="preserve">Het is niet haalbaar het ongenoegen over het deels gebrekkige Indisch rechtsherstel weg te nemen met alleen een nieuwe </w:t>
      </w:r>
      <w:proofErr w:type="spellStart"/>
      <w:r w:rsidRPr="0022450A">
        <w:rPr>
          <w:bCs/>
        </w:rPr>
        <w:t>Backpay</w:t>
      </w:r>
      <w:proofErr w:type="spellEnd"/>
      <w:r w:rsidRPr="0022450A">
        <w:rPr>
          <w:bCs/>
        </w:rPr>
        <w:t xml:space="preserve">-regeling. </w:t>
      </w:r>
      <w:r w:rsidRPr="0022450A">
        <w:rPr>
          <w:bCs/>
        </w:rPr>
        <w:lastRenderedPageBreak/>
        <w:t xml:space="preserve">De kwestie van het Indische rechtsherstel is immers breder dan alleen de </w:t>
      </w:r>
      <w:proofErr w:type="spellStart"/>
      <w:r w:rsidRPr="0022450A">
        <w:rPr>
          <w:bCs/>
        </w:rPr>
        <w:t>Backpay</w:t>
      </w:r>
      <w:proofErr w:type="spellEnd"/>
      <w:r w:rsidRPr="0022450A">
        <w:rPr>
          <w:bCs/>
        </w:rPr>
        <w:t>. Het gaat bijvoorbeeld ook om de geleden materiële oorlogsschade.</w:t>
      </w:r>
    </w:p>
    <w:p w:rsidRPr="0022450A" w:rsidR="0022450A" w:rsidP="0022450A" w:rsidRDefault="0022450A" w14:paraId="26958D54" w14:textId="77777777">
      <w:pPr>
        <w:pStyle w:val="Lijstalinea"/>
        <w:numPr>
          <w:ilvl w:val="0"/>
          <w:numId w:val="4"/>
        </w:numPr>
        <w:suppressAutoHyphens/>
        <w:rPr>
          <w:bCs/>
        </w:rPr>
      </w:pPr>
      <w:r w:rsidRPr="0022450A">
        <w:rPr>
          <w:bCs/>
        </w:rPr>
        <w:t>Daar komt bij dat een individuele regeling verwachtingen schept die vaak niet waargemaakt kunnen worden (bijvoorbeeld omdat iemand buiten de regeling valt), wat leidt tot verdere frustratie en verdriet.</w:t>
      </w:r>
    </w:p>
    <w:p w:rsidRPr="0022450A" w:rsidR="0022450A" w:rsidP="0022450A" w:rsidRDefault="0022450A" w14:paraId="525B8AEF" w14:textId="77777777">
      <w:pPr>
        <w:suppressAutoHyphens/>
        <w:rPr>
          <w:rFonts w:ascii="Times New Roman" w:hAnsi="Times New Roman" w:cs="Times New Roman"/>
          <w:bCs/>
          <w:sz w:val="24"/>
          <w:szCs w:val="24"/>
        </w:rPr>
      </w:pPr>
    </w:p>
    <w:p w:rsidRPr="0022450A" w:rsidR="0022450A" w:rsidP="0022450A" w:rsidRDefault="0022450A" w14:paraId="1CEDCE3D" w14:textId="77777777">
      <w:pPr>
        <w:suppressAutoHyphens/>
        <w:rPr>
          <w:rFonts w:ascii="Times New Roman" w:hAnsi="Times New Roman" w:cs="Times New Roman"/>
          <w:bCs/>
          <w:sz w:val="24"/>
          <w:szCs w:val="24"/>
        </w:rPr>
      </w:pPr>
      <w:r w:rsidRPr="0022450A">
        <w:rPr>
          <w:rFonts w:ascii="Times New Roman" w:hAnsi="Times New Roman" w:cs="Times New Roman"/>
          <w:bCs/>
          <w:sz w:val="24"/>
          <w:szCs w:val="24"/>
        </w:rPr>
        <w:t xml:space="preserve">Dit alles overziend constateer ik dat de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 xml:space="preserve">-regeling uit 2015 zorgvuldig en in afstemming met de Indische en Molukse gemeenschappen tot stand is gekomen en tevens zorgvuldig is uitgevoerd. </w:t>
      </w:r>
    </w:p>
    <w:p w:rsidRPr="0022450A" w:rsidR="0022450A" w:rsidP="0022450A" w:rsidRDefault="0022450A" w14:paraId="6A0DC4B6" w14:textId="77777777">
      <w:pPr>
        <w:suppressAutoHyphens/>
        <w:rPr>
          <w:rFonts w:ascii="Times New Roman" w:hAnsi="Times New Roman" w:cs="Times New Roman"/>
          <w:bCs/>
          <w:sz w:val="24"/>
          <w:szCs w:val="24"/>
        </w:rPr>
      </w:pPr>
      <w:r w:rsidRPr="0022450A">
        <w:rPr>
          <w:rFonts w:ascii="Times New Roman" w:hAnsi="Times New Roman" w:cs="Times New Roman"/>
          <w:bCs/>
          <w:sz w:val="24"/>
          <w:szCs w:val="24"/>
        </w:rPr>
        <w:t>Daarnaast constateer ik dat de grondslag van de overwegingen van het vorige kabinet niet gewijzigd is. Zoals ik op 24 oktober jongstleden tijdens het begrotingsdebat heb aangegeven ga ik met vertegenwoordigers van de Indische en Molukse gemeenschappen, zoals het Indisch Platform 2.0, in gesprek om te bekijken of er nieuwe feiten of ontwikkelingen zijn die nopen tot herziening van het standpunt van het vorige kabinet. Het gesprek met het Indisch Platform 2.0 vindt nog dit jaar plaats.</w:t>
      </w:r>
      <w:r w:rsidRPr="0022450A">
        <w:rPr>
          <w:rFonts w:ascii="Times New Roman" w:hAnsi="Times New Roman" w:cs="Times New Roman"/>
          <w:sz w:val="24"/>
          <w:szCs w:val="24"/>
        </w:rPr>
        <w:t xml:space="preserve"> </w:t>
      </w:r>
      <w:r w:rsidRPr="0022450A">
        <w:rPr>
          <w:rFonts w:ascii="Times New Roman" w:hAnsi="Times New Roman" w:cs="Times New Roman"/>
          <w:bCs/>
          <w:sz w:val="24"/>
          <w:szCs w:val="24"/>
        </w:rPr>
        <w:t>Over de uitkomsten van deze gesprekken zal ik uw Kamer in het eerste kwartaal van 2025 informeren.</w:t>
      </w:r>
    </w:p>
    <w:bookmarkEnd w:id="4"/>
    <w:p w:rsidRPr="0022450A" w:rsidR="0022450A" w:rsidP="0022450A" w:rsidRDefault="0022450A" w14:paraId="2D40700E" w14:textId="77777777">
      <w:pPr>
        <w:suppressAutoHyphens/>
        <w:rPr>
          <w:rFonts w:ascii="Times New Roman" w:hAnsi="Times New Roman" w:cs="Times New Roman"/>
          <w:bCs/>
          <w:sz w:val="24"/>
          <w:szCs w:val="24"/>
        </w:rPr>
      </w:pPr>
    </w:p>
    <w:p w:rsidRPr="0022450A" w:rsidR="0022450A" w:rsidP="0022450A" w:rsidRDefault="0022450A" w14:paraId="1C179F2E" w14:textId="77777777">
      <w:pPr>
        <w:suppressAutoHyphens/>
        <w:rPr>
          <w:rFonts w:ascii="Times New Roman" w:hAnsi="Times New Roman" w:cs="Times New Roman"/>
          <w:bCs/>
          <w:sz w:val="24"/>
          <w:szCs w:val="24"/>
        </w:rPr>
      </w:pPr>
      <w:r w:rsidRPr="0022450A">
        <w:rPr>
          <w:rFonts w:ascii="Times New Roman" w:hAnsi="Times New Roman" w:cs="Times New Roman"/>
          <w:bCs/>
          <w:sz w:val="24"/>
          <w:szCs w:val="24"/>
        </w:rPr>
        <w:t xml:space="preserve">De GL-PvdA-fractie vraagt tevens of ik het wenselijk acht om bij het eventueel instellen van een nieuwe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-regeling de peildatum van 15 augustus 2015 los te laten. Het loslaten van deze peildatum zou betekenen dat de regeling bedoeld is voor alle ambtenaren en militairen die ten tijde van de Japanse bezetting van Nederlands-Indië/Indonesië geen of geen volledig salaris hebben ontvangen en al hun erfgenamen. Aangezien waarschijnlijk ook een deel van de oorspronkelijke erfgenamen inmiddels is overleden,</w:t>
      </w:r>
      <w:r w:rsidRPr="0022450A">
        <w:rPr>
          <w:rFonts w:ascii="Times New Roman" w:hAnsi="Times New Roman" w:cs="Times New Roman"/>
          <w:sz w:val="24"/>
          <w:szCs w:val="24"/>
        </w:rPr>
        <w:t xml:space="preserve"> </w:t>
      </w:r>
      <w:r w:rsidRPr="0022450A">
        <w:rPr>
          <w:rFonts w:ascii="Times New Roman" w:hAnsi="Times New Roman" w:cs="Times New Roman"/>
          <w:bCs/>
          <w:sz w:val="24"/>
          <w:szCs w:val="24"/>
        </w:rPr>
        <w:t>zal het ook gaan om de erfgenamen van de reeds overleden erfgenamen.</w:t>
      </w:r>
    </w:p>
    <w:p w:rsidRPr="0022450A" w:rsidR="0022450A" w:rsidP="0022450A" w:rsidRDefault="0022450A" w14:paraId="5142763C" w14:textId="77777777">
      <w:pPr>
        <w:suppressAutoHyphens/>
        <w:rPr>
          <w:rFonts w:ascii="Times New Roman" w:hAnsi="Times New Roman" w:cs="Times New Roman"/>
          <w:bCs/>
          <w:sz w:val="24"/>
          <w:szCs w:val="24"/>
        </w:rPr>
      </w:pPr>
    </w:p>
    <w:p w:rsidRPr="0022450A" w:rsidR="0022450A" w:rsidP="0022450A" w:rsidRDefault="0022450A" w14:paraId="7DBEC36B" w14:textId="77777777">
      <w:pPr>
        <w:suppressAutoHyphens/>
        <w:rPr>
          <w:rFonts w:ascii="Times New Roman" w:hAnsi="Times New Roman" w:cs="Times New Roman"/>
          <w:bCs/>
          <w:sz w:val="24"/>
          <w:szCs w:val="24"/>
        </w:rPr>
      </w:pPr>
      <w:r w:rsidRPr="0022450A">
        <w:rPr>
          <w:rFonts w:ascii="Times New Roman" w:hAnsi="Times New Roman" w:cs="Times New Roman"/>
          <w:bCs/>
          <w:sz w:val="24"/>
          <w:szCs w:val="24"/>
        </w:rPr>
        <w:t xml:space="preserve">De exacte omvang van de groep ambtenaren en militairen die in de periode 1942-1945 in dienst was van het Nederlands-Indisch gouvernement en geen of geen volledig salaris heeft ontvangen, is niet met zekerheid vast te stellen omdat er geen archief of bestand bestaat waaruit dit valt op te maken. Het gaat in ieder geval om vele tienduizenden personen. Aangezien een regeling zonder peildatum ook bestemd is voor alle erfgenamen van de ambtenaren en militairen, bestaat de kans dat het aantal rechthebbenden van een dergelijke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 xml:space="preserve">-regeling, 80 jaar na het einde van de Tweede Wereldoorlog, bestaat uit enkele honderdduizenden personen. Het vaststellen van de erfgenamen zal zeer complex zijn omdat het toepasselijke erfrecht bepaalt wie erfgenaam is. Het toepasselijke erfrecht is afhankelijk van de nationaliteit van de overlevende en/of de plaats waar hij is overleden. Het gaat waarschijnlijk niet alleen om Indonesisch en Nederlands erfrecht, maar ook om het erfrecht uit </w:t>
      </w:r>
      <w:r w:rsidRPr="0022450A">
        <w:rPr>
          <w:rFonts w:ascii="Times New Roman" w:hAnsi="Times New Roman" w:cs="Times New Roman"/>
          <w:bCs/>
          <w:sz w:val="24"/>
          <w:szCs w:val="24"/>
        </w:rPr>
        <w:lastRenderedPageBreak/>
        <w:t xml:space="preserve">de vele landen waar rechthebbenden na 1945 naar toe zijn geëmigreerd. Vanwege het ontbreken van een bestand of archief waaruit op te maken valt wie tot de initiële groep ambtenaren en militairen behoort, wat hun burgerlijke staat was, door de omvang van de doelgroep en de complexiteit van het (internationale) erfrecht, is een dergelijke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 xml:space="preserve">-regeling zonder peildatum </w:t>
      </w:r>
      <w:bookmarkStart w:name="_Hlk184032430" w:id="7"/>
      <w:bookmarkStart w:name="_Hlk184031564" w:id="8"/>
      <w:r w:rsidRPr="0022450A">
        <w:rPr>
          <w:rFonts w:ascii="Times New Roman" w:hAnsi="Times New Roman" w:cs="Times New Roman"/>
          <w:bCs/>
          <w:sz w:val="24"/>
          <w:szCs w:val="24"/>
        </w:rPr>
        <w:t>vrijwel onuitvoerbaar of geheel niet uitvoerbaar</w:t>
      </w:r>
      <w:bookmarkEnd w:id="7"/>
      <w:r w:rsidRPr="0022450A">
        <w:rPr>
          <w:rFonts w:ascii="Times New Roman" w:hAnsi="Times New Roman" w:cs="Times New Roman"/>
          <w:bCs/>
          <w:sz w:val="24"/>
          <w:szCs w:val="24"/>
        </w:rPr>
        <w:t>.</w:t>
      </w:r>
    </w:p>
    <w:bookmarkEnd w:id="5"/>
    <w:bookmarkEnd w:id="8"/>
    <w:p w:rsidRPr="0022450A" w:rsidR="0022450A" w:rsidP="0022450A" w:rsidRDefault="0022450A" w14:paraId="1A5BE818" w14:textId="77777777">
      <w:pPr>
        <w:suppressAutoHyphens/>
        <w:rPr>
          <w:rFonts w:ascii="Times New Roman" w:hAnsi="Times New Roman" w:cs="Times New Roman"/>
          <w:bCs/>
          <w:sz w:val="24"/>
          <w:szCs w:val="24"/>
        </w:rPr>
      </w:pPr>
    </w:p>
    <w:p w:rsidRPr="0022450A" w:rsidR="0022450A" w:rsidP="0022450A" w:rsidRDefault="0022450A" w14:paraId="52E39CE3" w14:textId="77777777">
      <w:pPr>
        <w:suppressAutoHyphens/>
        <w:rPr>
          <w:rFonts w:ascii="Times New Roman" w:hAnsi="Times New Roman" w:cs="Times New Roman"/>
          <w:b/>
          <w:sz w:val="24"/>
          <w:szCs w:val="24"/>
        </w:rPr>
      </w:pPr>
      <w:r w:rsidRPr="0022450A">
        <w:rPr>
          <w:rFonts w:ascii="Times New Roman" w:hAnsi="Times New Roman" w:cs="Times New Roman"/>
          <w:b/>
          <w:sz w:val="24"/>
          <w:szCs w:val="24"/>
        </w:rPr>
        <w:t>Vragen en opmerkingen van de leden van de NSC-fractie</w:t>
      </w:r>
    </w:p>
    <w:p w:rsidRPr="0022450A" w:rsidR="0022450A" w:rsidP="0022450A" w:rsidRDefault="0022450A" w14:paraId="010684D7" w14:textId="77777777">
      <w:pPr>
        <w:suppressAutoHyphens/>
        <w:rPr>
          <w:rFonts w:ascii="Times New Roman" w:hAnsi="Times New Roman" w:cs="Times New Roman"/>
          <w:bCs/>
          <w:i/>
          <w:iCs/>
          <w:sz w:val="24"/>
          <w:szCs w:val="24"/>
        </w:rPr>
      </w:pPr>
      <w:r w:rsidRPr="0022450A">
        <w:rPr>
          <w:rFonts w:ascii="Times New Roman" w:hAnsi="Times New Roman" w:cs="Times New Roman"/>
          <w:bCs/>
          <w:i/>
          <w:iCs/>
          <w:sz w:val="24"/>
          <w:szCs w:val="24"/>
        </w:rPr>
        <w:t xml:space="preserve">De leden van de NSC-fractie willen graag weten of bij de afspraken over de </w:t>
      </w:r>
      <w:proofErr w:type="spellStart"/>
      <w:r w:rsidRPr="0022450A">
        <w:rPr>
          <w:rFonts w:ascii="Times New Roman" w:hAnsi="Times New Roman" w:cs="Times New Roman"/>
          <w:bCs/>
          <w:i/>
          <w:iCs/>
          <w:sz w:val="24"/>
          <w:szCs w:val="24"/>
        </w:rPr>
        <w:t>Backpay</w:t>
      </w:r>
      <w:proofErr w:type="spellEnd"/>
      <w:r w:rsidRPr="0022450A">
        <w:rPr>
          <w:rFonts w:ascii="Times New Roman" w:hAnsi="Times New Roman" w:cs="Times New Roman"/>
          <w:bCs/>
          <w:i/>
          <w:iCs/>
          <w:sz w:val="24"/>
          <w:szCs w:val="24"/>
        </w:rPr>
        <w:t>-regeling in 2015, ook de weduwen en weduwnaars betrokken waren.</w:t>
      </w:r>
    </w:p>
    <w:p w:rsidRPr="0022450A" w:rsidR="0022450A" w:rsidP="0022450A" w:rsidRDefault="0022450A" w14:paraId="7222CD72" w14:textId="77777777">
      <w:pPr>
        <w:suppressAutoHyphens/>
        <w:rPr>
          <w:rFonts w:ascii="Times New Roman" w:hAnsi="Times New Roman" w:cs="Times New Roman"/>
          <w:bCs/>
          <w:sz w:val="24"/>
          <w:szCs w:val="24"/>
        </w:rPr>
      </w:pPr>
    </w:p>
    <w:p w:rsidRPr="0022450A" w:rsidR="0022450A" w:rsidP="0022450A" w:rsidRDefault="0022450A" w14:paraId="3C308819" w14:textId="77777777">
      <w:pPr>
        <w:suppressAutoHyphens/>
        <w:rPr>
          <w:rFonts w:ascii="Times New Roman" w:hAnsi="Times New Roman" w:cs="Times New Roman"/>
          <w:bCs/>
          <w:sz w:val="24"/>
          <w:szCs w:val="24"/>
        </w:rPr>
      </w:pPr>
      <w:r w:rsidRPr="0022450A">
        <w:rPr>
          <w:rFonts w:ascii="Times New Roman" w:hAnsi="Times New Roman" w:cs="Times New Roman"/>
          <w:bCs/>
          <w:sz w:val="24"/>
          <w:szCs w:val="24"/>
        </w:rPr>
        <w:t xml:space="preserve">De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 xml:space="preserve">-regeling is tot stand gekomen in afstemming met organisaties en vertegenwoordigers uit de Indische en Molukse gemeenschappen. Het Indisch Platform, een overlegorgaan waar meerdere Indische en Molukse organisaties onderdeel van uitmaakten, was een van de gesprekspartners. Of de weduwen en weduwnaars van reeds overleden ambtenaren en militairen direct betrokken waren bij de gesprekken, kan ik niet achterhalen. </w:t>
      </w:r>
    </w:p>
    <w:p w:rsidRPr="0022450A" w:rsidR="0022450A" w:rsidP="0022450A" w:rsidRDefault="0022450A" w14:paraId="2CE20BDD" w14:textId="77777777">
      <w:pPr>
        <w:suppressAutoHyphens/>
        <w:rPr>
          <w:rFonts w:ascii="Times New Roman" w:hAnsi="Times New Roman" w:cs="Times New Roman"/>
          <w:bCs/>
          <w:sz w:val="24"/>
          <w:szCs w:val="24"/>
        </w:rPr>
      </w:pPr>
    </w:p>
    <w:p w:rsidRPr="0022450A" w:rsidR="0022450A" w:rsidP="0022450A" w:rsidRDefault="0022450A" w14:paraId="76EDDC86" w14:textId="77777777">
      <w:pPr>
        <w:suppressAutoHyphens/>
        <w:rPr>
          <w:rFonts w:ascii="Times New Roman" w:hAnsi="Times New Roman" w:cs="Times New Roman"/>
          <w:bCs/>
          <w:i/>
          <w:iCs/>
          <w:sz w:val="24"/>
          <w:szCs w:val="24"/>
        </w:rPr>
      </w:pPr>
      <w:bookmarkStart w:name="_Hlk178289357" w:id="9"/>
      <w:r w:rsidRPr="0022450A">
        <w:rPr>
          <w:rFonts w:ascii="Times New Roman" w:hAnsi="Times New Roman" w:cs="Times New Roman"/>
          <w:bCs/>
          <w:i/>
          <w:iCs/>
          <w:sz w:val="24"/>
          <w:szCs w:val="24"/>
        </w:rPr>
        <w:t xml:space="preserve">Verder vragen de leden van de NSC-fractie </w:t>
      </w:r>
      <w:bookmarkEnd w:id="9"/>
      <w:r w:rsidRPr="0022450A">
        <w:rPr>
          <w:rFonts w:ascii="Times New Roman" w:hAnsi="Times New Roman" w:cs="Times New Roman"/>
          <w:bCs/>
          <w:i/>
          <w:iCs/>
          <w:sz w:val="24"/>
          <w:szCs w:val="24"/>
        </w:rPr>
        <w:t xml:space="preserve">waarom er na de publicatie van het ‘Onderzoek </w:t>
      </w:r>
      <w:proofErr w:type="spellStart"/>
      <w:r w:rsidRPr="0022450A">
        <w:rPr>
          <w:rFonts w:ascii="Times New Roman" w:hAnsi="Times New Roman" w:cs="Times New Roman"/>
          <w:bCs/>
          <w:i/>
          <w:iCs/>
          <w:sz w:val="24"/>
          <w:szCs w:val="24"/>
        </w:rPr>
        <w:t>Backpay</w:t>
      </w:r>
      <w:proofErr w:type="spellEnd"/>
      <w:r w:rsidRPr="0022450A">
        <w:rPr>
          <w:rFonts w:ascii="Times New Roman" w:hAnsi="Times New Roman" w:cs="Times New Roman"/>
          <w:bCs/>
          <w:i/>
          <w:iCs/>
          <w:sz w:val="24"/>
          <w:szCs w:val="24"/>
        </w:rPr>
        <w:t xml:space="preserve"> regeling weduwen’ uit 2021 niet snel besloten is alsnog een regeling te treffen voor de toen nog levende weduwen? </w:t>
      </w:r>
    </w:p>
    <w:p w:rsidRPr="0022450A" w:rsidR="0022450A" w:rsidP="0022450A" w:rsidRDefault="0022450A" w14:paraId="1E31E636" w14:textId="77777777">
      <w:pPr>
        <w:suppressAutoHyphens/>
        <w:rPr>
          <w:rFonts w:ascii="Times New Roman" w:hAnsi="Times New Roman" w:cs="Times New Roman"/>
          <w:bCs/>
          <w:sz w:val="24"/>
          <w:szCs w:val="24"/>
        </w:rPr>
      </w:pPr>
    </w:p>
    <w:p w:rsidRPr="0022450A" w:rsidR="0022450A" w:rsidP="0022450A" w:rsidRDefault="0022450A" w14:paraId="7B595DE3" w14:textId="77777777">
      <w:pPr>
        <w:suppressAutoHyphens/>
        <w:rPr>
          <w:rFonts w:ascii="Times New Roman" w:hAnsi="Times New Roman" w:cs="Times New Roman"/>
          <w:bCs/>
          <w:sz w:val="24"/>
          <w:szCs w:val="24"/>
        </w:rPr>
      </w:pPr>
      <w:r w:rsidRPr="0022450A">
        <w:rPr>
          <w:rFonts w:ascii="Times New Roman" w:hAnsi="Times New Roman" w:cs="Times New Roman"/>
          <w:bCs/>
          <w:sz w:val="24"/>
          <w:szCs w:val="24"/>
        </w:rPr>
        <w:t xml:space="preserve">Na de publicatie van het onderzoek van AEF in 2021 naar de haalbaarheid en uitvoerbaarheid van een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-regeling voor weduwen</w:t>
      </w:r>
      <w:r w:rsidRPr="0022450A">
        <w:rPr>
          <w:rStyle w:val="Voetnootmarkering"/>
          <w:rFonts w:ascii="Times New Roman" w:hAnsi="Times New Roman" w:cs="Times New Roman"/>
          <w:bCs/>
          <w:sz w:val="24"/>
          <w:szCs w:val="24"/>
        </w:rPr>
        <w:footnoteReference w:id="8"/>
      </w:r>
      <w:r w:rsidRPr="0022450A">
        <w:rPr>
          <w:rFonts w:ascii="Times New Roman" w:hAnsi="Times New Roman" w:cs="Times New Roman"/>
          <w:bCs/>
          <w:sz w:val="24"/>
          <w:szCs w:val="24"/>
        </w:rPr>
        <w:t xml:space="preserve"> heeft mijn ambtsvoorganger lang geworsteld met de vraag of het wenselijk en mogelijk was een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 xml:space="preserve">-regeling voor weduwen in te stellen. In zijn brief van 31 januari 2023 heeft hij uitgebreid toegelicht waarom het toenmalige kabinet besloten heeft geen nieuwe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-regeling in te stellen.</w:t>
      </w:r>
      <w:r w:rsidRPr="0022450A">
        <w:rPr>
          <w:rStyle w:val="Voetnootmarkering"/>
          <w:rFonts w:ascii="Times New Roman" w:hAnsi="Times New Roman" w:cs="Times New Roman"/>
          <w:bCs/>
          <w:sz w:val="24"/>
          <w:szCs w:val="24"/>
        </w:rPr>
        <w:footnoteReference w:id="9"/>
      </w:r>
      <w:r w:rsidRPr="0022450A">
        <w:rPr>
          <w:rFonts w:ascii="Times New Roman" w:hAnsi="Times New Roman" w:cs="Times New Roman"/>
          <w:sz w:val="24"/>
          <w:szCs w:val="24"/>
        </w:rPr>
        <w:t xml:space="preserve"> </w:t>
      </w:r>
    </w:p>
    <w:p w:rsidRPr="0022450A" w:rsidR="0022450A" w:rsidP="0022450A" w:rsidRDefault="0022450A" w14:paraId="2E73B71D" w14:textId="77777777">
      <w:pPr>
        <w:suppressAutoHyphens/>
        <w:rPr>
          <w:rFonts w:ascii="Times New Roman" w:hAnsi="Times New Roman" w:cs="Times New Roman"/>
          <w:bCs/>
          <w:sz w:val="24"/>
          <w:szCs w:val="24"/>
        </w:rPr>
      </w:pPr>
    </w:p>
    <w:p w:rsidRPr="0022450A" w:rsidR="0022450A" w:rsidP="0022450A" w:rsidRDefault="0022450A" w14:paraId="2844B1DF" w14:textId="77777777">
      <w:pPr>
        <w:suppressAutoHyphens/>
        <w:rPr>
          <w:rFonts w:ascii="Times New Roman" w:hAnsi="Times New Roman" w:cs="Times New Roman"/>
          <w:bCs/>
          <w:i/>
          <w:iCs/>
          <w:sz w:val="24"/>
          <w:szCs w:val="24"/>
        </w:rPr>
      </w:pPr>
      <w:r w:rsidRPr="0022450A">
        <w:rPr>
          <w:rFonts w:ascii="Times New Roman" w:hAnsi="Times New Roman" w:cs="Times New Roman"/>
          <w:bCs/>
          <w:i/>
          <w:iCs/>
          <w:sz w:val="24"/>
          <w:szCs w:val="24"/>
        </w:rPr>
        <w:t xml:space="preserve">De leden van de NSC-fractie vragen of het klopt dat de onderzoekers van het AEF rapport in 2021 inschatten dat de kosten van een </w:t>
      </w:r>
      <w:proofErr w:type="spellStart"/>
      <w:r w:rsidRPr="0022450A">
        <w:rPr>
          <w:rFonts w:ascii="Times New Roman" w:hAnsi="Times New Roman" w:cs="Times New Roman"/>
          <w:bCs/>
          <w:i/>
          <w:iCs/>
          <w:sz w:val="24"/>
          <w:szCs w:val="24"/>
        </w:rPr>
        <w:t>Backpay</w:t>
      </w:r>
      <w:proofErr w:type="spellEnd"/>
      <w:r w:rsidRPr="0022450A">
        <w:rPr>
          <w:rFonts w:ascii="Times New Roman" w:hAnsi="Times New Roman" w:cs="Times New Roman"/>
          <w:bCs/>
          <w:i/>
          <w:iCs/>
          <w:sz w:val="24"/>
          <w:szCs w:val="24"/>
        </w:rPr>
        <w:t xml:space="preserve">-regeling voor weduwen € 42,5 miljoen zouden bedragen, plus ongeveer € 10 miljoen aan afdrachten aan de Belastingdienst en € 4,3 miljoen voor de uitvoering? </w:t>
      </w:r>
    </w:p>
    <w:p w:rsidRPr="0022450A" w:rsidR="0022450A" w:rsidP="0022450A" w:rsidRDefault="0022450A" w14:paraId="6E6885C9" w14:textId="77777777">
      <w:pPr>
        <w:suppressAutoHyphens/>
        <w:rPr>
          <w:rFonts w:ascii="Times New Roman" w:hAnsi="Times New Roman" w:cs="Times New Roman"/>
          <w:bCs/>
          <w:sz w:val="24"/>
          <w:szCs w:val="24"/>
        </w:rPr>
      </w:pPr>
    </w:p>
    <w:p w:rsidRPr="0022450A" w:rsidR="0022450A" w:rsidP="0022450A" w:rsidRDefault="0022450A" w14:paraId="3AE15EB0" w14:textId="77777777">
      <w:pPr>
        <w:suppressAutoHyphens/>
        <w:rPr>
          <w:rFonts w:ascii="Times New Roman" w:hAnsi="Times New Roman" w:cs="Times New Roman"/>
          <w:bCs/>
          <w:sz w:val="24"/>
          <w:szCs w:val="24"/>
        </w:rPr>
      </w:pPr>
      <w:r w:rsidRPr="0022450A">
        <w:rPr>
          <w:rFonts w:ascii="Times New Roman" w:hAnsi="Times New Roman" w:cs="Times New Roman"/>
          <w:bCs/>
          <w:sz w:val="24"/>
          <w:szCs w:val="24"/>
        </w:rPr>
        <w:lastRenderedPageBreak/>
        <w:t>In hoofdstuk 6, op pagina 33 en 34 van het bovengenoemde onderzoek</w:t>
      </w:r>
      <w:r w:rsidRPr="0022450A">
        <w:rPr>
          <w:rStyle w:val="Voetnootmarkering"/>
          <w:rFonts w:ascii="Times New Roman" w:hAnsi="Times New Roman" w:cs="Times New Roman"/>
          <w:bCs/>
          <w:sz w:val="24"/>
          <w:szCs w:val="24"/>
        </w:rPr>
        <w:footnoteReference w:id="10"/>
      </w:r>
      <w:r w:rsidRPr="0022450A">
        <w:rPr>
          <w:rFonts w:ascii="Times New Roman" w:hAnsi="Times New Roman" w:cs="Times New Roman"/>
          <w:bCs/>
          <w:sz w:val="24"/>
          <w:szCs w:val="24"/>
        </w:rPr>
        <w:t xml:space="preserve"> staat inderdaad dat een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 xml:space="preserve">-regeling voor weduwen (met als peildatum 15 augustus 2015) ongeveer € 57 miljoen euro zou kosten. Uit de </w:t>
      </w:r>
      <w:proofErr w:type="spellStart"/>
      <w:r w:rsidRPr="0022450A">
        <w:rPr>
          <w:rFonts w:ascii="Times New Roman" w:hAnsi="Times New Roman" w:cs="Times New Roman"/>
          <w:bCs/>
          <w:sz w:val="24"/>
          <w:szCs w:val="24"/>
        </w:rPr>
        <w:t>quickscan</w:t>
      </w:r>
      <w:proofErr w:type="spellEnd"/>
      <w:r w:rsidRPr="0022450A">
        <w:rPr>
          <w:rFonts w:ascii="Times New Roman" w:hAnsi="Times New Roman" w:cs="Times New Roman"/>
          <w:bCs/>
          <w:sz w:val="24"/>
          <w:szCs w:val="24"/>
        </w:rPr>
        <w:t xml:space="preserve"> die de Sociale Verzekeringsbank (SVB) in 2022 heeft uitgevoerd naar de uitvoerbaarheid van een regeling, blijkt dat de daadwerkelijke uitvoeringskosten pas kunnen worden ingeschat als duidelijk is wat de exacte opzet en voorwaarden van een regeling zijn.</w:t>
      </w:r>
      <w:r w:rsidRPr="0022450A">
        <w:rPr>
          <w:rStyle w:val="Voetnootmarkering"/>
          <w:rFonts w:ascii="Times New Roman" w:hAnsi="Times New Roman" w:cs="Times New Roman"/>
          <w:bCs/>
          <w:sz w:val="24"/>
          <w:szCs w:val="24"/>
        </w:rPr>
        <w:footnoteReference w:id="11"/>
      </w:r>
    </w:p>
    <w:p w:rsidRPr="0022450A" w:rsidR="0022450A" w:rsidP="0022450A" w:rsidRDefault="0022450A" w14:paraId="72FA6AB7" w14:textId="77777777">
      <w:pPr>
        <w:suppressAutoHyphens/>
        <w:rPr>
          <w:rFonts w:ascii="Times New Roman" w:hAnsi="Times New Roman" w:cs="Times New Roman"/>
          <w:bCs/>
          <w:sz w:val="24"/>
          <w:szCs w:val="24"/>
        </w:rPr>
      </w:pPr>
    </w:p>
    <w:p w:rsidRPr="0022450A" w:rsidR="0022450A" w:rsidP="0022450A" w:rsidRDefault="0022450A" w14:paraId="0BDCD416" w14:textId="77777777">
      <w:pPr>
        <w:suppressAutoHyphens/>
        <w:rPr>
          <w:rFonts w:ascii="Times New Roman" w:hAnsi="Times New Roman" w:cs="Times New Roman"/>
          <w:bCs/>
          <w:i/>
          <w:iCs/>
          <w:sz w:val="24"/>
          <w:szCs w:val="24"/>
        </w:rPr>
      </w:pPr>
      <w:r w:rsidRPr="0022450A">
        <w:rPr>
          <w:rFonts w:ascii="Times New Roman" w:hAnsi="Times New Roman" w:cs="Times New Roman"/>
          <w:bCs/>
          <w:i/>
          <w:iCs/>
          <w:sz w:val="24"/>
          <w:szCs w:val="24"/>
        </w:rPr>
        <w:t xml:space="preserve">De leden van de NSC-fractie willen weten wat de nieuwe staatssecretaris ervan vindt dat een belangrijke regeling, waar de staat moreel verantwoordelijk voor is, niet tot stand komt omdat de uitvoering complex is. </w:t>
      </w:r>
    </w:p>
    <w:p w:rsidRPr="0022450A" w:rsidR="0022450A" w:rsidP="0022450A" w:rsidRDefault="0022450A" w14:paraId="31C10F28" w14:textId="77777777">
      <w:pPr>
        <w:suppressAutoHyphens/>
        <w:rPr>
          <w:rFonts w:ascii="Times New Roman" w:hAnsi="Times New Roman" w:cs="Times New Roman"/>
          <w:bCs/>
          <w:sz w:val="24"/>
          <w:szCs w:val="24"/>
        </w:rPr>
      </w:pPr>
    </w:p>
    <w:p w:rsidRPr="0022450A" w:rsidR="0022450A" w:rsidP="0022450A" w:rsidRDefault="0022450A" w14:paraId="566F5017" w14:textId="77777777">
      <w:pPr>
        <w:suppressAutoHyphens/>
        <w:rPr>
          <w:rFonts w:ascii="Times New Roman" w:hAnsi="Times New Roman" w:cs="Times New Roman"/>
          <w:bCs/>
          <w:sz w:val="24"/>
          <w:szCs w:val="24"/>
        </w:rPr>
      </w:pPr>
      <w:r w:rsidRPr="0022450A">
        <w:rPr>
          <w:rFonts w:ascii="Times New Roman" w:hAnsi="Times New Roman" w:cs="Times New Roman"/>
          <w:bCs/>
          <w:sz w:val="24"/>
          <w:szCs w:val="24"/>
        </w:rPr>
        <w:t xml:space="preserve">Het vorige kabinet heeft om meerdere redenen besloten geen nieuwe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-regeling in te stellen.</w:t>
      </w:r>
      <w:r w:rsidRPr="0022450A">
        <w:rPr>
          <w:rFonts w:ascii="Times New Roman" w:hAnsi="Times New Roman" w:cs="Times New Roman"/>
          <w:sz w:val="24"/>
          <w:szCs w:val="24"/>
        </w:rPr>
        <w:t xml:space="preserve"> </w:t>
      </w:r>
      <w:r w:rsidRPr="0022450A">
        <w:rPr>
          <w:rFonts w:ascii="Times New Roman" w:hAnsi="Times New Roman" w:cs="Times New Roman"/>
          <w:bCs/>
          <w:sz w:val="24"/>
          <w:szCs w:val="24"/>
        </w:rPr>
        <w:t>In de Kamerbrief van 31 januari 2023 is dit uitgebreid toegelicht.</w:t>
      </w:r>
      <w:r w:rsidRPr="0022450A">
        <w:rPr>
          <w:rStyle w:val="Voetnootmarkering"/>
          <w:rFonts w:ascii="Times New Roman" w:hAnsi="Times New Roman" w:cs="Times New Roman"/>
          <w:bCs/>
          <w:sz w:val="24"/>
          <w:szCs w:val="24"/>
        </w:rPr>
        <w:footnoteReference w:id="12"/>
      </w:r>
      <w:r w:rsidRPr="0022450A">
        <w:rPr>
          <w:rFonts w:ascii="Times New Roman" w:hAnsi="Times New Roman" w:cs="Times New Roman"/>
          <w:bCs/>
          <w:sz w:val="24"/>
          <w:szCs w:val="24"/>
        </w:rPr>
        <w:t xml:space="preserve"> Geconstateerd werd dat i</w:t>
      </w:r>
      <w:r w:rsidRPr="0022450A">
        <w:rPr>
          <w:rFonts w:ascii="Times New Roman" w:hAnsi="Times New Roman" w:cs="Times New Roman"/>
          <w:sz w:val="24"/>
          <w:szCs w:val="24"/>
        </w:rPr>
        <w:t>n de afgelopen decennia met verschillende regelingen is getracht te komen tot individueel rechtsherstel. Deze regelingen konden helaas niet de pijn en het verdriet binnen alle delen van de Indische en Molukse gemeenschap wegnemen over het deels gebrekkige rechtsherstel en de wijze waarop dit is verlopen – kil en bureaucratisch. De centrale vraag was dan ook of een nieuwe regeling voor individueel rechtsherstel deze pijn en dit verdriet verder kan verzachten en het beoogde rechtsherstel kan bewerkstellingen. De conclusie was dat dat om verschillende redenen niet het geval was.</w:t>
      </w:r>
      <w:r w:rsidRPr="0022450A">
        <w:rPr>
          <w:rFonts w:ascii="Times New Roman" w:hAnsi="Times New Roman" w:cs="Times New Roman"/>
          <w:bCs/>
          <w:sz w:val="24"/>
          <w:szCs w:val="24"/>
        </w:rPr>
        <w:t xml:space="preserve"> Ten eerste werd in de evaluatie over de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-regeling 2015</w:t>
      </w:r>
      <w:r w:rsidRPr="0022450A">
        <w:rPr>
          <w:rStyle w:val="Voetnootmarkering"/>
          <w:rFonts w:ascii="Times New Roman" w:hAnsi="Times New Roman" w:cs="Times New Roman"/>
          <w:bCs/>
          <w:sz w:val="24"/>
          <w:szCs w:val="24"/>
        </w:rPr>
        <w:footnoteReference w:id="13"/>
      </w:r>
      <w:r w:rsidRPr="0022450A">
        <w:rPr>
          <w:rFonts w:ascii="Times New Roman" w:hAnsi="Times New Roman" w:cs="Times New Roman"/>
          <w:bCs/>
          <w:sz w:val="24"/>
          <w:szCs w:val="24"/>
        </w:rPr>
        <w:t xml:space="preserve"> geconstateerd dat de ondervraagde organisaties niet weten met welke vorm van tegemoetkoming de onvrede over het deels gebrekkige rechtsherstel weggenomen zou kunnen worden en of dit überhaupt mogelijk is. Verder neemt een regeling die zich tot een specifieke groep beperkt (in dit geval de weduwen) de onvrede over de afhandeling van de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 xml:space="preserve">-kwestie en het Indisch rechtsherstel als geheel niet weg. Voorts wekt een individuele regeling verwachtingen bij individuen die vaak niet waargemaakt kunnen worden, bijvoorbeeld omdat ze buiten de regeling vallen of niet (meer) aannemelijk kunnen maken dat zij in aanmerking komen voor de regeling. Dit leidt tot verdere frustratie en verdriet in plaats van dat dit weggenomen wordt. </w:t>
      </w:r>
      <w:bookmarkStart w:name="_Hlk183504411" w:id="10"/>
      <w:r w:rsidRPr="0022450A">
        <w:rPr>
          <w:rFonts w:ascii="Times New Roman" w:hAnsi="Times New Roman" w:cs="Times New Roman"/>
          <w:bCs/>
          <w:sz w:val="24"/>
          <w:szCs w:val="24"/>
        </w:rPr>
        <w:t>Ik kom tot op heden niet tot een andere conclusie.</w:t>
      </w:r>
      <w:bookmarkEnd w:id="10"/>
    </w:p>
    <w:p w:rsidRPr="0022450A" w:rsidR="0022450A" w:rsidP="0022450A" w:rsidRDefault="0022450A" w14:paraId="0760650A" w14:textId="77777777">
      <w:pPr>
        <w:suppressAutoHyphens/>
        <w:rPr>
          <w:rFonts w:ascii="Times New Roman" w:hAnsi="Times New Roman" w:cs="Times New Roman"/>
          <w:bCs/>
          <w:sz w:val="24"/>
          <w:szCs w:val="24"/>
        </w:rPr>
      </w:pPr>
    </w:p>
    <w:p w:rsidRPr="0022450A" w:rsidR="0022450A" w:rsidP="0022450A" w:rsidRDefault="0022450A" w14:paraId="1810EC94" w14:textId="77777777">
      <w:pPr>
        <w:suppressAutoHyphens/>
        <w:rPr>
          <w:rFonts w:ascii="Times New Roman" w:hAnsi="Times New Roman" w:cs="Times New Roman"/>
          <w:bCs/>
          <w:sz w:val="24"/>
          <w:szCs w:val="24"/>
        </w:rPr>
      </w:pPr>
      <w:r w:rsidRPr="0022450A">
        <w:rPr>
          <w:rFonts w:ascii="Times New Roman" w:hAnsi="Times New Roman" w:cs="Times New Roman"/>
          <w:bCs/>
          <w:sz w:val="24"/>
          <w:szCs w:val="24"/>
        </w:rPr>
        <w:t xml:space="preserve">Zoals uit het AEF rapport en de </w:t>
      </w:r>
      <w:proofErr w:type="spellStart"/>
      <w:r w:rsidRPr="0022450A">
        <w:rPr>
          <w:rFonts w:ascii="Times New Roman" w:hAnsi="Times New Roman" w:cs="Times New Roman"/>
          <w:bCs/>
          <w:sz w:val="24"/>
          <w:szCs w:val="24"/>
        </w:rPr>
        <w:t>quickscan</w:t>
      </w:r>
      <w:proofErr w:type="spellEnd"/>
      <w:r w:rsidRPr="0022450A">
        <w:rPr>
          <w:rFonts w:ascii="Times New Roman" w:hAnsi="Times New Roman" w:cs="Times New Roman"/>
          <w:bCs/>
          <w:sz w:val="24"/>
          <w:szCs w:val="24"/>
        </w:rPr>
        <w:t xml:space="preserve"> van de SVB blijkt, is de mate van uitvoerbaarheid van een regeling mede afhankelijk van de opzet van een regeling. Een nieuwe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 xml:space="preserve">-regeling is op zijn minst zeer complex </w:t>
      </w:r>
      <w:r w:rsidRPr="0022450A">
        <w:rPr>
          <w:rFonts w:ascii="Times New Roman" w:hAnsi="Times New Roman" w:cs="Times New Roman"/>
          <w:bCs/>
          <w:sz w:val="24"/>
          <w:szCs w:val="24"/>
        </w:rPr>
        <w:lastRenderedPageBreak/>
        <w:t>uitvoerbaar</w:t>
      </w:r>
      <w:r w:rsidRPr="0022450A">
        <w:rPr>
          <w:rFonts w:ascii="Times New Roman" w:hAnsi="Times New Roman" w:cs="Times New Roman"/>
          <w:sz w:val="24"/>
          <w:szCs w:val="24"/>
        </w:rPr>
        <w:t xml:space="preserve"> en wellicht </w:t>
      </w:r>
      <w:r w:rsidRPr="0022450A">
        <w:rPr>
          <w:rFonts w:ascii="Times New Roman" w:hAnsi="Times New Roman" w:cs="Times New Roman"/>
          <w:bCs/>
          <w:sz w:val="24"/>
          <w:szCs w:val="24"/>
        </w:rPr>
        <w:t xml:space="preserve">vrijwel onuitvoerbaar of geheel niet uitvoerbaar. Overigens kan de daadwerkelijke uitvoerbaarheid pas definitief worden vastgesteld na een uitvoeringstoets. Een dergelijke toets kan pas plaatsvinden als de opzet en voorwaarden van een regeling duidelijk zijn. </w:t>
      </w:r>
    </w:p>
    <w:p w:rsidRPr="0022450A" w:rsidR="0022450A" w:rsidP="0022450A" w:rsidRDefault="0022450A" w14:paraId="5C50A93A" w14:textId="77777777">
      <w:pPr>
        <w:suppressAutoHyphens/>
        <w:rPr>
          <w:rFonts w:ascii="Times New Roman" w:hAnsi="Times New Roman" w:cs="Times New Roman"/>
          <w:bCs/>
          <w:sz w:val="24"/>
          <w:szCs w:val="24"/>
        </w:rPr>
      </w:pPr>
    </w:p>
    <w:p w:rsidRPr="0022450A" w:rsidR="0022450A" w:rsidP="0022450A" w:rsidRDefault="0022450A" w14:paraId="1D791081" w14:textId="77777777">
      <w:pPr>
        <w:suppressAutoHyphens/>
        <w:rPr>
          <w:rFonts w:ascii="Times New Roman" w:hAnsi="Times New Roman" w:cs="Times New Roman"/>
          <w:b/>
          <w:sz w:val="24"/>
          <w:szCs w:val="24"/>
        </w:rPr>
      </w:pPr>
      <w:r w:rsidRPr="0022450A">
        <w:rPr>
          <w:rFonts w:ascii="Times New Roman" w:hAnsi="Times New Roman" w:cs="Times New Roman"/>
          <w:b/>
          <w:sz w:val="24"/>
          <w:szCs w:val="24"/>
        </w:rPr>
        <w:t>Vragen en opmerkingen van de leden van de BBB-fractie</w:t>
      </w:r>
    </w:p>
    <w:p w:rsidRPr="0022450A" w:rsidR="0022450A" w:rsidP="0022450A" w:rsidRDefault="0022450A" w14:paraId="487AF70F" w14:textId="77777777">
      <w:pPr>
        <w:suppressAutoHyphens/>
        <w:rPr>
          <w:rFonts w:ascii="Times New Roman" w:hAnsi="Times New Roman" w:cs="Times New Roman"/>
          <w:bCs/>
          <w:sz w:val="24"/>
          <w:szCs w:val="24"/>
        </w:rPr>
      </w:pPr>
      <w:r w:rsidRPr="0022450A">
        <w:rPr>
          <w:rFonts w:ascii="Times New Roman" w:hAnsi="Times New Roman" w:cs="Times New Roman"/>
          <w:bCs/>
          <w:i/>
          <w:iCs/>
          <w:sz w:val="24"/>
          <w:szCs w:val="24"/>
        </w:rPr>
        <w:t>De leden van de BBB-fractie vragen de staatssecretaris hoe hij aankijkt tegen het gevoerde beleid rond dit dossier, of hij dezelfde mening is toegedaan als zijn voorganger, of hij bereid is om het beleid van het vorige kabinet terug te draaien en zo nee, waarom niet?</w:t>
      </w:r>
      <w:r w:rsidRPr="0022450A">
        <w:rPr>
          <w:rFonts w:ascii="Times New Roman" w:hAnsi="Times New Roman" w:cs="Times New Roman"/>
          <w:sz w:val="24"/>
          <w:szCs w:val="24"/>
        </w:rPr>
        <w:t xml:space="preserve"> </w:t>
      </w:r>
      <w:r w:rsidRPr="0022450A">
        <w:rPr>
          <w:rFonts w:ascii="Times New Roman" w:hAnsi="Times New Roman" w:cs="Times New Roman"/>
          <w:bCs/>
          <w:i/>
          <w:iCs/>
          <w:sz w:val="24"/>
          <w:szCs w:val="24"/>
        </w:rPr>
        <w:t xml:space="preserve">Ook  vragen zij waarom de weduwen niet de </w:t>
      </w:r>
      <w:proofErr w:type="spellStart"/>
      <w:r w:rsidRPr="0022450A">
        <w:rPr>
          <w:rFonts w:ascii="Times New Roman" w:hAnsi="Times New Roman" w:cs="Times New Roman"/>
          <w:bCs/>
          <w:i/>
          <w:iCs/>
          <w:sz w:val="24"/>
          <w:szCs w:val="24"/>
        </w:rPr>
        <w:t>Backpay</w:t>
      </w:r>
      <w:proofErr w:type="spellEnd"/>
      <w:r w:rsidRPr="0022450A">
        <w:rPr>
          <w:rFonts w:ascii="Times New Roman" w:hAnsi="Times New Roman" w:cs="Times New Roman"/>
          <w:bCs/>
          <w:i/>
          <w:iCs/>
          <w:sz w:val="24"/>
          <w:szCs w:val="24"/>
        </w:rPr>
        <w:t xml:space="preserve"> kunnen krijgen en of de staatssecretaris de mening deelt dat het onrechtvaardig is dat deze kleine groep weduwen nog steeds geen </w:t>
      </w:r>
      <w:proofErr w:type="spellStart"/>
      <w:r w:rsidRPr="0022450A">
        <w:rPr>
          <w:rFonts w:ascii="Times New Roman" w:hAnsi="Times New Roman" w:cs="Times New Roman"/>
          <w:bCs/>
          <w:i/>
          <w:iCs/>
          <w:sz w:val="24"/>
          <w:szCs w:val="24"/>
        </w:rPr>
        <w:t>Backpay</w:t>
      </w:r>
      <w:proofErr w:type="spellEnd"/>
      <w:r w:rsidRPr="0022450A">
        <w:rPr>
          <w:rFonts w:ascii="Times New Roman" w:hAnsi="Times New Roman" w:cs="Times New Roman"/>
          <w:bCs/>
          <w:i/>
          <w:iCs/>
          <w:sz w:val="24"/>
          <w:szCs w:val="24"/>
        </w:rPr>
        <w:t xml:space="preserve"> heeft ontvangen.</w:t>
      </w:r>
    </w:p>
    <w:p w:rsidRPr="0022450A" w:rsidR="0022450A" w:rsidP="0022450A" w:rsidRDefault="0022450A" w14:paraId="3064DE41" w14:textId="77777777">
      <w:pPr>
        <w:suppressAutoHyphens/>
        <w:rPr>
          <w:rFonts w:ascii="Times New Roman" w:hAnsi="Times New Roman" w:cs="Times New Roman"/>
          <w:bCs/>
          <w:sz w:val="24"/>
          <w:szCs w:val="24"/>
        </w:rPr>
      </w:pPr>
    </w:p>
    <w:p w:rsidRPr="0022450A" w:rsidR="0022450A" w:rsidP="0022450A" w:rsidRDefault="0022450A" w14:paraId="28AF3B5B" w14:textId="77777777">
      <w:pPr>
        <w:suppressAutoHyphens/>
        <w:rPr>
          <w:rFonts w:ascii="Times New Roman" w:hAnsi="Times New Roman" w:cs="Times New Roman"/>
          <w:bCs/>
          <w:sz w:val="24"/>
          <w:szCs w:val="24"/>
        </w:rPr>
      </w:pPr>
      <w:r w:rsidRPr="0022450A">
        <w:rPr>
          <w:rFonts w:ascii="Times New Roman" w:hAnsi="Times New Roman" w:cs="Times New Roman"/>
          <w:bCs/>
          <w:sz w:val="24"/>
          <w:szCs w:val="24"/>
        </w:rPr>
        <w:t xml:space="preserve">De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 xml:space="preserve">-regeling uit 2015 is zorgvuldig en in afstemming met de Indische en Molukse gemeenschappen tot stand gekomen en zorgvuldig uitgevoerd. Mijn ambtsvoorganger constateerde voorts dat de geschiedenis niet kan worden teruggedraaid en dat een nieuwe financiële regeling die gericht is op individueel rechtsherstel, zoals een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 xml:space="preserve">-regeling voor weduwen, de onvrede die binnen een deel van de Indische en Molukse gemeenschap leeft over de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-kwestie en het deels gebrekkige rechtsherstel, niet kan wegnemen. Daarnaast zou een nieuwe regeling op zijn minst zeer complex en afhankelijk van de opzet van een dergelijke regeling, vrijwel onuitvoerbaar of geheel niet uitvoerbaar zijn</w:t>
      </w:r>
      <w:bookmarkStart w:name="_Hlk183375978" w:id="11"/>
      <w:r w:rsidRPr="0022450A">
        <w:rPr>
          <w:rFonts w:ascii="Times New Roman" w:hAnsi="Times New Roman" w:cs="Times New Roman"/>
          <w:bCs/>
          <w:sz w:val="24"/>
          <w:szCs w:val="24"/>
        </w:rPr>
        <w:t xml:space="preserve">. Dit alles overziend constateer ik dat de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 xml:space="preserve">-regeling uit 2015 zorgvuldig en in afstemming met de Indische en Molukse gemeenschappen tot stand is gekomen en tevens zorgvuldig is uitgevoerd. Daarnaast constateer ik dat de grondslag van de overwegingen van het vorige kabinet niet gewijzigd is. </w:t>
      </w:r>
      <w:bookmarkStart w:name="_Hlk183508340" w:id="12"/>
      <w:r w:rsidRPr="0022450A">
        <w:rPr>
          <w:rFonts w:ascii="Times New Roman" w:hAnsi="Times New Roman" w:cs="Times New Roman"/>
          <w:bCs/>
          <w:sz w:val="24"/>
          <w:szCs w:val="24"/>
        </w:rPr>
        <w:t>Zoals ik op 24 oktober jongstleden tijdens het begrotingsdebat heb aangegeven sta ik open om met vertegenwoordigers van de Indische en Molukse gemeenschappen, zoals het Indisch Platform 2.0, in gesprek te gaan om te bekijken of er nieuwe feiten of ontwikkelingen zijn die nopen tot herziening van het standpunt van het vorige kabinet. Deze gesprekken zullen binnen korte termijn plaatsvinden.</w:t>
      </w:r>
      <w:bookmarkEnd w:id="11"/>
      <w:r w:rsidRPr="0022450A">
        <w:rPr>
          <w:rFonts w:ascii="Times New Roman" w:hAnsi="Times New Roman" w:cs="Times New Roman"/>
          <w:bCs/>
          <w:sz w:val="24"/>
          <w:szCs w:val="24"/>
        </w:rPr>
        <w:t xml:space="preserve"> Over de uitkomsten van deze gesprekken zal ik uw Kamer in het eerste kwartaal van 2025 informeren. </w:t>
      </w:r>
    </w:p>
    <w:bookmarkEnd w:id="12"/>
    <w:p w:rsidRPr="0022450A" w:rsidR="0022450A" w:rsidP="0022450A" w:rsidRDefault="0022450A" w14:paraId="6584E06E" w14:textId="77777777">
      <w:pPr>
        <w:suppressAutoHyphens/>
        <w:rPr>
          <w:rFonts w:ascii="Times New Roman" w:hAnsi="Times New Roman" w:cs="Times New Roman"/>
          <w:bCs/>
          <w:sz w:val="24"/>
          <w:szCs w:val="24"/>
        </w:rPr>
      </w:pPr>
    </w:p>
    <w:p w:rsidRPr="0022450A" w:rsidR="0022450A" w:rsidP="0022450A" w:rsidRDefault="0022450A" w14:paraId="35A2DC04" w14:textId="77777777">
      <w:pPr>
        <w:suppressAutoHyphens/>
        <w:rPr>
          <w:rFonts w:ascii="Times New Roman" w:hAnsi="Times New Roman" w:cs="Times New Roman"/>
          <w:bCs/>
          <w:i/>
          <w:iCs/>
          <w:sz w:val="24"/>
          <w:szCs w:val="24"/>
        </w:rPr>
      </w:pPr>
      <w:r w:rsidRPr="0022450A">
        <w:rPr>
          <w:rFonts w:ascii="Times New Roman" w:hAnsi="Times New Roman" w:cs="Times New Roman"/>
          <w:bCs/>
          <w:i/>
          <w:iCs/>
          <w:sz w:val="24"/>
          <w:szCs w:val="24"/>
        </w:rPr>
        <w:t xml:space="preserve">De leden van de BBB-fractie vragen welk bedrag aan de weduwen zou zijn uitgekeerd als het vorige kabinet een </w:t>
      </w:r>
      <w:proofErr w:type="spellStart"/>
      <w:r w:rsidRPr="0022450A">
        <w:rPr>
          <w:rFonts w:ascii="Times New Roman" w:hAnsi="Times New Roman" w:cs="Times New Roman"/>
          <w:bCs/>
          <w:i/>
          <w:iCs/>
          <w:sz w:val="24"/>
          <w:szCs w:val="24"/>
        </w:rPr>
        <w:t>Backpay</w:t>
      </w:r>
      <w:proofErr w:type="spellEnd"/>
      <w:r w:rsidRPr="0022450A">
        <w:rPr>
          <w:rFonts w:ascii="Times New Roman" w:hAnsi="Times New Roman" w:cs="Times New Roman"/>
          <w:bCs/>
          <w:i/>
          <w:iCs/>
          <w:sz w:val="24"/>
          <w:szCs w:val="24"/>
        </w:rPr>
        <w:t>-regeling voor hen had ingevoerd.</w:t>
      </w:r>
    </w:p>
    <w:p w:rsidRPr="0022450A" w:rsidR="0022450A" w:rsidP="0022450A" w:rsidRDefault="0022450A" w14:paraId="43DF4930" w14:textId="77777777">
      <w:pPr>
        <w:suppressAutoHyphens/>
        <w:rPr>
          <w:rFonts w:ascii="Times New Roman" w:hAnsi="Times New Roman" w:cs="Times New Roman"/>
          <w:bCs/>
          <w:sz w:val="24"/>
          <w:szCs w:val="24"/>
        </w:rPr>
      </w:pPr>
    </w:p>
    <w:p w:rsidRPr="0022450A" w:rsidR="0022450A" w:rsidP="0022450A" w:rsidRDefault="0022450A" w14:paraId="68079811" w14:textId="77777777">
      <w:pPr>
        <w:suppressAutoHyphens/>
        <w:rPr>
          <w:rFonts w:ascii="Times New Roman" w:hAnsi="Times New Roman" w:cs="Times New Roman"/>
          <w:bCs/>
          <w:sz w:val="24"/>
          <w:szCs w:val="24"/>
        </w:rPr>
      </w:pPr>
      <w:r w:rsidRPr="0022450A">
        <w:rPr>
          <w:rFonts w:ascii="Times New Roman" w:hAnsi="Times New Roman" w:cs="Times New Roman"/>
          <w:bCs/>
          <w:sz w:val="24"/>
          <w:szCs w:val="24"/>
        </w:rPr>
        <w:lastRenderedPageBreak/>
        <w:t xml:space="preserve">Er zijn verschillende mogelijkheden om een bedrag vast te stellen. Zo kan worden gekozen om dezelfde uitkering te verstrekken als bij de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-regeling uit 2015, eventueel vermeerderd met een inflatiecorrectie. In het AEF-rapport</w:t>
      </w:r>
      <w:r w:rsidRPr="0022450A">
        <w:rPr>
          <w:rStyle w:val="Voetnootmarkering"/>
          <w:rFonts w:ascii="Times New Roman" w:hAnsi="Times New Roman" w:cs="Times New Roman"/>
          <w:bCs/>
          <w:sz w:val="24"/>
          <w:szCs w:val="24"/>
        </w:rPr>
        <w:footnoteReference w:id="14"/>
      </w:r>
      <w:r w:rsidRPr="0022450A">
        <w:rPr>
          <w:rFonts w:ascii="Times New Roman" w:hAnsi="Times New Roman" w:cs="Times New Roman"/>
          <w:bCs/>
          <w:sz w:val="24"/>
          <w:szCs w:val="24"/>
        </w:rPr>
        <w:t xml:space="preserve"> wordt nog als optie aangegeven om, net als bij de NS-herstelbetalingsregeling voor slachtoffers van de Holocaust, weduwen de helft van de uitkering toe te kennen dan waar nog levende slachtoffers aanspraak op kunnen maken.</w:t>
      </w:r>
    </w:p>
    <w:p w:rsidRPr="0022450A" w:rsidR="0022450A" w:rsidP="0022450A" w:rsidRDefault="0022450A" w14:paraId="0661B805" w14:textId="77777777">
      <w:pPr>
        <w:suppressAutoHyphens/>
        <w:rPr>
          <w:rFonts w:ascii="Times New Roman" w:hAnsi="Times New Roman" w:cs="Times New Roman"/>
          <w:bCs/>
          <w:sz w:val="24"/>
          <w:szCs w:val="24"/>
        </w:rPr>
      </w:pPr>
    </w:p>
    <w:p w:rsidRPr="0022450A" w:rsidR="0022450A" w:rsidP="0022450A" w:rsidRDefault="0022450A" w14:paraId="6DDD443F" w14:textId="77777777">
      <w:pPr>
        <w:suppressAutoHyphens/>
        <w:rPr>
          <w:rFonts w:ascii="Times New Roman" w:hAnsi="Times New Roman" w:cs="Times New Roman"/>
          <w:bCs/>
          <w:i/>
          <w:iCs/>
          <w:sz w:val="24"/>
          <w:szCs w:val="24"/>
        </w:rPr>
      </w:pPr>
      <w:r w:rsidRPr="0022450A">
        <w:rPr>
          <w:rFonts w:ascii="Times New Roman" w:hAnsi="Times New Roman" w:cs="Times New Roman"/>
          <w:bCs/>
          <w:i/>
          <w:iCs/>
          <w:sz w:val="24"/>
          <w:szCs w:val="24"/>
        </w:rPr>
        <w:t xml:space="preserve">De leden van de BBB-fractie vragen of de staatssecretaris bereid is om een gesprek aan te gaan met het Indisch Platform 2.0 over de </w:t>
      </w:r>
      <w:proofErr w:type="spellStart"/>
      <w:r w:rsidRPr="0022450A">
        <w:rPr>
          <w:rFonts w:ascii="Times New Roman" w:hAnsi="Times New Roman" w:cs="Times New Roman"/>
          <w:bCs/>
          <w:i/>
          <w:iCs/>
          <w:sz w:val="24"/>
          <w:szCs w:val="24"/>
        </w:rPr>
        <w:t>Backpay</w:t>
      </w:r>
      <w:proofErr w:type="spellEnd"/>
      <w:r w:rsidRPr="0022450A">
        <w:rPr>
          <w:rFonts w:ascii="Times New Roman" w:hAnsi="Times New Roman" w:cs="Times New Roman"/>
          <w:bCs/>
          <w:i/>
          <w:iCs/>
          <w:sz w:val="24"/>
          <w:szCs w:val="24"/>
        </w:rPr>
        <w:t>-regeling voor weduwen.</w:t>
      </w:r>
    </w:p>
    <w:p w:rsidRPr="0022450A" w:rsidR="0022450A" w:rsidP="0022450A" w:rsidRDefault="0022450A" w14:paraId="5C901A13" w14:textId="77777777">
      <w:pPr>
        <w:suppressAutoHyphens/>
        <w:rPr>
          <w:rFonts w:ascii="Times New Roman" w:hAnsi="Times New Roman" w:cs="Times New Roman"/>
          <w:bCs/>
          <w:sz w:val="24"/>
          <w:szCs w:val="24"/>
        </w:rPr>
      </w:pPr>
    </w:p>
    <w:p w:rsidRPr="0022450A" w:rsidR="0022450A" w:rsidP="0022450A" w:rsidRDefault="0022450A" w14:paraId="1F45280A" w14:textId="77777777">
      <w:pPr>
        <w:suppressAutoHyphens/>
        <w:rPr>
          <w:rFonts w:ascii="Times New Roman" w:hAnsi="Times New Roman" w:cs="Times New Roman"/>
          <w:bCs/>
          <w:sz w:val="24"/>
          <w:szCs w:val="24"/>
        </w:rPr>
      </w:pPr>
      <w:bookmarkStart w:name="_Hlk178802830" w:id="13"/>
      <w:r w:rsidRPr="0022450A">
        <w:rPr>
          <w:rFonts w:ascii="Times New Roman" w:hAnsi="Times New Roman" w:cs="Times New Roman"/>
          <w:bCs/>
          <w:sz w:val="24"/>
          <w:szCs w:val="24"/>
        </w:rPr>
        <w:t xml:space="preserve">Zoals ik op 24 oktober jongstleden tijdens het begrotingsdebat heb aangegeven, sta ik open om met het Indisch Platform 2.0 en andere vertegenwoordigers van de Indische en Molukse gemeenschappen, in gesprek te gaan over de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-kwestie. Het gesprek met het Indisch Platform 2.0 vindt nog dit jaar plaats. De agenda van dit overleg zal in samenspraak met het Indisch Platform 2.0 worden vastgesteld.</w:t>
      </w:r>
    </w:p>
    <w:bookmarkEnd w:id="13"/>
    <w:p w:rsidRPr="0022450A" w:rsidR="0022450A" w:rsidP="0022450A" w:rsidRDefault="0022450A" w14:paraId="3B1DD901" w14:textId="77777777">
      <w:pPr>
        <w:suppressAutoHyphens/>
        <w:rPr>
          <w:rFonts w:ascii="Times New Roman" w:hAnsi="Times New Roman" w:cs="Times New Roman"/>
          <w:bCs/>
          <w:sz w:val="24"/>
          <w:szCs w:val="24"/>
        </w:rPr>
      </w:pPr>
    </w:p>
    <w:p w:rsidRPr="0022450A" w:rsidR="0022450A" w:rsidP="0022450A" w:rsidRDefault="0022450A" w14:paraId="031ADF3F" w14:textId="77777777">
      <w:pPr>
        <w:suppressAutoHyphens/>
        <w:rPr>
          <w:rFonts w:ascii="Times New Roman" w:hAnsi="Times New Roman" w:cs="Times New Roman"/>
          <w:bCs/>
          <w:i/>
          <w:iCs/>
          <w:sz w:val="24"/>
          <w:szCs w:val="24"/>
        </w:rPr>
      </w:pPr>
      <w:r w:rsidRPr="0022450A">
        <w:rPr>
          <w:rFonts w:ascii="Times New Roman" w:hAnsi="Times New Roman" w:cs="Times New Roman"/>
          <w:bCs/>
          <w:i/>
          <w:iCs/>
          <w:sz w:val="24"/>
          <w:szCs w:val="24"/>
        </w:rPr>
        <w:t xml:space="preserve">De leden van de BBB-fractie vragen tot slot of de staatssecretaris bereid is om te kijken naar mogelijkheden om in kaart te brengen hoeveel </w:t>
      </w:r>
      <w:proofErr w:type="spellStart"/>
      <w:r w:rsidRPr="0022450A">
        <w:rPr>
          <w:rFonts w:ascii="Times New Roman" w:hAnsi="Times New Roman" w:cs="Times New Roman"/>
          <w:bCs/>
          <w:i/>
          <w:iCs/>
          <w:sz w:val="24"/>
          <w:szCs w:val="24"/>
        </w:rPr>
        <w:t>Backpay</w:t>
      </w:r>
      <w:proofErr w:type="spellEnd"/>
      <w:r w:rsidRPr="0022450A">
        <w:rPr>
          <w:rFonts w:ascii="Times New Roman" w:hAnsi="Times New Roman" w:cs="Times New Roman"/>
          <w:bCs/>
          <w:i/>
          <w:iCs/>
          <w:sz w:val="24"/>
          <w:szCs w:val="24"/>
        </w:rPr>
        <w:t>-weduwen er nog zijn of waren, bijvoorbeeld via een rondvraag onder de Indische gemeenschap?</w:t>
      </w:r>
    </w:p>
    <w:p w:rsidRPr="0022450A" w:rsidR="0022450A" w:rsidP="0022450A" w:rsidRDefault="0022450A" w14:paraId="38F32C3C" w14:textId="77777777">
      <w:pPr>
        <w:suppressAutoHyphens/>
        <w:rPr>
          <w:rFonts w:ascii="Times New Roman" w:hAnsi="Times New Roman" w:cs="Times New Roman"/>
          <w:bCs/>
          <w:sz w:val="24"/>
          <w:szCs w:val="24"/>
        </w:rPr>
      </w:pPr>
    </w:p>
    <w:p w:rsidRPr="0022450A" w:rsidR="0022450A" w:rsidP="0022450A" w:rsidRDefault="0022450A" w14:paraId="63F4C40D" w14:textId="77777777">
      <w:pPr>
        <w:suppressAutoHyphens/>
        <w:rPr>
          <w:rFonts w:ascii="Times New Roman" w:hAnsi="Times New Roman" w:cs="Times New Roman"/>
          <w:bCs/>
          <w:sz w:val="24"/>
          <w:szCs w:val="24"/>
        </w:rPr>
      </w:pPr>
      <w:r w:rsidRPr="0022450A">
        <w:rPr>
          <w:rFonts w:ascii="Times New Roman" w:hAnsi="Times New Roman" w:cs="Times New Roman"/>
          <w:bCs/>
          <w:sz w:val="24"/>
          <w:szCs w:val="24"/>
        </w:rPr>
        <w:t xml:space="preserve">AEF heeft in 2021 onderzoek gedaan naar de haalbaarheid en uitvoerbaarheid van een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-regeling voor weduwen.</w:t>
      </w:r>
      <w:r w:rsidRPr="0022450A">
        <w:rPr>
          <w:rStyle w:val="Voetnootmarkering"/>
          <w:rFonts w:ascii="Times New Roman" w:hAnsi="Times New Roman" w:cs="Times New Roman"/>
          <w:bCs/>
          <w:sz w:val="24"/>
          <w:szCs w:val="24"/>
        </w:rPr>
        <w:footnoteReference w:id="15"/>
      </w:r>
      <w:r w:rsidRPr="0022450A">
        <w:rPr>
          <w:rFonts w:ascii="Times New Roman" w:hAnsi="Times New Roman" w:cs="Times New Roman"/>
          <w:bCs/>
          <w:sz w:val="24"/>
          <w:szCs w:val="24"/>
        </w:rPr>
        <w:t xml:space="preserve"> Op basis van demografische gegevens heeft AEF een ruwe schatting gemaakt van het verwachte aantal nog levende weduwen van reeds overleden ambtenaren en militairen. AEF schatte in dat in 2015 nog ongeveer 1.700 weduwen in leven waren en dat dit aantal in 2021 met 2/3 was gedaald tot ongeveer 570 personen. Hoeveel weduwen er nu nog in leven zijn is niet bekend. Omdat Indische en Molukse organisaties geen volledig overzicht hebben van het aantal nog levende weduwen, heeft een rondvraag binnen de gemeenschap mijns inziens geen toegevoegde waarde.</w:t>
      </w:r>
    </w:p>
    <w:p w:rsidRPr="0022450A" w:rsidR="0022450A" w:rsidP="0022450A" w:rsidRDefault="0022450A" w14:paraId="401217CA" w14:textId="77777777">
      <w:pPr>
        <w:suppressAutoHyphens/>
        <w:rPr>
          <w:rFonts w:ascii="Times New Roman" w:hAnsi="Times New Roman" w:cs="Times New Roman"/>
          <w:bCs/>
          <w:sz w:val="24"/>
          <w:szCs w:val="24"/>
        </w:rPr>
      </w:pPr>
    </w:p>
    <w:p w:rsidRPr="0022450A" w:rsidR="0022450A" w:rsidP="0022450A" w:rsidRDefault="0022450A" w14:paraId="11277DE6" w14:textId="77777777">
      <w:pPr>
        <w:suppressAutoHyphens/>
        <w:rPr>
          <w:rFonts w:ascii="Times New Roman" w:hAnsi="Times New Roman" w:cs="Times New Roman"/>
          <w:bCs/>
          <w:sz w:val="24"/>
          <w:szCs w:val="24"/>
        </w:rPr>
      </w:pPr>
    </w:p>
    <w:p w:rsidRPr="0022450A" w:rsidR="0022450A" w:rsidP="0022450A" w:rsidRDefault="0022450A" w14:paraId="3315880B" w14:textId="77777777">
      <w:pPr>
        <w:suppressAutoHyphens/>
        <w:rPr>
          <w:rFonts w:ascii="Times New Roman" w:hAnsi="Times New Roman" w:cs="Times New Roman"/>
          <w:bCs/>
          <w:sz w:val="24"/>
          <w:szCs w:val="24"/>
        </w:rPr>
      </w:pPr>
    </w:p>
    <w:p w:rsidRPr="0022450A" w:rsidR="0022450A" w:rsidP="0022450A" w:rsidRDefault="0022450A" w14:paraId="5C10DD45" w14:textId="77777777">
      <w:pPr>
        <w:suppressAutoHyphens/>
        <w:rPr>
          <w:rFonts w:ascii="Times New Roman" w:hAnsi="Times New Roman" w:cs="Times New Roman"/>
          <w:b/>
          <w:sz w:val="24"/>
          <w:szCs w:val="24"/>
        </w:rPr>
      </w:pPr>
      <w:r w:rsidRPr="0022450A">
        <w:rPr>
          <w:rFonts w:ascii="Times New Roman" w:hAnsi="Times New Roman" w:cs="Times New Roman"/>
          <w:b/>
          <w:sz w:val="24"/>
          <w:szCs w:val="24"/>
        </w:rPr>
        <w:t>Vragen en opmerkingen van de leden van de SP-fractie</w:t>
      </w:r>
    </w:p>
    <w:p w:rsidRPr="0022450A" w:rsidR="0022450A" w:rsidP="0022450A" w:rsidRDefault="0022450A" w14:paraId="0E0580A7" w14:textId="77777777">
      <w:pPr>
        <w:suppressAutoHyphens/>
        <w:rPr>
          <w:rFonts w:ascii="Times New Roman" w:hAnsi="Times New Roman" w:cs="Times New Roman"/>
          <w:bCs/>
          <w:i/>
          <w:iCs/>
          <w:sz w:val="24"/>
          <w:szCs w:val="24"/>
        </w:rPr>
      </w:pPr>
      <w:r w:rsidRPr="0022450A">
        <w:rPr>
          <w:rFonts w:ascii="Times New Roman" w:hAnsi="Times New Roman" w:cs="Times New Roman"/>
          <w:bCs/>
          <w:i/>
          <w:iCs/>
          <w:sz w:val="24"/>
          <w:szCs w:val="24"/>
        </w:rPr>
        <w:t xml:space="preserve">De leden van de SP-fractie zijn benieuwd wat het huidige standpunt is van de nieuwe staatssecretaris over een </w:t>
      </w:r>
      <w:proofErr w:type="spellStart"/>
      <w:r w:rsidRPr="0022450A">
        <w:rPr>
          <w:rFonts w:ascii="Times New Roman" w:hAnsi="Times New Roman" w:cs="Times New Roman"/>
          <w:bCs/>
          <w:i/>
          <w:iCs/>
          <w:sz w:val="24"/>
          <w:szCs w:val="24"/>
        </w:rPr>
        <w:t>Backpay</w:t>
      </w:r>
      <w:proofErr w:type="spellEnd"/>
      <w:r w:rsidRPr="0022450A">
        <w:rPr>
          <w:rFonts w:ascii="Times New Roman" w:hAnsi="Times New Roman" w:cs="Times New Roman"/>
          <w:bCs/>
          <w:i/>
          <w:iCs/>
          <w:sz w:val="24"/>
          <w:szCs w:val="24"/>
        </w:rPr>
        <w:t>-regeling voor weduwen</w:t>
      </w:r>
      <w:r w:rsidRPr="0022450A">
        <w:rPr>
          <w:rFonts w:ascii="Times New Roman" w:hAnsi="Times New Roman" w:cs="Times New Roman"/>
          <w:i/>
          <w:iCs/>
          <w:sz w:val="24"/>
          <w:szCs w:val="24"/>
        </w:rPr>
        <w:t xml:space="preserve"> en of de </w:t>
      </w:r>
      <w:r w:rsidRPr="0022450A">
        <w:rPr>
          <w:rFonts w:ascii="Times New Roman" w:hAnsi="Times New Roman" w:cs="Times New Roman"/>
          <w:bCs/>
          <w:i/>
          <w:iCs/>
          <w:sz w:val="24"/>
          <w:szCs w:val="24"/>
        </w:rPr>
        <w:t>staatssecretaris van plan is om de breed gedeelde wens van de Kamer voor een rechtvaardige regeling uit te voeren.</w:t>
      </w:r>
    </w:p>
    <w:p w:rsidRPr="0022450A" w:rsidR="0022450A" w:rsidP="0022450A" w:rsidRDefault="0022450A" w14:paraId="04253F51" w14:textId="77777777">
      <w:pPr>
        <w:suppressAutoHyphens/>
        <w:rPr>
          <w:rFonts w:ascii="Times New Roman" w:hAnsi="Times New Roman" w:cs="Times New Roman"/>
          <w:bCs/>
          <w:sz w:val="24"/>
          <w:szCs w:val="24"/>
        </w:rPr>
      </w:pPr>
    </w:p>
    <w:p w:rsidRPr="0022450A" w:rsidR="0022450A" w:rsidP="0022450A" w:rsidRDefault="0022450A" w14:paraId="23FAC631" w14:textId="77777777">
      <w:pPr>
        <w:suppressAutoHyphens/>
        <w:rPr>
          <w:rFonts w:ascii="Times New Roman" w:hAnsi="Times New Roman" w:cs="Times New Roman"/>
          <w:bCs/>
          <w:sz w:val="24"/>
          <w:szCs w:val="24"/>
        </w:rPr>
      </w:pPr>
      <w:r w:rsidRPr="0022450A">
        <w:rPr>
          <w:rFonts w:ascii="Times New Roman" w:hAnsi="Times New Roman" w:cs="Times New Roman"/>
          <w:bCs/>
          <w:sz w:val="24"/>
          <w:szCs w:val="24"/>
        </w:rPr>
        <w:t xml:space="preserve">De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 xml:space="preserve">-regeling uit 2015 is zorgvuldig en in afstemming met de Indische en Molukse gemeenschappen tot stand gekomen en zorgvuldig uitgevoerd. Mijn ambtsvoorganger constateerde op basis van zorgvuldig onderzoek en gesprekken met de Indische en Molukse gemeenschap, dat de geschiedenis niet kan worden teruggedraaid en dat een nieuwe financiële regeling die gericht is op individueel rechtsherstel, zoals een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 xml:space="preserve">-regeling voor weduwen, de onvrede die binnen een deel van de Indische en Molukse gemeenschap leeft over de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 xml:space="preserve">-kwestie en het deels gebrekkige rechtsherstel, niet kan wegnemen. Daarnaast zou een nieuwe regeling op zijn minst zeer complex en afhankelijk van de opzet van een dergelijke regeling, vrijwel onuitvoerbaar of geheel  niet uitvoerbaar zijn. </w:t>
      </w:r>
    </w:p>
    <w:p w:rsidRPr="0022450A" w:rsidR="0022450A" w:rsidP="0022450A" w:rsidRDefault="0022450A" w14:paraId="66920F61" w14:textId="77777777">
      <w:pPr>
        <w:suppressAutoHyphens/>
        <w:rPr>
          <w:rFonts w:ascii="Times New Roman" w:hAnsi="Times New Roman" w:cs="Times New Roman"/>
          <w:bCs/>
          <w:sz w:val="24"/>
          <w:szCs w:val="24"/>
        </w:rPr>
      </w:pPr>
    </w:p>
    <w:p w:rsidRPr="0022450A" w:rsidR="0022450A" w:rsidP="0022450A" w:rsidRDefault="0022450A" w14:paraId="0C64E451" w14:textId="77777777">
      <w:pPr>
        <w:suppressAutoHyphens/>
        <w:rPr>
          <w:rFonts w:ascii="Times New Roman" w:hAnsi="Times New Roman" w:cs="Times New Roman"/>
          <w:bCs/>
          <w:sz w:val="24"/>
          <w:szCs w:val="24"/>
        </w:rPr>
      </w:pPr>
      <w:bookmarkStart w:name="_Hlk183378835" w:id="14"/>
      <w:r w:rsidRPr="0022450A">
        <w:rPr>
          <w:rFonts w:ascii="Times New Roman" w:hAnsi="Times New Roman" w:cs="Times New Roman"/>
          <w:bCs/>
          <w:sz w:val="24"/>
          <w:szCs w:val="24"/>
        </w:rPr>
        <w:t>Dit alles overziend constateer ik dat de grondslag van de overwegingen van het vorige kabinet niet gewijzigd is. Zoals ik op 24 oktober jongstleden tijdens het begrotingsdebat heb aangegeven sta ik open om met vertegenwoordigers van de Indische en Molukse gemeenschappen in gesprek te gaan om te bekijken of er nieuwe feiten of ontwikkelingen zijn die nopen tot herziening van het standpunt van het vorige kabinet. Deze gesprekken zullen binnen korte termijn plaatsvinden</w:t>
      </w:r>
      <w:bookmarkEnd w:id="14"/>
      <w:r w:rsidRPr="0022450A">
        <w:rPr>
          <w:rFonts w:ascii="Times New Roman" w:hAnsi="Times New Roman" w:cs="Times New Roman"/>
          <w:bCs/>
          <w:sz w:val="24"/>
          <w:szCs w:val="24"/>
        </w:rPr>
        <w:t>. Over de uitkomsten van deze gesprekken zal ik uw Kamer in het eerste kwartaal van 2025 informeren.</w:t>
      </w:r>
    </w:p>
    <w:p w:rsidRPr="0022450A" w:rsidR="0022450A" w:rsidP="0022450A" w:rsidRDefault="0022450A" w14:paraId="1597B65E" w14:textId="77777777">
      <w:pPr>
        <w:suppressAutoHyphens/>
        <w:rPr>
          <w:rFonts w:ascii="Times New Roman" w:hAnsi="Times New Roman" w:cs="Times New Roman"/>
          <w:bCs/>
          <w:sz w:val="24"/>
          <w:szCs w:val="24"/>
        </w:rPr>
      </w:pPr>
    </w:p>
    <w:p w:rsidRPr="0022450A" w:rsidR="0022450A" w:rsidP="0022450A" w:rsidRDefault="0022450A" w14:paraId="783BFDCD" w14:textId="77777777">
      <w:pPr>
        <w:suppressAutoHyphens/>
        <w:rPr>
          <w:rFonts w:ascii="Times New Roman" w:hAnsi="Times New Roman" w:cs="Times New Roman"/>
          <w:bCs/>
          <w:sz w:val="24"/>
          <w:szCs w:val="24"/>
        </w:rPr>
      </w:pPr>
      <w:bookmarkStart w:name="_Hlk178802459" w:id="15"/>
      <w:r w:rsidRPr="0022450A">
        <w:rPr>
          <w:rFonts w:ascii="Times New Roman" w:hAnsi="Times New Roman" w:cs="Times New Roman"/>
          <w:bCs/>
          <w:i/>
          <w:iCs/>
          <w:sz w:val="24"/>
          <w:szCs w:val="24"/>
        </w:rPr>
        <w:t xml:space="preserve">De leden van de SP-fractie vragen of de staatssecretaris kan aangeven of hij, over het wel of niet  instellen van een </w:t>
      </w:r>
      <w:proofErr w:type="spellStart"/>
      <w:r w:rsidRPr="0022450A">
        <w:rPr>
          <w:rFonts w:ascii="Times New Roman" w:hAnsi="Times New Roman" w:cs="Times New Roman"/>
          <w:bCs/>
          <w:i/>
          <w:iCs/>
          <w:sz w:val="24"/>
          <w:szCs w:val="24"/>
        </w:rPr>
        <w:t>Backpay</w:t>
      </w:r>
      <w:proofErr w:type="spellEnd"/>
      <w:r w:rsidRPr="0022450A">
        <w:rPr>
          <w:rFonts w:ascii="Times New Roman" w:hAnsi="Times New Roman" w:cs="Times New Roman"/>
          <w:bCs/>
          <w:i/>
          <w:iCs/>
          <w:sz w:val="24"/>
          <w:szCs w:val="24"/>
        </w:rPr>
        <w:t>-regeling voor weduwen, overleg heeft gehad binnen het kabinet.</w:t>
      </w:r>
    </w:p>
    <w:p w:rsidRPr="0022450A" w:rsidR="0022450A" w:rsidP="0022450A" w:rsidRDefault="0022450A" w14:paraId="30849085" w14:textId="77777777">
      <w:pPr>
        <w:suppressAutoHyphens/>
        <w:rPr>
          <w:rFonts w:ascii="Times New Roman" w:hAnsi="Times New Roman" w:cs="Times New Roman"/>
          <w:bCs/>
          <w:sz w:val="24"/>
          <w:szCs w:val="24"/>
        </w:rPr>
      </w:pPr>
    </w:p>
    <w:p w:rsidRPr="0022450A" w:rsidR="0022450A" w:rsidP="0022450A" w:rsidRDefault="0022450A" w14:paraId="68A8F948" w14:textId="77777777">
      <w:pPr>
        <w:suppressAutoHyphens/>
        <w:rPr>
          <w:rFonts w:ascii="Times New Roman" w:hAnsi="Times New Roman" w:cs="Times New Roman"/>
          <w:bCs/>
          <w:sz w:val="24"/>
          <w:szCs w:val="24"/>
        </w:rPr>
      </w:pPr>
      <w:r w:rsidRPr="0022450A">
        <w:rPr>
          <w:rFonts w:ascii="Times New Roman" w:hAnsi="Times New Roman" w:cs="Times New Roman"/>
          <w:bCs/>
          <w:sz w:val="24"/>
          <w:szCs w:val="24"/>
        </w:rPr>
        <w:t>Datgene wat binnen het kabinet wordt besproken, is vertrouwelijk.</w:t>
      </w:r>
    </w:p>
    <w:bookmarkEnd w:id="15"/>
    <w:p w:rsidRPr="0022450A" w:rsidR="0022450A" w:rsidP="0022450A" w:rsidRDefault="0022450A" w14:paraId="35703D7C" w14:textId="77777777">
      <w:pPr>
        <w:suppressAutoHyphens/>
        <w:rPr>
          <w:rFonts w:ascii="Times New Roman" w:hAnsi="Times New Roman" w:cs="Times New Roman"/>
          <w:bCs/>
          <w:sz w:val="24"/>
          <w:szCs w:val="24"/>
        </w:rPr>
      </w:pPr>
    </w:p>
    <w:p w:rsidRPr="0022450A" w:rsidR="0022450A" w:rsidP="0022450A" w:rsidRDefault="0022450A" w14:paraId="2DF3A154" w14:textId="77777777">
      <w:pPr>
        <w:suppressAutoHyphens/>
        <w:rPr>
          <w:rFonts w:ascii="Times New Roman" w:hAnsi="Times New Roman" w:cs="Times New Roman"/>
          <w:bCs/>
          <w:i/>
          <w:iCs/>
          <w:sz w:val="24"/>
          <w:szCs w:val="24"/>
        </w:rPr>
      </w:pPr>
      <w:r w:rsidRPr="0022450A">
        <w:rPr>
          <w:rFonts w:ascii="Times New Roman" w:hAnsi="Times New Roman" w:cs="Times New Roman"/>
          <w:bCs/>
          <w:i/>
          <w:iCs/>
          <w:sz w:val="24"/>
          <w:szCs w:val="24"/>
        </w:rPr>
        <w:t xml:space="preserve">De leden van de SP-fractie vragen of de staatssecretaris over het instellen van een </w:t>
      </w:r>
      <w:proofErr w:type="spellStart"/>
      <w:r w:rsidRPr="0022450A">
        <w:rPr>
          <w:rFonts w:ascii="Times New Roman" w:hAnsi="Times New Roman" w:cs="Times New Roman"/>
          <w:bCs/>
          <w:i/>
          <w:iCs/>
          <w:sz w:val="24"/>
          <w:szCs w:val="24"/>
        </w:rPr>
        <w:t>Backpay</w:t>
      </w:r>
      <w:proofErr w:type="spellEnd"/>
      <w:r w:rsidRPr="0022450A">
        <w:rPr>
          <w:rFonts w:ascii="Times New Roman" w:hAnsi="Times New Roman" w:cs="Times New Roman"/>
          <w:bCs/>
          <w:i/>
          <w:iCs/>
          <w:sz w:val="24"/>
          <w:szCs w:val="24"/>
        </w:rPr>
        <w:t>-regeling voor weduwen in gesprek is gegaan met de Indische en Molukse gemeenschap.</w:t>
      </w:r>
    </w:p>
    <w:p w:rsidRPr="0022450A" w:rsidR="0022450A" w:rsidP="0022450A" w:rsidRDefault="0022450A" w14:paraId="7680E0D7" w14:textId="77777777">
      <w:pPr>
        <w:suppressAutoHyphens/>
        <w:rPr>
          <w:rFonts w:ascii="Times New Roman" w:hAnsi="Times New Roman" w:cs="Times New Roman"/>
          <w:bCs/>
          <w:sz w:val="24"/>
          <w:szCs w:val="24"/>
        </w:rPr>
      </w:pPr>
    </w:p>
    <w:p w:rsidRPr="0022450A" w:rsidR="0022450A" w:rsidP="0022450A" w:rsidRDefault="0022450A" w14:paraId="493E8354" w14:textId="77777777">
      <w:pPr>
        <w:suppressAutoHyphens/>
        <w:rPr>
          <w:rFonts w:ascii="Times New Roman" w:hAnsi="Times New Roman" w:cs="Times New Roman"/>
          <w:bCs/>
          <w:sz w:val="24"/>
          <w:szCs w:val="24"/>
        </w:rPr>
      </w:pPr>
      <w:r w:rsidRPr="0022450A">
        <w:rPr>
          <w:rFonts w:ascii="Times New Roman" w:hAnsi="Times New Roman" w:cs="Times New Roman"/>
          <w:bCs/>
          <w:sz w:val="24"/>
          <w:szCs w:val="24"/>
        </w:rPr>
        <w:t xml:space="preserve">In de afgelopen jaren is door mijn ambtsvoorgangers bij hun besluitvorming regelmatig met verschillende organisaties en betrokkenen over de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-regeling van gedachten gewisseld. Zoals ik op 24 oktober jongstleden tijdens het begrotingsdebat heb aangegeven, zal ik op korte termijn in gesprek gaan met vertegenwoordigers van de Indische en Molukse gemeenschappen om te bekijken of er nieuwe feiten of ontwikkelingen zijn die nopen tot herziening van het standpunt van het vorige kabinet.</w:t>
      </w:r>
    </w:p>
    <w:p w:rsidRPr="0022450A" w:rsidR="0022450A" w:rsidP="0022450A" w:rsidRDefault="0022450A" w14:paraId="7E4104A7" w14:textId="77777777">
      <w:pPr>
        <w:suppressAutoHyphens/>
        <w:rPr>
          <w:rFonts w:ascii="Times New Roman" w:hAnsi="Times New Roman" w:cs="Times New Roman"/>
          <w:bCs/>
          <w:sz w:val="24"/>
          <w:szCs w:val="24"/>
        </w:rPr>
      </w:pPr>
    </w:p>
    <w:p w:rsidRPr="0022450A" w:rsidR="0022450A" w:rsidP="0022450A" w:rsidRDefault="0022450A" w14:paraId="1F5C8463" w14:textId="77777777">
      <w:pPr>
        <w:suppressAutoHyphens/>
        <w:rPr>
          <w:rFonts w:ascii="Times New Roman" w:hAnsi="Times New Roman" w:cs="Times New Roman"/>
          <w:bCs/>
          <w:i/>
          <w:iCs/>
          <w:sz w:val="24"/>
          <w:szCs w:val="24"/>
        </w:rPr>
      </w:pPr>
      <w:r w:rsidRPr="0022450A">
        <w:rPr>
          <w:rFonts w:ascii="Times New Roman" w:hAnsi="Times New Roman" w:cs="Times New Roman"/>
          <w:bCs/>
          <w:i/>
          <w:iCs/>
          <w:sz w:val="24"/>
          <w:szCs w:val="24"/>
        </w:rPr>
        <w:t xml:space="preserve">De leden van de SP-fractie vragen wat de staatssecretaris vindt van het eerdere onderzoek naar de haalbaarheid en uitvoerbaarheid van een </w:t>
      </w:r>
      <w:proofErr w:type="spellStart"/>
      <w:r w:rsidRPr="0022450A">
        <w:rPr>
          <w:rFonts w:ascii="Times New Roman" w:hAnsi="Times New Roman" w:cs="Times New Roman"/>
          <w:bCs/>
          <w:i/>
          <w:iCs/>
          <w:sz w:val="24"/>
          <w:szCs w:val="24"/>
        </w:rPr>
        <w:t>Backpay</w:t>
      </w:r>
      <w:proofErr w:type="spellEnd"/>
      <w:r w:rsidRPr="0022450A">
        <w:rPr>
          <w:rFonts w:ascii="Times New Roman" w:hAnsi="Times New Roman" w:cs="Times New Roman"/>
          <w:bCs/>
          <w:i/>
          <w:iCs/>
          <w:sz w:val="24"/>
          <w:szCs w:val="24"/>
        </w:rPr>
        <w:t>-regeling voor weduwen, waaruit bleek dat een nieuwe regeling niet gemakkelijk is, maar ook niet onmogelijk.</w:t>
      </w:r>
    </w:p>
    <w:p w:rsidRPr="0022450A" w:rsidR="0022450A" w:rsidP="0022450A" w:rsidRDefault="0022450A" w14:paraId="3B4F9E69" w14:textId="77777777">
      <w:pPr>
        <w:suppressAutoHyphens/>
        <w:rPr>
          <w:rFonts w:ascii="Times New Roman" w:hAnsi="Times New Roman" w:cs="Times New Roman"/>
          <w:bCs/>
          <w:sz w:val="24"/>
          <w:szCs w:val="24"/>
        </w:rPr>
      </w:pPr>
    </w:p>
    <w:p w:rsidRPr="0022450A" w:rsidR="0022450A" w:rsidP="0022450A" w:rsidRDefault="0022450A" w14:paraId="787CF0D1" w14:textId="77777777">
      <w:pPr>
        <w:suppressAutoHyphens/>
        <w:rPr>
          <w:rFonts w:ascii="Times New Roman" w:hAnsi="Times New Roman" w:cs="Times New Roman"/>
          <w:bCs/>
          <w:sz w:val="24"/>
          <w:szCs w:val="24"/>
        </w:rPr>
      </w:pPr>
    </w:p>
    <w:p w:rsidRPr="0022450A" w:rsidR="0022450A" w:rsidP="0022450A" w:rsidRDefault="0022450A" w14:paraId="6C2F777C" w14:textId="77777777">
      <w:pPr>
        <w:suppressAutoHyphens/>
        <w:rPr>
          <w:rFonts w:ascii="Times New Roman" w:hAnsi="Times New Roman" w:cs="Times New Roman"/>
          <w:bCs/>
          <w:sz w:val="24"/>
          <w:szCs w:val="24"/>
        </w:rPr>
      </w:pPr>
    </w:p>
    <w:p w:rsidRPr="0022450A" w:rsidR="0022450A" w:rsidP="0022450A" w:rsidRDefault="0022450A" w14:paraId="7407D019" w14:textId="77777777">
      <w:pPr>
        <w:suppressAutoHyphens/>
        <w:rPr>
          <w:rFonts w:ascii="Times New Roman" w:hAnsi="Times New Roman" w:cs="Times New Roman"/>
          <w:bCs/>
          <w:sz w:val="24"/>
          <w:szCs w:val="24"/>
        </w:rPr>
      </w:pPr>
      <w:r w:rsidRPr="0022450A">
        <w:rPr>
          <w:rFonts w:ascii="Times New Roman" w:hAnsi="Times New Roman" w:cs="Times New Roman"/>
          <w:bCs/>
          <w:sz w:val="24"/>
          <w:szCs w:val="24"/>
        </w:rPr>
        <w:t xml:space="preserve">De conclusie van het onderzoek van AEF naar de haalbaarheid en uitvoerbaarheid van een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-regeling voor weduwen was dat de uitvoering van een dergelijke regeling zeer complex zou zijn.</w:t>
      </w:r>
      <w:r w:rsidRPr="0022450A">
        <w:rPr>
          <w:rStyle w:val="Voetnootmarkering"/>
          <w:rFonts w:ascii="Times New Roman" w:hAnsi="Times New Roman" w:cs="Times New Roman"/>
          <w:bCs/>
          <w:sz w:val="24"/>
          <w:szCs w:val="24"/>
        </w:rPr>
        <w:footnoteReference w:id="16"/>
      </w:r>
      <w:r w:rsidRPr="0022450A">
        <w:rPr>
          <w:rFonts w:ascii="Times New Roman" w:hAnsi="Times New Roman" w:cs="Times New Roman"/>
          <w:bCs/>
          <w:sz w:val="24"/>
          <w:szCs w:val="24"/>
        </w:rPr>
        <w:t xml:space="preserve"> Deze conclusie is bevestigd door de </w:t>
      </w:r>
      <w:proofErr w:type="spellStart"/>
      <w:r w:rsidRPr="0022450A">
        <w:rPr>
          <w:rFonts w:ascii="Times New Roman" w:hAnsi="Times New Roman" w:cs="Times New Roman"/>
          <w:bCs/>
          <w:sz w:val="24"/>
          <w:szCs w:val="24"/>
        </w:rPr>
        <w:t>quickscan</w:t>
      </w:r>
      <w:proofErr w:type="spellEnd"/>
      <w:r w:rsidRPr="0022450A">
        <w:rPr>
          <w:rFonts w:ascii="Times New Roman" w:hAnsi="Times New Roman" w:cs="Times New Roman"/>
          <w:bCs/>
          <w:sz w:val="24"/>
          <w:szCs w:val="24"/>
        </w:rPr>
        <w:t xml:space="preserve"> die de SVB in 2022 heeft uitgevoerd naar de uitvoerbaarheid van een regeling.</w:t>
      </w:r>
      <w:r w:rsidRPr="0022450A">
        <w:rPr>
          <w:rStyle w:val="Voetnootmarkering"/>
          <w:rFonts w:ascii="Times New Roman" w:hAnsi="Times New Roman" w:cs="Times New Roman"/>
          <w:bCs/>
          <w:sz w:val="24"/>
          <w:szCs w:val="24"/>
        </w:rPr>
        <w:footnoteReference w:id="17"/>
      </w:r>
      <w:r w:rsidRPr="0022450A">
        <w:rPr>
          <w:rFonts w:ascii="Times New Roman" w:hAnsi="Times New Roman" w:cs="Times New Roman"/>
          <w:bCs/>
          <w:sz w:val="24"/>
          <w:szCs w:val="24"/>
        </w:rPr>
        <w:t xml:space="preserve"> De daadwerkelijke uitvoerbaarheid van een regeling kan overigens definitief worden vastgesteld na een uitvoeringstoets. Een dergelijke toets kan pas plaatsvinden als de opzet en voorwaarden van een regeling duidelijk zijn.</w:t>
      </w:r>
    </w:p>
    <w:p w:rsidRPr="0022450A" w:rsidR="0022450A" w:rsidP="0022450A" w:rsidRDefault="0022450A" w14:paraId="6AC73941" w14:textId="77777777">
      <w:pPr>
        <w:suppressAutoHyphens/>
        <w:rPr>
          <w:rFonts w:ascii="Times New Roman" w:hAnsi="Times New Roman" w:cs="Times New Roman"/>
          <w:bCs/>
          <w:sz w:val="24"/>
          <w:szCs w:val="24"/>
        </w:rPr>
      </w:pPr>
    </w:p>
    <w:p w:rsidRPr="0022450A" w:rsidR="0022450A" w:rsidP="0022450A" w:rsidRDefault="0022450A" w14:paraId="77EC5B49" w14:textId="77777777">
      <w:pPr>
        <w:suppressAutoHyphens/>
        <w:rPr>
          <w:rFonts w:ascii="Times New Roman" w:hAnsi="Times New Roman" w:cs="Times New Roman"/>
          <w:bCs/>
          <w:i/>
          <w:iCs/>
          <w:sz w:val="24"/>
          <w:szCs w:val="24"/>
        </w:rPr>
      </w:pPr>
      <w:r w:rsidRPr="0022450A">
        <w:rPr>
          <w:rFonts w:ascii="Times New Roman" w:hAnsi="Times New Roman" w:cs="Times New Roman"/>
          <w:bCs/>
          <w:i/>
          <w:iCs/>
          <w:sz w:val="24"/>
          <w:szCs w:val="24"/>
        </w:rPr>
        <w:t xml:space="preserve">De leden van de SP-fractie vragen hoe de nieuwe staatssecretaris aankijkt naar eerdere voorstellen die zijn gedaan om een nieuwe </w:t>
      </w:r>
      <w:proofErr w:type="spellStart"/>
      <w:r w:rsidRPr="0022450A">
        <w:rPr>
          <w:rFonts w:ascii="Times New Roman" w:hAnsi="Times New Roman" w:cs="Times New Roman"/>
          <w:bCs/>
          <w:i/>
          <w:iCs/>
          <w:sz w:val="24"/>
          <w:szCs w:val="24"/>
        </w:rPr>
        <w:t>Backpay</w:t>
      </w:r>
      <w:proofErr w:type="spellEnd"/>
      <w:r w:rsidRPr="0022450A">
        <w:rPr>
          <w:rFonts w:ascii="Times New Roman" w:hAnsi="Times New Roman" w:cs="Times New Roman"/>
          <w:bCs/>
          <w:i/>
          <w:iCs/>
          <w:sz w:val="24"/>
          <w:szCs w:val="24"/>
        </w:rPr>
        <w:t>-regeling in te voeren, zoals de motie-Dijk/</w:t>
      </w:r>
      <w:proofErr w:type="spellStart"/>
      <w:r w:rsidRPr="0022450A">
        <w:rPr>
          <w:rFonts w:ascii="Times New Roman" w:hAnsi="Times New Roman" w:cs="Times New Roman"/>
          <w:bCs/>
          <w:i/>
          <w:iCs/>
          <w:sz w:val="24"/>
          <w:szCs w:val="24"/>
        </w:rPr>
        <w:t>Mohandis</w:t>
      </w:r>
      <w:proofErr w:type="spellEnd"/>
      <w:r w:rsidRPr="0022450A">
        <w:rPr>
          <w:rFonts w:ascii="Times New Roman" w:hAnsi="Times New Roman" w:cs="Times New Roman"/>
          <w:bCs/>
          <w:i/>
          <w:iCs/>
          <w:sz w:val="24"/>
          <w:szCs w:val="24"/>
        </w:rPr>
        <w:t xml:space="preserve">  die verzoekt om een </w:t>
      </w:r>
      <w:proofErr w:type="spellStart"/>
      <w:r w:rsidRPr="0022450A">
        <w:rPr>
          <w:rFonts w:ascii="Times New Roman" w:hAnsi="Times New Roman" w:cs="Times New Roman"/>
          <w:bCs/>
          <w:i/>
          <w:iCs/>
          <w:sz w:val="24"/>
          <w:szCs w:val="24"/>
        </w:rPr>
        <w:t>Backpay</w:t>
      </w:r>
      <w:proofErr w:type="spellEnd"/>
      <w:r w:rsidRPr="0022450A">
        <w:rPr>
          <w:rFonts w:ascii="Times New Roman" w:hAnsi="Times New Roman" w:cs="Times New Roman"/>
          <w:bCs/>
          <w:i/>
          <w:iCs/>
          <w:sz w:val="24"/>
          <w:szCs w:val="24"/>
        </w:rPr>
        <w:t>-regeling voor weduwen in te stellen met als peildatum 15 augustus 2015.</w:t>
      </w:r>
    </w:p>
    <w:p w:rsidRPr="0022450A" w:rsidR="0022450A" w:rsidP="0022450A" w:rsidRDefault="0022450A" w14:paraId="4176F648" w14:textId="77777777">
      <w:pPr>
        <w:suppressAutoHyphens/>
        <w:rPr>
          <w:rFonts w:ascii="Times New Roman" w:hAnsi="Times New Roman" w:cs="Times New Roman"/>
          <w:bCs/>
          <w:i/>
          <w:iCs/>
          <w:sz w:val="24"/>
          <w:szCs w:val="24"/>
        </w:rPr>
      </w:pPr>
    </w:p>
    <w:p w:rsidRPr="0022450A" w:rsidR="0022450A" w:rsidP="0022450A" w:rsidRDefault="0022450A" w14:paraId="0BD2FE41" w14:textId="77777777">
      <w:pPr>
        <w:suppressAutoHyphens/>
        <w:rPr>
          <w:rFonts w:ascii="Times New Roman" w:hAnsi="Times New Roman" w:cs="Times New Roman"/>
          <w:bCs/>
          <w:sz w:val="24"/>
          <w:szCs w:val="24"/>
        </w:rPr>
      </w:pPr>
      <w:r w:rsidRPr="0022450A">
        <w:rPr>
          <w:rFonts w:ascii="Times New Roman" w:hAnsi="Times New Roman" w:cs="Times New Roman"/>
          <w:bCs/>
          <w:sz w:val="24"/>
          <w:szCs w:val="24"/>
        </w:rPr>
        <w:t xml:space="preserve">In de afgelopen periode zijn verschillende voorstellen gedaan voor een nieuwe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-regeling. Sommige voorstellen, zoals de motie Dijk/</w:t>
      </w:r>
      <w:proofErr w:type="spellStart"/>
      <w:r w:rsidRPr="0022450A">
        <w:rPr>
          <w:rFonts w:ascii="Times New Roman" w:hAnsi="Times New Roman" w:cs="Times New Roman"/>
          <w:bCs/>
          <w:sz w:val="24"/>
          <w:szCs w:val="24"/>
        </w:rPr>
        <w:t>Mohandis</w:t>
      </w:r>
      <w:proofErr w:type="spellEnd"/>
      <w:r w:rsidRPr="0022450A">
        <w:rPr>
          <w:rFonts w:ascii="Times New Roman" w:hAnsi="Times New Roman" w:cs="Times New Roman"/>
          <w:bCs/>
          <w:sz w:val="24"/>
          <w:szCs w:val="24"/>
        </w:rPr>
        <w:t xml:space="preserve">, pleiten voor een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 xml:space="preserve">-regeling voor weduwen. Andere voorstellen zijn gericht op alle nabestaanden van ambtenaren en militairen die tijdens de Japanse bezetting van Nederlands-Indië/Indonesië, geen of geen volledig salaris hebben ontvangen. Zoals mijn ambtsvoorganger heeft </w:t>
      </w:r>
      <w:r w:rsidRPr="0022450A">
        <w:rPr>
          <w:rFonts w:ascii="Times New Roman" w:hAnsi="Times New Roman" w:cs="Times New Roman"/>
          <w:bCs/>
          <w:sz w:val="24"/>
          <w:szCs w:val="24"/>
        </w:rPr>
        <w:lastRenderedPageBreak/>
        <w:t xml:space="preserve">aangegeven, geldt voor al deze voorstellen dezelfde argumentatie: geen enkele regeling kan de onvrede wegnemen die binnen een deel van de Indische en Molukse gemeenschap leeft over de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 xml:space="preserve">-kwestie en het Indische rechtsherstel. Daarnaast geldt voor deze voorstellen ook de conclusie uit het rapport van AEF dat de uitvoering zeer complex is. </w:t>
      </w:r>
    </w:p>
    <w:p w:rsidRPr="0022450A" w:rsidR="0022450A" w:rsidP="0022450A" w:rsidRDefault="0022450A" w14:paraId="3870ABC7" w14:textId="77777777">
      <w:pPr>
        <w:suppressAutoHyphens/>
        <w:rPr>
          <w:rFonts w:ascii="Times New Roman" w:hAnsi="Times New Roman" w:cs="Times New Roman"/>
          <w:bCs/>
          <w:sz w:val="24"/>
          <w:szCs w:val="24"/>
        </w:rPr>
      </w:pPr>
    </w:p>
    <w:p w:rsidRPr="0022450A" w:rsidR="0022450A" w:rsidP="0022450A" w:rsidRDefault="0022450A" w14:paraId="557AB28E" w14:textId="77777777">
      <w:pPr>
        <w:suppressAutoHyphens/>
        <w:rPr>
          <w:rFonts w:ascii="Times New Roman" w:hAnsi="Times New Roman" w:cs="Times New Roman"/>
          <w:bCs/>
          <w:sz w:val="24"/>
          <w:szCs w:val="24"/>
        </w:rPr>
      </w:pPr>
      <w:r w:rsidRPr="0022450A">
        <w:rPr>
          <w:rFonts w:ascii="Times New Roman" w:hAnsi="Times New Roman" w:cs="Times New Roman"/>
          <w:bCs/>
          <w:sz w:val="24"/>
          <w:szCs w:val="24"/>
        </w:rPr>
        <w:t>De motie Dijk/</w:t>
      </w:r>
      <w:proofErr w:type="spellStart"/>
      <w:r w:rsidRPr="0022450A">
        <w:rPr>
          <w:rFonts w:ascii="Times New Roman" w:hAnsi="Times New Roman" w:cs="Times New Roman"/>
          <w:bCs/>
          <w:sz w:val="24"/>
          <w:szCs w:val="24"/>
        </w:rPr>
        <w:t>Mohandis</w:t>
      </w:r>
      <w:proofErr w:type="spellEnd"/>
      <w:r w:rsidRPr="0022450A">
        <w:rPr>
          <w:rFonts w:ascii="Times New Roman" w:hAnsi="Times New Roman" w:cs="Times New Roman"/>
          <w:bCs/>
          <w:sz w:val="24"/>
          <w:szCs w:val="24"/>
        </w:rPr>
        <w:t xml:space="preserve"> richt zich op weduwen die op 15 augustus 2015 nog in leven waren. AEF schatte in dat er toen nog ongeveer 1.700 weduwen in leven waren en dat deze groep in 2021 waarschijnlijk was gedaald naar ongeveer 570 personen. De motie richt zich derhalve met name op erfgenamen van de weduwen. In de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 xml:space="preserve">-regeling uit 2015 was immers opgenomen dat als de belanghebbende op of na 15 augustus 2015 was overleden, diens erfgenamen recht hebben op de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-uitkering.</w:t>
      </w:r>
    </w:p>
    <w:p w:rsidRPr="0022450A" w:rsidR="0022450A" w:rsidP="0022450A" w:rsidRDefault="0022450A" w14:paraId="5F20D371" w14:textId="77777777">
      <w:pPr>
        <w:suppressAutoHyphens/>
        <w:rPr>
          <w:rFonts w:ascii="Times New Roman" w:hAnsi="Times New Roman" w:cs="Times New Roman"/>
          <w:bCs/>
          <w:sz w:val="24"/>
          <w:szCs w:val="24"/>
        </w:rPr>
      </w:pPr>
    </w:p>
    <w:p w:rsidRPr="0022450A" w:rsidR="0022450A" w:rsidP="0022450A" w:rsidRDefault="0022450A" w14:paraId="095C786F" w14:textId="77777777">
      <w:pPr>
        <w:suppressAutoHyphens/>
        <w:rPr>
          <w:rFonts w:ascii="Times New Roman" w:hAnsi="Times New Roman" w:cs="Times New Roman"/>
          <w:bCs/>
          <w:sz w:val="24"/>
          <w:szCs w:val="24"/>
        </w:rPr>
      </w:pPr>
      <w:r w:rsidRPr="0022450A">
        <w:rPr>
          <w:rFonts w:ascii="Times New Roman" w:hAnsi="Times New Roman" w:cs="Times New Roman"/>
          <w:bCs/>
          <w:sz w:val="24"/>
          <w:szCs w:val="24"/>
        </w:rPr>
        <w:t xml:space="preserve">De uitvoering van een regeling die zich met name richt op erfgenamen is extra complex vanwege het erfrecht en de omvang van de groep begunstigden. Van iedere overleden weduwe moeten immers alle erfgenamen in kaart worden gebracht. De uitvoeringskosten van een dergelijke regeling zullen wellicht niet in verhouding staan tot de hoogte van de uitkeringen die begunstigden zullen ontvangen. Dit kan het gevoel van onrechtvaardigheid vergroten en het draagvlak voor de regeling verlagen. </w:t>
      </w:r>
    </w:p>
    <w:p w:rsidRPr="0022450A" w:rsidR="0022450A" w:rsidP="0022450A" w:rsidRDefault="0022450A" w14:paraId="3B8500C2" w14:textId="77777777">
      <w:pPr>
        <w:suppressAutoHyphens/>
        <w:rPr>
          <w:rFonts w:ascii="Times New Roman" w:hAnsi="Times New Roman" w:cs="Times New Roman"/>
          <w:bCs/>
          <w:sz w:val="24"/>
          <w:szCs w:val="24"/>
        </w:rPr>
      </w:pPr>
    </w:p>
    <w:p w:rsidRPr="0022450A" w:rsidR="0022450A" w:rsidP="0022450A" w:rsidRDefault="0022450A" w14:paraId="787AE26C" w14:textId="77777777">
      <w:pPr>
        <w:suppressAutoHyphens/>
        <w:rPr>
          <w:rFonts w:ascii="Times New Roman" w:hAnsi="Times New Roman" w:cs="Times New Roman"/>
          <w:bCs/>
          <w:sz w:val="24"/>
          <w:szCs w:val="24"/>
        </w:rPr>
      </w:pPr>
      <w:r w:rsidRPr="0022450A">
        <w:rPr>
          <w:rFonts w:ascii="Times New Roman" w:hAnsi="Times New Roman" w:cs="Times New Roman"/>
          <w:bCs/>
          <w:sz w:val="24"/>
          <w:szCs w:val="24"/>
        </w:rPr>
        <w:t>Of een regeling zoals omschreven in de motie Dijk/</w:t>
      </w:r>
      <w:proofErr w:type="spellStart"/>
      <w:r w:rsidRPr="0022450A">
        <w:rPr>
          <w:rFonts w:ascii="Times New Roman" w:hAnsi="Times New Roman" w:cs="Times New Roman"/>
          <w:bCs/>
          <w:sz w:val="24"/>
          <w:szCs w:val="24"/>
        </w:rPr>
        <w:t>Mohandis</w:t>
      </w:r>
      <w:proofErr w:type="spellEnd"/>
      <w:r w:rsidRPr="0022450A">
        <w:rPr>
          <w:rFonts w:ascii="Times New Roman" w:hAnsi="Times New Roman" w:cs="Times New Roman"/>
          <w:bCs/>
          <w:sz w:val="24"/>
          <w:szCs w:val="24"/>
        </w:rPr>
        <w:t xml:space="preserve"> uitvoerbaar is, kan alleen via een uitvoeringstoets worden vastgesteld. In de </w:t>
      </w:r>
      <w:proofErr w:type="spellStart"/>
      <w:r w:rsidRPr="0022450A">
        <w:rPr>
          <w:rFonts w:ascii="Times New Roman" w:hAnsi="Times New Roman" w:cs="Times New Roman"/>
          <w:bCs/>
          <w:sz w:val="24"/>
          <w:szCs w:val="24"/>
        </w:rPr>
        <w:t>quickscan</w:t>
      </w:r>
      <w:proofErr w:type="spellEnd"/>
      <w:r w:rsidRPr="0022450A">
        <w:rPr>
          <w:rFonts w:ascii="Times New Roman" w:hAnsi="Times New Roman" w:cs="Times New Roman"/>
          <w:bCs/>
          <w:sz w:val="24"/>
          <w:szCs w:val="24"/>
        </w:rPr>
        <w:t xml:space="preserve"> die de SVB in 2022 heeft uitgevoerd, heeft de SVB de randvoorwaarden geschetst waaraan een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-regeling voor weduwen moet voldoen wil deze uitvoerbaar zijn.</w:t>
      </w:r>
      <w:r w:rsidRPr="0022450A">
        <w:rPr>
          <w:rStyle w:val="Voetnootmarkering"/>
          <w:rFonts w:ascii="Times New Roman" w:hAnsi="Times New Roman" w:cs="Times New Roman"/>
          <w:bCs/>
          <w:sz w:val="24"/>
          <w:szCs w:val="24"/>
        </w:rPr>
        <w:footnoteReference w:id="18"/>
      </w:r>
      <w:r w:rsidRPr="0022450A">
        <w:rPr>
          <w:rFonts w:ascii="Times New Roman" w:hAnsi="Times New Roman" w:cs="Times New Roman"/>
          <w:bCs/>
          <w:sz w:val="24"/>
          <w:szCs w:val="24"/>
        </w:rPr>
        <w:t xml:space="preserve"> In deze </w:t>
      </w:r>
      <w:proofErr w:type="spellStart"/>
      <w:r w:rsidRPr="0022450A">
        <w:rPr>
          <w:rFonts w:ascii="Times New Roman" w:hAnsi="Times New Roman" w:cs="Times New Roman"/>
          <w:bCs/>
          <w:sz w:val="24"/>
          <w:szCs w:val="24"/>
        </w:rPr>
        <w:t>quickscan</w:t>
      </w:r>
      <w:proofErr w:type="spellEnd"/>
      <w:r w:rsidRPr="0022450A">
        <w:rPr>
          <w:rFonts w:ascii="Times New Roman" w:hAnsi="Times New Roman" w:cs="Times New Roman"/>
          <w:bCs/>
          <w:sz w:val="24"/>
          <w:szCs w:val="24"/>
        </w:rPr>
        <w:t xml:space="preserve"> worden daarnaast een aantal factoren genoemd die de uitvoerbaarheid van de regeling bemoeilijken of zelfs kunnen belemmeren en die bij een uitvoeringstoets betrokken moeten worden. Eén van de randvoorwaarden is dat de regeling eenvoudig uitvoerbaar moet zijn. Een regeling die zich met name richt op erfgenamen van weduwen, zoals het voorstel dat is vastgelegd in de motie Dijk/</w:t>
      </w:r>
      <w:proofErr w:type="spellStart"/>
      <w:r w:rsidRPr="0022450A">
        <w:rPr>
          <w:rFonts w:ascii="Times New Roman" w:hAnsi="Times New Roman" w:cs="Times New Roman"/>
          <w:bCs/>
          <w:sz w:val="24"/>
          <w:szCs w:val="24"/>
        </w:rPr>
        <w:t>Mohandis</w:t>
      </w:r>
      <w:proofErr w:type="spellEnd"/>
      <w:r w:rsidRPr="0022450A">
        <w:rPr>
          <w:rFonts w:ascii="Times New Roman" w:hAnsi="Times New Roman" w:cs="Times New Roman"/>
          <w:bCs/>
          <w:sz w:val="24"/>
          <w:szCs w:val="24"/>
        </w:rPr>
        <w:t xml:space="preserve">, maakt de uitvoering extra complex. Een andere randvoorwaarde die in de </w:t>
      </w:r>
      <w:proofErr w:type="spellStart"/>
      <w:r w:rsidRPr="0022450A">
        <w:rPr>
          <w:rFonts w:ascii="Times New Roman" w:hAnsi="Times New Roman" w:cs="Times New Roman"/>
          <w:bCs/>
          <w:sz w:val="24"/>
          <w:szCs w:val="24"/>
        </w:rPr>
        <w:t>quickscan</w:t>
      </w:r>
      <w:proofErr w:type="spellEnd"/>
      <w:r w:rsidRPr="0022450A">
        <w:rPr>
          <w:rFonts w:ascii="Times New Roman" w:hAnsi="Times New Roman" w:cs="Times New Roman"/>
          <w:bCs/>
          <w:sz w:val="24"/>
          <w:szCs w:val="24"/>
        </w:rPr>
        <w:t xml:space="preserve"> is genoemd is dat er voldoende gekwalificeerd en gedegen opgeleide medewerkers beschikbaar zijn die zelfstandig bron- en archiefonderzoek kunnen doen. Deze kennis was ten tijde van de uitvoering van de </w:t>
      </w:r>
      <w:proofErr w:type="spellStart"/>
      <w:r w:rsidRPr="0022450A">
        <w:rPr>
          <w:rFonts w:ascii="Times New Roman" w:hAnsi="Times New Roman" w:cs="Times New Roman"/>
          <w:bCs/>
          <w:sz w:val="24"/>
          <w:szCs w:val="24"/>
        </w:rPr>
        <w:t>Backpay</w:t>
      </w:r>
      <w:proofErr w:type="spellEnd"/>
      <w:r w:rsidRPr="0022450A">
        <w:rPr>
          <w:rFonts w:ascii="Times New Roman" w:hAnsi="Times New Roman" w:cs="Times New Roman"/>
          <w:bCs/>
          <w:sz w:val="24"/>
          <w:szCs w:val="24"/>
        </w:rPr>
        <w:t xml:space="preserve">-regeling in 2015 bij de uitvoeringsorganisatie SVB in huis of werd daartoe ingehuurd. Deze kennis zal nu, tien jaar later, opnieuw moeten worden opgebouwd. Dit betekent dat personeel daartoe zal moeten worden ingehuurd en moet worden opgeleid. </w:t>
      </w:r>
    </w:p>
    <w:p w:rsidRPr="0022450A" w:rsidR="0022450A" w:rsidP="0022450A" w:rsidRDefault="0022450A" w14:paraId="1D4D422C" w14:textId="77777777">
      <w:pPr>
        <w:suppressAutoHyphens/>
        <w:rPr>
          <w:rFonts w:ascii="Times New Roman" w:hAnsi="Times New Roman" w:cs="Times New Roman"/>
          <w:bCs/>
          <w:sz w:val="24"/>
          <w:szCs w:val="24"/>
        </w:rPr>
      </w:pPr>
    </w:p>
    <w:p w:rsidRPr="0022450A" w:rsidR="0022450A" w:rsidP="0022450A" w:rsidRDefault="0022450A" w14:paraId="37F04C0E" w14:textId="77777777">
      <w:pPr>
        <w:suppressAutoHyphens/>
        <w:rPr>
          <w:rFonts w:ascii="Times New Roman" w:hAnsi="Times New Roman" w:cs="Times New Roman"/>
          <w:bCs/>
          <w:sz w:val="24"/>
          <w:szCs w:val="24"/>
        </w:rPr>
      </w:pPr>
      <w:r w:rsidRPr="0022450A">
        <w:rPr>
          <w:rFonts w:ascii="Times New Roman" w:hAnsi="Times New Roman" w:cs="Times New Roman"/>
          <w:bCs/>
          <w:i/>
          <w:iCs/>
          <w:sz w:val="24"/>
          <w:szCs w:val="24"/>
        </w:rPr>
        <w:t>Tot slot vragen de leden van de SP-fractie of de staatssecretaris op dezelfde manier kijkt naar de brief van het Indische Platform 2.0 als de vorige staatssecretaris.</w:t>
      </w:r>
    </w:p>
    <w:p w:rsidRPr="0022450A" w:rsidR="0022450A" w:rsidP="0022450A" w:rsidRDefault="0022450A" w14:paraId="18A28629" w14:textId="77777777">
      <w:pPr>
        <w:suppressAutoHyphens/>
        <w:rPr>
          <w:rFonts w:ascii="Times New Roman" w:hAnsi="Times New Roman" w:cs="Times New Roman"/>
          <w:bCs/>
          <w:sz w:val="24"/>
          <w:szCs w:val="24"/>
        </w:rPr>
      </w:pPr>
    </w:p>
    <w:p w:rsidRPr="0022450A" w:rsidR="0022450A" w:rsidP="0022450A" w:rsidRDefault="0022450A" w14:paraId="2E019AE7" w14:textId="77777777">
      <w:pPr>
        <w:suppressAutoHyphens/>
        <w:rPr>
          <w:rFonts w:ascii="Times New Roman" w:hAnsi="Times New Roman" w:cs="Times New Roman"/>
          <w:bCs/>
          <w:sz w:val="24"/>
          <w:szCs w:val="24"/>
        </w:rPr>
      </w:pPr>
      <w:r w:rsidRPr="0022450A">
        <w:rPr>
          <w:rFonts w:ascii="Times New Roman" w:hAnsi="Times New Roman" w:cs="Times New Roman"/>
          <w:bCs/>
          <w:sz w:val="24"/>
          <w:szCs w:val="24"/>
        </w:rPr>
        <w:t>Alles overziend constateer ik dat de grondslag van de overwegingen van mijn ambtsvoorganger niet gewijzigd is. Ik kom tot op heden niet tot andere inzichten of conclusies. Derhalve kan ik bevestigen dat ik tot op heden op een vergelijkbare manier als mijn ambtsvoorganger aankijk tegen de onderwerpen die in de genoemde brief staan vermeld.</w:t>
      </w:r>
    </w:p>
    <w:p w:rsidRPr="0022450A" w:rsidR="0022450A" w:rsidP="0022450A" w:rsidRDefault="0022450A" w14:paraId="0EA058C0" w14:textId="77777777">
      <w:pPr>
        <w:suppressAutoHyphens/>
        <w:rPr>
          <w:rFonts w:ascii="Times New Roman" w:hAnsi="Times New Roman" w:cs="Times New Roman"/>
          <w:sz w:val="24"/>
          <w:szCs w:val="24"/>
        </w:rPr>
      </w:pPr>
    </w:p>
    <w:p w:rsidRPr="0022450A" w:rsidR="00B33D89" w:rsidRDefault="00B33D89" w14:paraId="38798682" w14:textId="77777777">
      <w:pPr>
        <w:rPr>
          <w:rFonts w:ascii="Times New Roman" w:hAnsi="Times New Roman" w:cs="Times New Roman"/>
          <w:sz w:val="24"/>
          <w:szCs w:val="24"/>
        </w:rPr>
      </w:pPr>
    </w:p>
    <w:sectPr w:rsidRPr="0022450A" w:rsidR="00B33D89" w:rsidSect="0022450A">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B9E53" w14:textId="77777777" w:rsidR="0022450A" w:rsidRDefault="0022450A" w:rsidP="0022450A">
      <w:pPr>
        <w:spacing w:after="0" w:line="240" w:lineRule="auto"/>
      </w:pPr>
      <w:r>
        <w:separator/>
      </w:r>
    </w:p>
  </w:endnote>
  <w:endnote w:type="continuationSeparator" w:id="0">
    <w:p w14:paraId="1D60A170" w14:textId="77777777" w:rsidR="0022450A" w:rsidRDefault="0022450A" w:rsidP="00224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A1B2" w14:textId="77777777" w:rsidR="0022450A" w:rsidRPr="0022450A" w:rsidRDefault="0022450A" w:rsidP="002245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5029" w14:textId="77777777" w:rsidR="0022450A" w:rsidRPr="0022450A" w:rsidRDefault="0022450A" w:rsidP="002245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4CE6" w14:textId="77777777" w:rsidR="0022450A" w:rsidRPr="0022450A" w:rsidRDefault="0022450A" w:rsidP="002245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755EA" w14:textId="77777777" w:rsidR="0022450A" w:rsidRDefault="0022450A" w:rsidP="0022450A">
      <w:pPr>
        <w:spacing w:after="0" w:line="240" w:lineRule="auto"/>
      </w:pPr>
      <w:r>
        <w:separator/>
      </w:r>
    </w:p>
  </w:footnote>
  <w:footnote w:type="continuationSeparator" w:id="0">
    <w:p w14:paraId="3B8BD310" w14:textId="77777777" w:rsidR="0022450A" w:rsidRDefault="0022450A" w:rsidP="0022450A">
      <w:pPr>
        <w:spacing w:after="0" w:line="240" w:lineRule="auto"/>
      </w:pPr>
      <w:r>
        <w:continuationSeparator/>
      </w:r>
    </w:p>
  </w:footnote>
  <w:footnote w:id="1">
    <w:p w14:paraId="28F9A881" w14:textId="77777777" w:rsidR="0022450A" w:rsidRPr="00E20DD9" w:rsidRDefault="0022450A" w:rsidP="0022450A">
      <w:pPr>
        <w:pStyle w:val="Voetnoottekst"/>
        <w:rPr>
          <w:sz w:val="16"/>
          <w:szCs w:val="16"/>
        </w:rPr>
      </w:pPr>
      <w:r w:rsidRPr="00992F57">
        <w:rPr>
          <w:rStyle w:val="Voetnootmarkering"/>
          <w:sz w:val="16"/>
          <w:szCs w:val="16"/>
        </w:rPr>
        <w:footnoteRef/>
      </w:r>
      <w:r w:rsidRPr="00992F57">
        <w:rPr>
          <w:sz w:val="16"/>
          <w:szCs w:val="16"/>
        </w:rPr>
        <w:t xml:space="preserve"> Kamerstuk 20 454, nr. 188.</w:t>
      </w:r>
    </w:p>
  </w:footnote>
  <w:footnote w:id="2">
    <w:p w14:paraId="0CC21BCE" w14:textId="77777777" w:rsidR="0022450A" w:rsidRPr="00E20DD9" w:rsidRDefault="0022450A" w:rsidP="0022450A">
      <w:pPr>
        <w:pStyle w:val="Voetnoottekst"/>
        <w:rPr>
          <w:sz w:val="16"/>
          <w:szCs w:val="16"/>
        </w:rPr>
      </w:pPr>
      <w:r w:rsidRPr="00E20DD9">
        <w:rPr>
          <w:rStyle w:val="Voetnootmarkering"/>
          <w:sz w:val="16"/>
          <w:szCs w:val="16"/>
        </w:rPr>
        <w:footnoteRef/>
      </w:r>
      <w:r w:rsidRPr="00E20DD9">
        <w:rPr>
          <w:sz w:val="16"/>
          <w:szCs w:val="16"/>
        </w:rPr>
        <w:t xml:space="preserve"> </w:t>
      </w:r>
      <w:bookmarkStart w:id="1" w:name="_Hlk178769391"/>
      <w:r w:rsidRPr="00E20DD9">
        <w:rPr>
          <w:sz w:val="16"/>
          <w:szCs w:val="16"/>
        </w:rPr>
        <w:t>Kamerstuk 20 454, nr. 172</w:t>
      </w:r>
      <w:bookmarkEnd w:id="1"/>
      <w:r w:rsidRPr="00E20DD9">
        <w:rPr>
          <w:sz w:val="16"/>
          <w:szCs w:val="16"/>
        </w:rPr>
        <w:t>.</w:t>
      </w:r>
    </w:p>
  </w:footnote>
  <w:footnote w:id="3">
    <w:p w14:paraId="0DB1777E" w14:textId="77777777" w:rsidR="0022450A" w:rsidRPr="00E20DD9" w:rsidRDefault="0022450A" w:rsidP="0022450A">
      <w:pPr>
        <w:pStyle w:val="Voetnoottekst"/>
        <w:rPr>
          <w:sz w:val="16"/>
          <w:szCs w:val="16"/>
        </w:rPr>
      </w:pPr>
      <w:r w:rsidRPr="00E20DD9">
        <w:rPr>
          <w:rStyle w:val="Voetnootmarkering"/>
          <w:sz w:val="16"/>
          <w:szCs w:val="16"/>
        </w:rPr>
        <w:footnoteRef/>
      </w:r>
      <w:r w:rsidRPr="00E20DD9">
        <w:rPr>
          <w:sz w:val="16"/>
          <w:szCs w:val="16"/>
        </w:rPr>
        <w:t xml:space="preserve"> Kamerstuk 20 454, nr. 172, onderzoek AEF hoofdstuk 6.</w:t>
      </w:r>
    </w:p>
  </w:footnote>
  <w:footnote w:id="4">
    <w:p w14:paraId="6C41E574" w14:textId="77777777" w:rsidR="0022450A" w:rsidRPr="00751B48" w:rsidRDefault="0022450A" w:rsidP="0022450A">
      <w:pPr>
        <w:pStyle w:val="Voetnoottekst"/>
        <w:rPr>
          <w:sz w:val="16"/>
          <w:szCs w:val="16"/>
        </w:rPr>
      </w:pPr>
      <w:r w:rsidRPr="00751B48">
        <w:rPr>
          <w:rStyle w:val="Voetnootmarkering"/>
          <w:sz w:val="16"/>
          <w:szCs w:val="16"/>
        </w:rPr>
        <w:footnoteRef/>
      </w:r>
      <w:r w:rsidRPr="00751B48">
        <w:rPr>
          <w:sz w:val="16"/>
          <w:szCs w:val="16"/>
        </w:rPr>
        <w:t xml:space="preserve"> Kamerstuk 20 454, nr. 113</w:t>
      </w:r>
      <w:r>
        <w:rPr>
          <w:sz w:val="16"/>
          <w:szCs w:val="16"/>
        </w:rPr>
        <w:t>.</w:t>
      </w:r>
    </w:p>
  </w:footnote>
  <w:footnote w:id="5">
    <w:p w14:paraId="370C7453" w14:textId="77777777" w:rsidR="0022450A" w:rsidRPr="00751B48" w:rsidRDefault="0022450A" w:rsidP="0022450A">
      <w:pPr>
        <w:pStyle w:val="Voetnoottekst"/>
        <w:rPr>
          <w:sz w:val="16"/>
          <w:szCs w:val="16"/>
        </w:rPr>
      </w:pPr>
      <w:r w:rsidRPr="00751B48">
        <w:rPr>
          <w:rStyle w:val="Voetnootmarkering"/>
          <w:sz w:val="16"/>
          <w:szCs w:val="16"/>
        </w:rPr>
        <w:footnoteRef/>
      </w:r>
      <w:r w:rsidRPr="00751B48">
        <w:rPr>
          <w:sz w:val="16"/>
          <w:szCs w:val="16"/>
        </w:rPr>
        <w:t xml:space="preserve"> Kamerstukken 20 454, nr. 112, 113, 114, 115, 116 en 117</w:t>
      </w:r>
      <w:r>
        <w:rPr>
          <w:sz w:val="16"/>
          <w:szCs w:val="16"/>
        </w:rPr>
        <w:t>.</w:t>
      </w:r>
    </w:p>
  </w:footnote>
  <w:footnote w:id="6">
    <w:p w14:paraId="73D75E41" w14:textId="77777777" w:rsidR="0022450A" w:rsidRPr="00751B48" w:rsidRDefault="0022450A" w:rsidP="0022450A">
      <w:pPr>
        <w:pStyle w:val="Voetnoottekst"/>
        <w:rPr>
          <w:sz w:val="16"/>
          <w:szCs w:val="16"/>
        </w:rPr>
      </w:pPr>
      <w:r w:rsidRPr="00751B48">
        <w:rPr>
          <w:rStyle w:val="Voetnootmarkering"/>
          <w:sz w:val="16"/>
          <w:szCs w:val="16"/>
        </w:rPr>
        <w:footnoteRef/>
      </w:r>
      <w:r w:rsidRPr="00751B48">
        <w:rPr>
          <w:sz w:val="16"/>
          <w:szCs w:val="16"/>
        </w:rPr>
        <w:t xml:space="preserve"> Kamerstuk 20 454, nr. 130</w:t>
      </w:r>
      <w:r>
        <w:rPr>
          <w:sz w:val="16"/>
          <w:szCs w:val="16"/>
        </w:rPr>
        <w:t>.</w:t>
      </w:r>
    </w:p>
  </w:footnote>
  <w:footnote w:id="7">
    <w:p w14:paraId="2847D61B" w14:textId="77777777" w:rsidR="0022450A" w:rsidRPr="00751B48" w:rsidRDefault="0022450A" w:rsidP="0022450A">
      <w:pPr>
        <w:pStyle w:val="Voetnoottekst"/>
        <w:rPr>
          <w:sz w:val="16"/>
          <w:szCs w:val="16"/>
        </w:rPr>
      </w:pPr>
      <w:r w:rsidRPr="00751B48">
        <w:rPr>
          <w:rStyle w:val="Voetnootmarkering"/>
          <w:sz w:val="16"/>
          <w:szCs w:val="16"/>
        </w:rPr>
        <w:footnoteRef/>
      </w:r>
      <w:r w:rsidRPr="00751B48">
        <w:rPr>
          <w:sz w:val="16"/>
          <w:szCs w:val="16"/>
        </w:rPr>
        <w:t xml:space="preserve"> Kamerstuk 20 454, nr. 181</w:t>
      </w:r>
      <w:r>
        <w:rPr>
          <w:sz w:val="16"/>
          <w:szCs w:val="16"/>
        </w:rPr>
        <w:t>.</w:t>
      </w:r>
    </w:p>
  </w:footnote>
  <w:footnote w:id="8">
    <w:p w14:paraId="66ED9243" w14:textId="77777777" w:rsidR="0022450A" w:rsidRPr="00751B48" w:rsidRDefault="0022450A" w:rsidP="0022450A">
      <w:pPr>
        <w:pStyle w:val="Voetnoottekst"/>
        <w:rPr>
          <w:sz w:val="16"/>
          <w:szCs w:val="16"/>
        </w:rPr>
      </w:pPr>
      <w:r w:rsidRPr="00751B48">
        <w:rPr>
          <w:rStyle w:val="Voetnootmarkering"/>
          <w:sz w:val="16"/>
          <w:szCs w:val="16"/>
        </w:rPr>
        <w:footnoteRef/>
      </w:r>
      <w:r w:rsidRPr="00751B48">
        <w:rPr>
          <w:sz w:val="16"/>
          <w:szCs w:val="16"/>
        </w:rPr>
        <w:t xml:space="preserve"> Kamerstuk 20 454, nr. 172</w:t>
      </w:r>
      <w:r>
        <w:rPr>
          <w:sz w:val="16"/>
          <w:szCs w:val="16"/>
        </w:rPr>
        <w:t>.</w:t>
      </w:r>
    </w:p>
  </w:footnote>
  <w:footnote w:id="9">
    <w:p w14:paraId="431106FB" w14:textId="77777777" w:rsidR="0022450A" w:rsidRPr="00751B48" w:rsidRDefault="0022450A" w:rsidP="0022450A">
      <w:pPr>
        <w:pStyle w:val="Voetnoottekst"/>
        <w:rPr>
          <w:sz w:val="16"/>
          <w:szCs w:val="16"/>
        </w:rPr>
      </w:pPr>
      <w:r w:rsidRPr="00751B48">
        <w:rPr>
          <w:rStyle w:val="Voetnootmarkering"/>
          <w:sz w:val="16"/>
          <w:szCs w:val="16"/>
        </w:rPr>
        <w:footnoteRef/>
      </w:r>
      <w:r w:rsidRPr="00751B48">
        <w:rPr>
          <w:sz w:val="16"/>
          <w:szCs w:val="16"/>
        </w:rPr>
        <w:t xml:space="preserve"> Kamerstuk 20 454, nr. 181</w:t>
      </w:r>
      <w:r>
        <w:rPr>
          <w:sz w:val="16"/>
          <w:szCs w:val="16"/>
        </w:rPr>
        <w:t>.</w:t>
      </w:r>
    </w:p>
  </w:footnote>
  <w:footnote w:id="10">
    <w:p w14:paraId="7F45A193" w14:textId="77777777" w:rsidR="0022450A" w:rsidRPr="00751B48" w:rsidRDefault="0022450A" w:rsidP="0022450A">
      <w:pPr>
        <w:pStyle w:val="Voetnoottekst"/>
        <w:rPr>
          <w:sz w:val="16"/>
          <w:szCs w:val="16"/>
        </w:rPr>
      </w:pPr>
      <w:r w:rsidRPr="00751B48">
        <w:rPr>
          <w:rStyle w:val="Voetnootmarkering"/>
          <w:sz w:val="16"/>
          <w:szCs w:val="16"/>
        </w:rPr>
        <w:footnoteRef/>
      </w:r>
      <w:r w:rsidRPr="00751B48">
        <w:rPr>
          <w:sz w:val="16"/>
          <w:szCs w:val="16"/>
        </w:rPr>
        <w:t xml:space="preserve"> Kamerstuk 20 454, nr. 172</w:t>
      </w:r>
      <w:r>
        <w:rPr>
          <w:sz w:val="16"/>
          <w:szCs w:val="16"/>
        </w:rPr>
        <w:t>.</w:t>
      </w:r>
    </w:p>
  </w:footnote>
  <w:footnote w:id="11">
    <w:p w14:paraId="2D546ECD" w14:textId="77777777" w:rsidR="0022450A" w:rsidRPr="00751B48" w:rsidRDefault="0022450A" w:rsidP="0022450A">
      <w:pPr>
        <w:pStyle w:val="Voetnoottekst"/>
        <w:rPr>
          <w:sz w:val="16"/>
          <w:szCs w:val="16"/>
        </w:rPr>
      </w:pPr>
      <w:r w:rsidRPr="00751B48">
        <w:rPr>
          <w:rStyle w:val="Voetnootmarkering"/>
          <w:sz w:val="16"/>
          <w:szCs w:val="16"/>
        </w:rPr>
        <w:footnoteRef/>
      </w:r>
      <w:r w:rsidRPr="00751B48">
        <w:rPr>
          <w:sz w:val="16"/>
          <w:szCs w:val="16"/>
        </w:rPr>
        <w:t xml:space="preserve"> Zie de bijlage bij kamerstuk 20 454, nr. 181</w:t>
      </w:r>
      <w:r>
        <w:rPr>
          <w:sz w:val="16"/>
          <w:szCs w:val="16"/>
        </w:rPr>
        <w:t>.</w:t>
      </w:r>
    </w:p>
  </w:footnote>
  <w:footnote w:id="12">
    <w:p w14:paraId="1B2B859E" w14:textId="77777777" w:rsidR="0022450A" w:rsidRPr="00751B48" w:rsidRDefault="0022450A" w:rsidP="0022450A">
      <w:pPr>
        <w:pStyle w:val="Voetnoottekst"/>
        <w:rPr>
          <w:sz w:val="16"/>
          <w:szCs w:val="16"/>
        </w:rPr>
      </w:pPr>
      <w:r w:rsidRPr="00751B48">
        <w:rPr>
          <w:rStyle w:val="Voetnootmarkering"/>
          <w:sz w:val="16"/>
          <w:szCs w:val="16"/>
        </w:rPr>
        <w:footnoteRef/>
      </w:r>
      <w:r w:rsidRPr="00751B48">
        <w:rPr>
          <w:sz w:val="16"/>
          <w:szCs w:val="16"/>
        </w:rPr>
        <w:t xml:space="preserve"> Kamerstuk 20 454, nr. 181</w:t>
      </w:r>
      <w:r>
        <w:rPr>
          <w:sz w:val="16"/>
          <w:szCs w:val="16"/>
        </w:rPr>
        <w:t>.</w:t>
      </w:r>
    </w:p>
  </w:footnote>
  <w:footnote w:id="13">
    <w:p w14:paraId="6FB1BB63" w14:textId="77777777" w:rsidR="0022450A" w:rsidRPr="00BE7396" w:rsidRDefault="0022450A" w:rsidP="0022450A">
      <w:pPr>
        <w:pStyle w:val="Voetnoottekst"/>
        <w:rPr>
          <w:sz w:val="16"/>
          <w:szCs w:val="16"/>
        </w:rPr>
      </w:pPr>
      <w:r w:rsidRPr="00BE7396">
        <w:rPr>
          <w:rStyle w:val="Voetnootmarkering"/>
          <w:sz w:val="16"/>
          <w:szCs w:val="16"/>
        </w:rPr>
        <w:footnoteRef/>
      </w:r>
      <w:r w:rsidRPr="00BE7396">
        <w:rPr>
          <w:sz w:val="16"/>
          <w:szCs w:val="16"/>
        </w:rPr>
        <w:t xml:space="preserve"> Kamerstuk 20 454, nr. 130</w:t>
      </w:r>
    </w:p>
  </w:footnote>
  <w:footnote w:id="14">
    <w:p w14:paraId="106EBFA0" w14:textId="77777777" w:rsidR="0022450A" w:rsidRPr="00751B48" w:rsidRDefault="0022450A" w:rsidP="0022450A">
      <w:pPr>
        <w:pStyle w:val="Voetnoottekst"/>
        <w:rPr>
          <w:sz w:val="16"/>
          <w:szCs w:val="16"/>
        </w:rPr>
      </w:pPr>
      <w:r w:rsidRPr="00BE7396">
        <w:rPr>
          <w:rStyle w:val="Voetnootmarkering"/>
          <w:sz w:val="16"/>
          <w:szCs w:val="16"/>
        </w:rPr>
        <w:footnoteRef/>
      </w:r>
      <w:r w:rsidRPr="00BE7396">
        <w:rPr>
          <w:sz w:val="16"/>
          <w:szCs w:val="16"/>
        </w:rPr>
        <w:t xml:space="preserve"> Kamerstuk 20 454, nr. 172</w:t>
      </w:r>
    </w:p>
  </w:footnote>
  <w:footnote w:id="15">
    <w:p w14:paraId="03BA1DF1" w14:textId="77777777" w:rsidR="0022450A" w:rsidRPr="00751B48" w:rsidRDefault="0022450A" w:rsidP="0022450A">
      <w:pPr>
        <w:pStyle w:val="Voetnoottekst"/>
        <w:rPr>
          <w:sz w:val="16"/>
          <w:szCs w:val="16"/>
        </w:rPr>
      </w:pPr>
      <w:r w:rsidRPr="00751B48">
        <w:rPr>
          <w:rStyle w:val="Voetnootmarkering"/>
          <w:sz w:val="16"/>
          <w:szCs w:val="16"/>
        </w:rPr>
        <w:footnoteRef/>
      </w:r>
      <w:r w:rsidRPr="00751B48">
        <w:rPr>
          <w:sz w:val="16"/>
          <w:szCs w:val="16"/>
        </w:rPr>
        <w:t xml:space="preserve"> Kamerstuk 20 454, nr. 172</w:t>
      </w:r>
    </w:p>
  </w:footnote>
  <w:footnote w:id="16">
    <w:p w14:paraId="161B5E9A" w14:textId="77777777" w:rsidR="0022450A" w:rsidRPr="00751B48" w:rsidRDefault="0022450A" w:rsidP="0022450A">
      <w:pPr>
        <w:pStyle w:val="Voetnoottekst"/>
        <w:rPr>
          <w:sz w:val="16"/>
          <w:szCs w:val="16"/>
        </w:rPr>
      </w:pPr>
      <w:r w:rsidRPr="00751B48">
        <w:rPr>
          <w:rStyle w:val="Voetnootmarkering"/>
          <w:sz w:val="16"/>
          <w:szCs w:val="16"/>
        </w:rPr>
        <w:footnoteRef/>
      </w:r>
      <w:r w:rsidRPr="00751B48">
        <w:rPr>
          <w:sz w:val="16"/>
          <w:szCs w:val="16"/>
        </w:rPr>
        <w:t xml:space="preserve"> Kamerstuk 20 454, nr. 172</w:t>
      </w:r>
    </w:p>
  </w:footnote>
  <w:footnote w:id="17">
    <w:p w14:paraId="3308E854" w14:textId="77777777" w:rsidR="0022450A" w:rsidRPr="00751B48" w:rsidRDefault="0022450A" w:rsidP="0022450A">
      <w:pPr>
        <w:pStyle w:val="Voetnoottekst"/>
        <w:rPr>
          <w:sz w:val="16"/>
          <w:szCs w:val="16"/>
        </w:rPr>
      </w:pPr>
      <w:r w:rsidRPr="00751B48">
        <w:rPr>
          <w:rStyle w:val="Voetnootmarkering"/>
          <w:sz w:val="16"/>
          <w:szCs w:val="16"/>
        </w:rPr>
        <w:footnoteRef/>
      </w:r>
      <w:r w:rsidRPr="00751B48">
        <w:rPr>
          <w:sz w:val="16"/>
          <w:szCs w:val="16"/>
        </w:rPr>
        <w:t xml:space="preserve"> Zie de bijlage bij kamerstuk 20 454, nr. 181</w:t>
      </w:r>
    </w:p>
  </w:footnote>
  <w:footnote w:id="18">
    <w:p w14:paraId="77C5A2B3" w14:textId="77777777" w:rsidR="0022450A" w:rsidRPr="00F6311E" w:rsidRDefault="0022450A" w:rsidP="0022450A">
      <w:pPr>
        <w:pStyle w:val="Voetnoottekst"/>
        <w:rPr>
          <w:sz w:val="16"/>
          <w:szCs w:val="16"/>
        </w:rPr>
      </w:pPr>
      <w:r w:rsidRPr="00F6311E">
        <w:rPr>
          <w:rStyle w:val="Voetnootmarkering"/>
          <w:sz w:val="16"/>
          <w:szCs w:val="16"/>
        </w:rPr>
        <w:footnoteRef/>
      </w:r>
      <w:r w:rsidRPr="00F6311E">
        <w:rPr>
          <w:sz w:val="16"/>
          <w:szCs w:val="16"/>
        </w:rPr>
        <w:t xml:space="preserve"> Kamerstuk 20</w:t>
      </w:r>
      <w:r>
        <w:rPr>
          <w:sz w:val="16"/>
          <w:szCs w:val="16"/>
        </w:rPr>
        <w:t xml:space="preserve"> </w:t>
      </w:r>
      <w:r w:rsidRPr="00F6311E">
        <w:rPr>
          <w:sz w:val="16"/>
          <w:szCs w:val="16"/>
        </w:rPr>
        <w:t>454</w:t>
      </w:r>
      <w:r>
        <w:rPr>
          <w:sz w:val="16"/>
          <w:szCs w:val="16"/>
        </w:rPr>
        <w:t xml:space="preserve">, nr. </w:t>
      </w:r>
      <w:r w:rsidRPr="00F6311E">
        <w:rPr>
          <w:sz w:val="16"/>
          <w:szCs w:val="16"/>
        </w:rPr>
        <w:t>181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55CF" w14:textId="77777777" w:rsidR="0022450A" w:rsidRPr="0022450A" w:rsidRDefault="0022450A" w:rsidP="002245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8356" w14:textId="77777777" w:rsidR="0022450A" w:rsidRPr="0022450A" w:rsidRDefault="0022450A" w:rsidP="0022450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F7EB" w14:textId="77777777" w:rsidR="0022450A" w:rsidRPr="0022450A" w:rsidRDefault="0022450A" w:rsidP="0022450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FF2DE4"/>
    <w:multiLevelType w:val="hybridMultilevel"/>
    <w:tmpl w:val="89DC55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3F0B4E"/>
    <w:multiLevelType w:val="hybridMultilevel"/>
    <w:tmpl w:val="D7E4F4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CAD7E6A"/>
    <w:multiLevelType w:val="hybridMultilevel"/>
    <w:tmpl w:val="D44E34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01645947">
    <w:abstractNumId w:val="5"/>
  </w:num>
  <w:num w:numId="2" w16cid:durableId="1067076264">
    <w:abstractNumId w:val="1"/>
  </w:num>
  <w:num w:numId="3" w16cid:durableId="697043790">
    <w:abstractNumId w:val="0"/>
  </w:num>
  <w:num w:numId="4" w16cid:durableId="1270315902">
    <w:abstractNumId w:val="4"/>
  </w:num>
  <w:num w:numId="5" w16cid:durableId="883129941">
    <w:abstractNumId w:val="3"/>
  </w:num>
  <w:num w:numId="6" w16cid:durableId="1743404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50A"/>
    <w:rsid w:val="000448CB"/>
    <w:rsid w:val="0022450A"/>
    <w:rsid w:val="00992F57"/>
    <w:rsid w:val="00B33D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3C077"/>
  <w15:chartTrackingRefBased/>
  <w15:docId w15:val="{27041B21-C8F6-48C4-8188-C24FBAB4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sid w:val="0022450A"/>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22450A"/>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22450A"/>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22450A"/>
    <w:rPr>
      <w:b/>
    </w:rPr>
  </w:style>
  <w:style w:type="paragraph" w:styleId="Koptekst">
    <w:name w:val="header"/>
    <w:basedOn w:val="Standaard"/>
    <w:link w:val="KoptekstChar"/>
    <w:rsid w:val="0022450A"/>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22450A"/>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22450A"/>
    <w:pPr>
      <w:spacing w:line="270" w:lineRule="atLeast"/>
    </w:pPr>
    <w:rPr>
      <w:sz w:val="27"/>
    </w:rPr>
  </w:style>
  <w:style w:type="character" w:styleId="Voetnootmarkering">
    <w:name w:val="footnote reference"/>
    <w:uiPriority w:val="99"/>
    <w:semiHidden/>
    <w:unhideWhenUsed/>
    <w:rsid w:val="0022450A"/>
    <w:rPr>
      <w:vertAlign w:val="superscript"/>
    </w:rPr>
  </w:style>
  <w:style w:type="paragraph" w:styleId="Lijstalinea">
    <w:name w:val="List Paragraph"/>
    <w:basedOn w:val="Standaard"/>
    <w:uiPriority w:val="34"/>
    <w:qFormat/>
    <w:rsid w:val="0022450A"/>
    <w:pPr>
      <w:spacing w:after="0" w:line="240" w:lineRule="auto"/>
      <w:ind w:left="708"/>
    </w:pPr>
    <w:rPr>
      <w:rFonts w:ascii="Times New Roman" w:eastAsia="Times New Roman" w:hAnsi="Times New Roman" w:cs="Times New Roman"/>
      <w:kern w:val="0"/>
      <w:sz w:val="24"/>
      <w:szCs w:val="24"/>
      <w:lang w:eastAsia="nl-NL"/>
      <w14:ligatures w14:val="none"/>
    </w:rPr>
  </w:style>
  <w:style w:type="paragraph" w:customStyle="1" w:styleId="Default">
    <w:name w:val="Default"/>
    <w:basedOn w:val="Standaard"/>
    <w:rsid w:val="0022450A"/>
    <w:pPr>
      <w:autoSpaceDE w:val="0"/>
      <w:autoSpaceDN w:val="0"/>
      <w:spacing w:after="0" w:line="240" w:lineRule="auto"/>
    </w:pPr>
    <w:rPr>
      <w:rFonts w:ascii="Calibri" w:eastAsia="Calibri" w:hAnsi="Calibri" w:cs="Calibri"/>
      <w:color w:val="000000"/>
      <w:kern w:val="0"/>
      <w:sz w:val="24"/>
      <w:szCs w:val="24"/>
      <w14:ligatures w14:val="none"/>
    </w:rPr>
  </w:style>
  <w:style w:type="character" w:customStyle="1" w:styleId="normaltextrun">
    <w:name w:val="normaltextrun"/>
    <w:basedOn w:val="Standaardalinea-lettertype"/>
    <w:rsid w:val="0022450A"/>
  </w:style>
  <w:style w:type="paragraph" w:styleId="Voettekst">
    <w:name w:val="footer"/>
    <w:basedOn w:val="Standaard"/>
    <w:link w:val="VoettekstChar"/>
    <w:uiPriority w:val="99"/>
    <w:unhideWhenUsed/>
    <w:rsid w:val="002245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4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5619</ap:Words>
  <ap:Characters>30906</ap:Characters>
  <ap:DocSecurity>0</ap:DocSecurity>
  <ap:Lines>257</ap:Lines>
  <ap:Paragraphs>72</ap:Paragraphs>
  <ap:ScaleCrop>false</ap:ScaleCrop>
  <ap:LinksUpToDate>false</ap:LinksUpToDate>
  <ap:CharactersWithSpaces>36453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2024-12-03T12:30:00.0000000Z</dcterms:created>
  <dcterms:modified xsi:type="dcterms:W3CDTF">2024-12-03T12:30:00.0000000Z</dcterms:modified>
  <version/>
  <category/>
</coreProperties>
</file>