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2024Z19822</w:t>
        <w:br/>
      </w:r>
      <w:proofErr w:type="spellEnd"/>
    </w:p>
    <w:p>
      <w:pPr>
        <w:pStyle w:val="Normal"/>
        <w:rPr>
          <w:b w:val="1"/>
          <w:bCs w:val="1"/>
        </w:rPr>
      </w:pPr>
      <w:r w:rsidR="250AE766">
        <w:rPr>
          <w:b w:val="0"/>
          <w:bCs w:val="0"/>
        </w:rPr>
        <w:t>(ingezonden 29 november 2024)</w:t>
        <w:br/>
      </w:r>
    </w:p>
    <w:p>
      <w:r>
        <w:t xml:space="preserve">Vragen van de leden Kamminga en Martens-America (beiden VVD) aan de ministers van Economische Zaken en voor Buitenlandse Handel en Ontwikkelingshulp over het rapport 'Effect van Amerikaanse invoertarieven op de Nederlandse en Europese economie' van het Centraal Planbureau.</w:t>
      </w:r>
      <w:r>
        <w:br/>
      </w:r>
    </w:p>
    <w:p>
      <w:r>
        <w:t xml:space="preserve"> </w:t>
      </w:r>
      <w:r>
        <w:br/>
      </w:r>
    </w:p>
    <w:p>
      <w:pPr>
        <w:pStyle w:val="ListParagraph"/>
        <w:numPr>
          <w:ilvl w:val="0"/>
          <w:numId w:val="100461810"/>
        </w:numPr>
        <w:ind w:left="360"/>
      </w:pPr>
      <w:r>
        <w:t>Bent u bekend met het rapport 'Effect van Amerikaanse invoertarieven op de Nederlandse en Europese economie' van het Centraal Planbureau?[1]</w:t>
      </w:r>
      <w:r>
        <w:br/>
      </w:r>
    </w:p>
    <w:p>
      <w:pPr>
        <w:pStyle w:val="ListParagraph"/>
        <w:numPr>
          <w:ilvl w:val="0"/>
          <w:numId w:val="100461810"/>
        </w:numPr>
        <w:ind w:left="360"/>
      </w:pPr>
      <w:r>
        <w:t>Hoe weegt u dit rapport in zijn geheel?</w:t>
      </w:r>
      <w:r>
        <w:br/>
      </w:r>
    </w:p>
    <w:p>
      <w:pPr>
        <w:pStyle w:val="ListParagraph"/>
        <w:numPr>
          <w:ilvl w:val="0"/>
          <w:numId w:val="100461810"/>
        </w:numPr>
        <w:ind w:left="360"/>
      </w:pPr>
      <w:r>
        <w:t>Het rapport geeft aan dat voor specifieke bedrijfstakken in de Nederlandse maakindustrie de productie zal afnemen als gevolg van de importheffingen die de Verenigde Staten mogelijk gaat heffen. Vooral de productie van machine- en apparaten (-6%), elektronica en optiek (-5,7%) en voertuigen (-5,3%) wordt getroffen door verminderde export naar de Verenigde Staten. Wat betekent dit concreet voor Nederlandse bedrijven in deze sectoren?</w:t>
      </w:r>
      <w:r>
        <w:br/>
      </w:r>
    </w:p>
    <w:p>
      <w:pPr>
        <w:pStyle w:val="ListParagraph"/>
        <w:numPr>
          <w:ilvl w:val="0"/>
          <w:numId w:val="100461810"/>
        </w:numPr>
        <w:ind w:left="360"/>
      </w:pPr>
      <w:r>
        <w:t>Welke maatregelen neemt u, al dan niet in EU-verband, om de concurrentiepositie van deze vitale industrieën te beschermen tegen deze tarieven en om productiedaling te voorkomen?</w:t>
      </w:r>
      <w:r>
        <w:br/>
      </w:r>
    </w:p>
    <w:p>
      <w:pPr>
        <w:pStyle w:val="ListParagraph"/>
        <w:numPr>
          <w:ilvl w:val="0"/>
          <w:numId w:val="100461810"/>
        </w:numPr>
        <w:ind w:left="360"/>
      </w:pPr>
      <w:r>
        <w:t>Het rapport geeft aan dat bij vergeldend EU-tarief van 10% op de import van Amerikaanse goederen de export en import voor zowel Nederland als de EU met 0,2% punt daalt. Behoort het heffen van zo’n tarief volgens u tot de mogelijkheden? Zo nee, waarom niet? En zo ja, waar denkt u aan?</w:t>
      </w:r>
      <w:r>
        <w:br/>
      </w:r>
    </w:p>
    <w:p>
      <w:pPr>
        <w:pStyle w:val="ListParagraph"/>
        <w:numPr>
          <w:ilvl w:val="0"/>
          <w:numId w:val="100461810"/>
        </w:numPr>
        <w:ind w:left="360"/>
      </w:pPr>
      <w:r>
        <w:t>Kunt u het krachtenveld binnen de EU schetsen als het gaat om het eventueel heffen van importtarieven?</w:t>
      </w:r>
      <w:r>
        <w:br/>
      </w:r>
    </w:p>
    <w:p>
      <w:pPr>
        <w:pStyle w:val="ListParagraph"/>
        <w:numPr>
          <w:ilvl w:val="0"/>
          <w:numId w:val="100461810"/>
        </w:numPr>
        <w:ind w:left="360"/>
      </w:pPr>
      <w:r>
        <w:t>Deelt u de analyse dat vergeldingsmaatregelen van de EU weinig effect hebben op de Amerikaanse economie maar wel risico's met zich meebrengen voor escalatie?</w:t>
      </w:r>
      <w:r>
        <w:br/>
      </w:r>
    </w:p>
    <w:p>
      <w:pPr>
        <w:pStyle w:val="ListParagraph"/>
        <w:numPr>
          <w:ilvl w:val="0"/>
          <w:numId w:val="100461810"/>
        </w:numPr>
        <w:ind w:left="360"/>
      </w:pPr>
      <w:r>
        <w:t>Hoe gaat u ervoor zorgen dat de Nederlandse dienstensector, die volgens het rapport juist kan profiteren van deze situatie, deze kansen optimaal kan benutten?</w:t>
      </w:r>
      <w:r>
        <w:br/>
      </w:r>
    </w:p>
    <w:p>
      <w:pPr>
        <w:pStyle w:val="ListParagraph"/>
        <w:numPr>
          <w:ilvl w:val="0"/>
          <w:numId w:val="100461810"/>
        </w:numPr>
        <w:ind w:left="360"/>
      </w:pPr>
      <w:r>
        <w:t>Wat is uw reactie op de conclusie dat deze tarieven kunnen leiden tot handelsverschuivingen waarbij Chinese producten via andere landen worden omgeleid?</w:t>
      </w:r>
      <w:r>
        <w:br/>
      </w:r>
    </w:p>
    <w:p>
      <w:pPr>
        <w:pStyle w:val="ListParagraph"/>
        <w:numPr>
          <w:ilvl w:val="0"/>
          <w:numId w:val="100461810"/>
        </w:numPr>
        <w:ind w:left="360"/>
      </w:pPr>
      <w:r>
        <w:t>Hoe beoordeelt u het risico dat Nederlandse bedrijven hun productie gaan verplaatsen naar andere landen om de Amerikaanse tarieven te omzeilen?</w:t>
      </w:r>
      <w:r>
        <w:br/>
      </w:r>
    </w:p>
    <w:p>
      <w:pPr>
        <w:pStyle w:val="ListParagraph"/>
        <w:numPr>
          <w:ilvl w:val="0"/>
          <w:numId w:val="100461810"/>
        </w:numPr>
        <w:ind w:left="360"/>
      </w:pPr>
      <w:r>
        <w:t>Welke stappen neemt u om de toegang tot financiering voor getroffen bedrijven te verbeteren zodat zij deze moeilijke periode kunnen overbruggen?</w:t>
      </w:r>
      <w:r>
        <w:br/>
      </w:r>
    </w:p>
    <w:p>
      <w:pPr>
        <w:pStyle w:val="ListParagraph"/>
        <w:numPr>
          <w:ilvl w:val="0"/>
          <w:numId w:val="100461810"/>
        </w:numPr>
        <w:ind w:left="360"/>
      </w:pPr>
      <w:r>
        <w:t>Hoe gaat u om met de mogelijke verschuiving van handelsstromen en wat betekent dit voor onze havens en logistieke sector?</w:t>
      </w:r>
      <w:r>
        <w:br/>
      </w:r>
    </w:p>
    <w:p>
      <w:pPr>
        <w:pStyle w:val="ListParagraph"/>
        <w:numPr>
          <w:ilvl w:val="0"/>
          <w:numId w:val="100461810"/>
        </w:numPr>
        <w:ind w:left="360"/>
      </w:pPr>
      <w:r>
        <w:t>Welke maatregelen overweegt u te nemen om het verlies aan werkgelegenheid in de getroffen sectoren op te vangen?</w:t>
      </w:r>
      <w:r>
        <w:br/>
      </w:r>
    </w:p>
    <w:p>
      <w:r>
        <w:t xml:space="preserve"> </w:t>
      </w:r>
      <w:r>
        <w:br/>
      </w:r>
    </w:p>
    <w:p>
      <w:r>
        <w:t xml:space="preserve">[1] Centraal Planbureau, 28 november 2024, 'Effect van Amerikaanse invoertarieven op de Nederlandse en Europese economie'. (www.cpb.nl/effect-van-amerikaanse-invoertarieven-op-de-nederlandse-en-europese-economie)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15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1530">
    <w:abstractNumId w:val="1004615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