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E60E2D" w14:paraId="121A652A" w14:textId="77777777">
        <w:tc>
          <w:tcPr>
            <w:tcW w:w="8717" w:type="dxa"/>
            <w:gridSpan w:val="2"/>
            <w:tcBorders>
              <w:top w:val="nil"/>
              <w:left w:val="nil"/>
              <w:bottom w:val="nil"/>
              <w:right w:val="nil"/>
            </w:tcBorders>
            <w:vAlign w:val="center"/>
          </w:tcPr>
          <w:p w:rsidR="00470846" w:rsidP="00FB349A" w:rsidRDefault="00470846" w14:paraId="6788DBD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867D31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E60E2D" w14:paraId="51698CD4" w14:textId="77777777">
        <w:trPr>
          <w:cantSplit/>
        </w:trPr>
        <w:tc>
          <w:tcPr>
            <w:tcW w:w="10348" w:type="dxa"/>
            <w:gridSpan w:val="3"/>
            <w:tcBorders>
              <w:top w:val="single" w:color="auto" w:sz="4" w:space="0"/>
              <w:left w:val="nil"/>
              <w:bottom w:val="nil"/>
              <w:right w:val="nil"/>
            </w:tcBorders>
          </w:tcPr>
          <w:p w:rsidR="00470846" w:rsidP="00F9022B" w:rsidRDefault="00833C90" w14:paraId="19A7B22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E60E2D" w14:paraId="693C90C2" w14:textId="77777777">
        <w:trPr>
          <w:cantSplit/>
        </w:trPr>
        <w:tc>
          <w:tcPr>
            <w:tcW w:w="10348" w:type="dxa"/>
            <w:gridSpan w:val="3"/>
            <w:tcBorders>
              <w:top w:val="nil"/>
              <w:left w:val="nil"/>
              <w:bottom w:val="nil"/>
              <w:right w:val="nil"/>
            </w:tcBorders>
          </w:tcPr>
          <w:p w:rsidR="00470846" w:rsidP="00F8109A" w:rsidRDefault="00470846" w14:paraId="594C8FFC" w14:textId="77777777">
            <w:pPr>
              <w:pStyle w:val="Amendement"/>
              <w:tabs>
                <w:tab w:val="clear" w:pos="3310"/>
                <w:tab w:val="clear" w:pos="3600"/>
              </w:tabs>
              <w:rPr>
                <w:rFonts w:ascii="Times New Roman" w:hAnsi="Times New Roman"/>
                <w:b w:val="0"/>
              </w:rPr>
            </w:pPr>
          </w:p>
        </w:tc>
      </w:tr>
      <w:tr w:rsidR="00470846" w:rsidTr="00E60E2D" w14:paraId="7D38130E" w14:textId="77777777">
        <w:trPr>
          <w:cantSplit/>
        </w:trPr>
        <w:tc>
          <w:tcPr>
            <w:tcW w:w="10348" w:type="dxa"/>
            <w:gridSpan w:val="3"/>
            <w:tcBorders>
              <w:top w:val="nil"/>
              <w:left w:val="nil"/>
              <w:bottom w:val="single" w:color="auto" w:sz="4" w:space="0"/>
              <w:right w:val="nil"/>
            </w:tcBorders>
          </w:tcPr>
          <w:p w:rsidR="00470846" w:rsidP="00F8109A" w:rsidRDefault="00470846" w14:paraId="538A56FD" w14:textId="77777777">
            <w:pPr>
              <w:pStyle w:val="Amendement"/>
              <w:tabs>
                <w:tab w:val="clear" w:pos="3310"/>
                <w:tab w:val="clear" w:pos="3600"/>
              </w:tabs>
              <w:rPr>
                <w:rFonts w:ascii="Times New Roman" w:hAnsi="Times New Roman"/>
              </w:rPr>
            </w:pPr>
          </w:p>
        </w:tc>
      </w:tr>
      <w:tr w:rsidR="00470846" w:rsidTr="00E60E2D" w14:paraId="74C283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B3FF68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FE23972" w14:textId="77777777">
            <w:pPr>
              <w:suppressAutoHyphens/>
              <w:rPr>
                <w:rFonts w:ascii="Times New Roman" w:hAnsi="Times New Roman"/>
                <w:b/>
              </w:rPr>
            </w:pPr>
          </w:p>
        </w:tc>
      </w:tr>
      <w:tr w:rsidR="00470846" w:rsidTr="00E60E2D" w14:paraId="6A1DBF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36EDF" w14:paraId="652D9C72" w14:textId="07DD8DE2">
            <w:pPr>
              <w:pStyle w:val="Amendement"/>
              <w:tabs>
                <w:tab w:val="clear" w:pos="3310"/>
                <w:tab w:val="clear" w:pos="3600"/>
              </w:tabs>
              <w:rPr>
                <w:rFonts w:ascii="Times New Roman" w:hAnsi="Times New Roman"/>
              </w:rPr>
            </w:pPr>
            <w:r>
              <w:rPr>
                <w:rFonts w:ascii="Times New Roman" w:hAnsi="Times New Roman"/>
              </w:rPr>
              <w:t>36 600 X</w:t>
            </w:r>
          </w:p>
        </w:tc>
        <w:tc>
          <w:tcPr>
            <w:tcW w:w="7654" w:type="dxa"/>
            <w:gridSpan w:val="2"/>
          </w:tcPr>
          <w:p w:rsidRPr="00B36EDF" w:rsidR="00470846" w:rsidP="00B36EDF" w:rsidRDefault="00B36EDF" w14:paraId="21D7AD3D" w14:textId="6285E788">
            <w:pPr>
              <w:rPr>
                <w:rFonts w:ascii="Times New Roman" w:hAnsi="Times New Roman"/>
                <w:b/>
                <w:bCs/>
                <w:szCs w:val="24"/>
              </w:rPr>
            </w:pPr>
            <w:r w:rsidRPr="00B36EDF">
              <w:rPr>
                <w:rFonts w:ascii="Times New Roman" w:hAnsi="Times New Roman"/>
                <w:b/>
                <w:bCs/>
                <w:szCs w:val="24"/>
              </w:rPr>
              <w:t>Vaststelling van de begrotingsstaten van het Ministerie van Defensie (X) voor het jaar 2025</w:t>
            </w:r>
          </w:p>
        </w:tc>
      </w:tr>
      <w:tr w:rsidR="00470846" w:rsidTr="00E60E2D" w14:paraId="11BB16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F0725B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03F26AB" w14:textId="77777777">
            <w:pPr>
              <w:pStyle w:val="Amendement"/>
              <w:tabs>
                <w:tab w:val="clear" w:pos="3310"/>
                <w:tab w:val="clear" w:pos="3600"/>
              </w:tabs>
              <w:rPr>
                <w:rFonts w:ascii="Times New Roman" w:hAnsi="Times New Roman"/>
              </w:rPr>
            </w:pPr>
          </w:p>
        </w:tc>
      </w:tr>
      <w:tr w:rsidR="00470846" w:rsidTr="00E60E2D" w14:paraId="519F9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1558FA7" w14:textId="7F905638">
            <w:pPr>
              <w:pStyle w:val="Amendement"/>
              <w:tabs>
                <w:tab w:val="clear" w:pos="3310"/>
                <w:tab w:val="clear" w:pos="3600"/>
              </w:tabs>
              <w:rPr>
                <w:rFonts w:ascii="Times New Roman" w:hAnsi="Times New Roman"/>
              </w:rPr>
            </w:pPr>
            <w:r>
              <w:rPr>
                <w:rFonts w:ascii="Times New Roman" w:hAnsi="Times New Roman"/>
              </w:rPr>
              <w:t xml:space="preserve">Nr. </w:t>
            </w:r>
            <w:r w:rsidR="006F7681">
              <w:rPr>
                <w:rFonts w:ascii="Times New Roman" w:hAnsi="Times New Roman"/>
              </w:rPr>
              <w:t>32</w:t>
            </w:r>
          </w:p>
        </w:tc>
        <w:tc>
          <w:tcPr>
            <w:tcW w:w="7654" w:type="dxa"/>
            <w:gridSpan w:val="2"/>
          </w:tcPr>
          <w:p w:rsidRPr="001A2A63" w:rsidR="00470846" w:rsidP="00FB349A" w:rsidRDefault="00470846" w14:paraId="5A74E5C5" w14:textId="5FCB9404">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B36EDF">
              <w:rPr>
                <w:rFonts w:ascii="Times New Roman" w:hAnsi="Times New Roman"/>
                <w:caps/>
              </w:rPr>
              <w:t>van der wal</w:t>
            </w:r>
          </w:p>
        </w:tc>
      </w:tr>
      <w:tr w:rsidR="00470846" w:rsidTr="00E60E2D" w14:paraId="0C866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33FA2C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B53E509" w14:textId="766CBC06">
            <w:pPr>
              <w:pStyle w:val="Amendement"/>
              <w:tabs>
                <w:tab w:val="clear" w:pos="3310"/>
                <w:tab w:val="clear" w:pos="3600"/>
              </w:tabs>
              <w:rPr>
                <w:rFonts w:ascii="Times New Roman" w:hAnsi="Times New Roman"/>
              </w:rPr>
            </w:pPr>
            <w:r>
              <w:rPr>
                <w:rFonts w:ascii="Times New Roman" w:hAnsi="Times New Roman"/>
                <w:b w:val="0"/>
              </w:rPr>
              <w:t xml:space="preserve">Ontvangen </w:t>
            </w:r>
            <w:r w:rsidR="006F7681">
              <w:rPr>
                <w:rFonts w:ascii="Times New Roman" w:hAnsi="Times New Roman"/>
                <w:b w:val="0"/>
              </w:rPr>
              <w:t>29 november 2024</w:t>
            </w:r>
          </w:p>
        </w:tc>
      </w:tr>
      <w:tr w:rsidR="00470846" w:rsidTr="00E60E2D" w14:paraId="0E4F75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C3C869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9042014" w14:textId="77777777">
            <w:pPr>
              <w:pStyle w:val="Amendement"/>
              <w:tabs>
                <w:tab w:val="clear" w:pos="3310"/>
                <w:tab w:val="clear" w:pos="3600"/>
              </w:tabs>
              <w:rPr>
                <w:rFonts w:ascii="Times New Roman" w:hAnsi="Times New Roman"/>
                <w:b w:val="0"/>
              </w:rPr>
            </w:pPr>
          </w:p>
        </w:tc>
      </w:tr>
      <w:tr w:rsidR="009E6185" w:rsidTr="00E60E2D" w14:paraId="3A7B0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9505935"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E60E2D" w14:paraId="70734F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E18669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9244B8E"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12CBC3DB"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2E2551B2" w14:textId="77777777">
      <w:pPr>
        <w:rPr>
          <w:rFonts w:ascii="Times New Roman" w:hAnsi="Times New Roman"/>
        </w:rPr>
      </w:pPr>
    </w:p>
    <w:p w:rsidRPr="004D4BCF" w:rsidR="00470846" w:rsidP="00FB349A" w:rsidRDefault="00470846" w14:paraId="68BBE8C9" w14:textId="77777777">
      <w:pPr>
        <w:rPr>
          <w:rFonts w:ascii="Times New Roman" w:hAnsi="Times New Roman"/>
        </w:rPr>
      </w:pPr>
      <w:r w:rsidRPr="004D4BCF">
        <w:rPr>
          <w:rFonts w:ascii="Times New Roman" w:hAnsi="Times New Roman"/>
        </w:rPr>
        <w:t>I</w:t>
      </w:r>
    </w:p>
    <w:p w:rsidRPr="004D4BCF" w:rsidR="00470846" w:rsidP="00FB349A" w:rsidRDefault="00470846" w14:paraId="0BDE6008" w14:textId="77777777">
      <w:pPr>
        <w:rPr>
          <w:rFonts w:ascii="Times New Roman" w:hAnsi="Times New Roman"/>
        </w:rPr>
      </w:pPr>
    </w:p>
    <w:p w:rsidRPr="004D4BCF" w:rsidR="00470846" w:rsidP="00FB349A" w:rsidRDefault="00470846" w14:paraId="6D16D3CB" w14:textId="78B15C8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B36EDF">
        <w:rPr>
          <w:rFonts w:ascii="Times New Roman" w:hAnsi="Times New Roman"/>
          <w:b/>
        </w:rPr>
        <w:t>9</w:t>
      </w:r>
      <w:r w:rsidRPr="004D4BCF" w:rsidR="001A2A63">
        <w:rPr>
          <w:rFonts w:ascii="Times New Roman" w:hAnsi="Times New Roman"/>
          <w:b/>
        </w:rPr>
        <w:t xml:space="preserve"> </w:t>
      </w:r>
      <w:r w:rsidRPr="00B36EDF" w:rsidR="00B36EDF">
        <w:rPr>
          <w:rFonts w:ascii="Times New Roman" w:hAnsi="Times New Roman"/>
          <w:b/>
        </w:rPr>
        <w:t>Algemeen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sidR="00C11646">
        <w:rPr>
          <w:rFonts w:ascii="Times New Roman" w:hAnsi="Times New Roman"/>
          <w:b/>
        </w:rPr>
        <w:t>laag</w:t>
      </w:r>
      <w:r w:rsidRPr="004D4BCF">
        <w:rPr>
          <w:rFonts w:ascii="Times New Roman" w:hAnsi="Times New Roman"/>
          <w:b/>
        </w:rPr>
        <w:t>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B36EDF">
        <w:rPr>
          <w:rFonts w:ascii="Times New Roman" w:hAnsi="Times New Roman"/>
          <w:b/>
        </w:rPr>
        <w:t>100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1FC7F820" w14:textId="77777777">
      <w:pPr>
        <w:rPr>
          <w:rFonts w:ascii="Times New Roman" w:hAnsi="Times New Roman"/>
        </w:rPr>
      </w:pPr>
    </w:p>
    <w:p w:rsidRPr="004D4BCF" w:rsidR="00470846" w:rsidP="00FB349A" w:rsidRDefault="00470846" w14:paraId="5586B452" w14:textId="77777777">
      <w:pPr>
        <w:rPr>
          <w:rFonts w:ascii="Times New Roman" w:hAnsi="Times New Roman"/>
        </w:rPr>
      </w:pPr>
      <w:r w:rsidRPr="004D4BCF">
        <w:rPr>
          <w:rFonts w:ascii="Times New Roman" w:hAnsi="Times New Roman"/>
        </w:rPr>
        <w:t>II</w:t>
      </w:r>
    </w:p>
    <w:p w:rsidRPr="004D4BCF" w:rsidR="00470846" w:rsidP="00FB349A" w:rsidRDefault="00470846" w14:paraId="2BC09FAE" w14:textId="77777777">
      <w:pPr>
        <w:rPr>
          <w:rFonts w:ascii="Times New Roman" w:hAnsi="Times New Roman"/>
        </w:rPr>
      </w:pPr>
    </w:p>
    <w:p w:rsidRPr="00C11646" w:rsidR="00C11646" w:rsidP="00C11646" w:rsidRDefault="00C11646" w14:paraId="5280B11E" w14:textId="5DA3DFBA">
      <w:pPr>
        <w:rPr>
          <w:rFonts w:ascii="Times New Roman" w:hAnsi="Times New Roman"/>
        </w:rPr>
      </w:pPr>
      <w:r>
        <w:rPr>
          <w:rFonts w:ascii="Times New Roman" w:hAnsi="Times New Roman"/>
        </w:rPr>
        <w:tab/>
      </w:r>
      <w:r w:rsidRPr="00C11646">
        <w:rPr>
          <w:rFonts w:ascii="Times New Roman" w:hAnsi="Times New Roman"/>
        </w:rPr>
        <w:t xml:space="preserve">In </w:t>
      </w:r>
      <w:r w:rsidRPr="00C11646">
        <w:rPr>
          <w:rFonts w:ascii="Times New Roman" w:hAnsi="Times New Roman"/>
          <w:b/>
        </w:rPr>
        <w:t>artikel 9 Algemeen</w:t>
      </w:r>
      <w:r w:rsidRPr="00C11646">
        <w:rPr>
          <w:rFonts w:ascii="Times New Roman" w:hAnsi="Times New Roman"/>
        </w:rPr>
        <w:t xml:space="preserve"> worden het verplichtingenbedrag en het uitgavenbedrag </w:t>
      </w:r>
      <w:r w:rsidRPr="00C11646">
        <w:rPr>
          <w:rFonts w:ascii="Times New Roman" w:hAnsi="Times New Roman"/>
          <w:b/>
        </w:rPr>
        <w:t>verhoogd</w:t>
      </w:r>
      <w:r w:rsidRPr="00C11646">
        <w:rPr>
          <w:rFonts w:ascii="Times New Roman" w:hAnsi="Times New Roman"/>
        </w:rPr>
        <w:t xml:space="preserve"> met</w:t>
      </w:r>
      <w:r w:rsidRPr="00C11646">
        <w:rPr>
          <w:rFonts w:ascii="Times New Roman" w:hAnsi="Times New Roman"/>
          <w:b/>
        </w:rPr>
        <w:t> € 100</w:t>
      </w:r>
      <w:r w:rsidRPr="00C11646">
        <w:rPr>
          <w:rFonts w:ascii="Times New Roman" w:hAnsi="Times New Roman"/>
        </w:rPr>
        <w:t xml:space="preserve"> (x € 1.000).</w:t>
      </w:r>
    </w:p>
    <w:p w:rsidRPr="004D4BCF" w:rsidR="00470846" w:rsidP="00FB349A" w:rsidRDefault="00470846" w14:paraId="708AAE2F" w14:textId="77777777">
      <w:pPr>
        <w:rPr>
          <w:rFonts w:ascii="Times New Roman" w:hAnsi="Times New Roman"/>
        </w:rPr>
      </w:pPr>
    </w:p>
    <w:p w:rsidRPr="004D4BCF" w:rsidR="00470846" w:rsidP="00FB349A" w:rsidRDefault="00470846" w14:paraId="13493AD6"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B62DDA9" w14:textId="77777777">
      <w:pPr>
        <w:rPr>
          <w:rFonts w:ascii="Times New Roman" w:hAnsi="Times New Roman"/>
        </w:rPr>
      </w:pPr>
    </w:p>
    <w:p w:rsidRPr="00E60E2D" w:rsidR="00E60E2D" w:rsidP="00E60E2D" w:rsidRDefault="00E60E2D" w14:paraId="193ACEEC" w14:textId="77777777">
      <w:pPr>
        <w:rPr>
          <w:rFonts w:ascii="Times New Roman" w:hAnsi="Times New Roman"/>
        </w:rPr>
      </w:pPr>
      <w:r w:rsidRPr="00E60E2D">
        <w:rPr>
          <w:rFonts w:ascii="Times New Roman" w:hAnsi="Times New Roman"/>
        </w:rPr>
        <w:t>Met dit amendement wordt € 100.000 extra beschikbaar gesteld voor de ondersteuning van het Veteranen Platform en zijn activiteiten. Het Veteranen Platform vertegenwoordigt meer dan 70.000 individuele veteranen via 67 aangesloten organisaties.</w:t>
      </w:r>
    </w:p>
    <w:p w:rsidRPr="00E60E2D" w:rsidR="00E60E2D" w:rsidP="00E60E2D" w:rsidRDefault="00E60E2D" w14:paraId="0020F6F3" w14:textId="77777777">
      <w:pPr>
        <w:rPr>
          <w:rFonts w:ascii="Times New Roman" w:hAnsi="Times New Roman"/>
        </w:rPr>
      </w:pPr>
      <w:r w:rsidRPr="00E60E2D">
        <w:rPr>
          <w:rFonts w:ascii="Times New Roman" w:hAnsi="Times New Roman"/>
        </w:rPr>
        <w:t>De kernwoorden "erkenning, waardering en zorg voor veteranen" zijn nog steeds actueel. Het Platform vervult een cruciale intermediaire rol tussen veteranen, overheid en politiek. Deze rol vraagt om passende ondersteuning.</w:t>
      </w:r>
    </w:p>
    <w:p w:rsidRPr="00E60E2D" w:rsidR="00E60E2D" w:rsidP="00E60E2D" w:rsidRDefault="00E60E2D" w14:paraId="0BAE7922" w14:textId="77777777">
      <w:pPr>
        <w:rPr>
          <w:rFonts w:ascii="Times New Roman" w:hAnsi="Times New Roman"/>
        </w:rPr>
      </w:pPr>
      <w:r w:rsidRPr="00E60E2D">
        <w:rPr>
          <w:rFonts w:ascii="Times New Roman" w:hAnsi="Times New Roman"/>
        </w:rPr>
        <w:t xml:space="preserve">Het Veteranen Platform heeft in de afgelopen decennia belangrijke successen geboekt, waaronder de totstandkoming van de Veteranenwet in 2012, het opzetten van een landelijk dekkend netwerk van </w:t>
      </w:r>
      <w:proofErr w:type="spellStart"/>
      <w:r w:rsidRPr="00E60E2D">
        <w:rPr>
          <w:rFonts w:ascii="Times New Roman" w:hAnsi="Times New Roman"/>
        </w:rPr>
        <w:t>nuldelijnsondersteuning</w:t>
      </w:r>
      <w:proofErr w:type="spellEnd"/>
      <w:r w:rsidRPr="00E60E2D">
        <w:rPr>
          <w:rFonts w:ascii="Times New Roman" w:hAnsi="Times New Roman"/>
        </w:rPr>
        <w:t>, en het realiseren van diverse faciliteiten voor veteranen. Echter, om deze belangrijke taken te kunnen blijven uitvoeren is adequate financiële ondersteuning essentieel.</w:t>
      </w:r>
    </w:p>
    <w:p w:rsidRPr="00E60E2D" w:rsidR="00E60E2D" w:rsidP="00E60E2D" w:rsidRDefault="00E60E2D" w14:paraId="3F69D150" w14:textId="77777777">
      <w:pPr>
        <w:rPr>
          <w:rFonts w:ascii="Times New Roman" w:hAnsi="Times New Roman"/>
        </w:rPr>
      </w:pPr>
      <w:r w:rsidRPr="00E60E2D">
        <w:rPr>
          <w:rFonts w:ascii="Times New Roman" w:hAnsi="Times New Roman"/>
        </w:rPr>
        <w:t>De transitie van militair naar burger blijft een kritiek punt - ongeveer één op de drie veteranen ervaart deze overgang als (zeer) moeizaam. Het Platform speelt een vitale rol in het ondersteunen van deze transitie en het behartigen van veteranenbelangen bij het ministerie van Defensie.</w:t>
      </w:r>
    </w:p>
    <w:p w:rsidRPr="00E60E2D" w:rsidR="00E60E2D" w:rsidP="00E60E2D" w:rsidRDefault="00E60E2D" w14:paraId="598FC89D" w14:textId="77777777">
      <w:pPr>
        <w:rPr>
          <w:rFonts w:ascii="Times New Roman" w:hAnsi="Times New Roman"/>
        </w:rPr>
      </w:pPr>
      <w:r w:rsidRPr="00E60E2D">
        <w:rPr>
          <w:rFonts w:ascii="Times New Roman" w:hAnsi="Times New Roman"/>
        </w:rPr>
        <w:t>Met dit amendement wordt voor 2025 € 100.000 beschikbaar gesteld om het Veteranen Platform te versterken in zijn kerntaken. De dekking voor dit amendement wordt gevonden binnen een herschikking van de middelen op artikel 9. Deze investering is een concrete uiting van de bijzondere verantwoordelijkheid die de overheid draagt voor veteranen, zoals vastgelegd in de Veteranenwet.</w:t>
      </w:r>
    </w:p>
    <w:p w:rsidRPr="00B36EDF" w:rsidR="00B36EDF" w:rsidP="00F024E6" w:rsidRDefault="00E60E2D" w14:paraId="1CCD1B9F" w14:textId="0D790309">
      <w:pPr>
        <w:rPr>
          <w:rFonts w:ascii="Times New Roman" w:hAnsi="Times New Roman"/>
        </w:rPr>
      </w:pPr>
      <w:r w:rsidRPr="00E60E2D">
        <w:rPr>
          <w:rFonts w:ascii="Times New Roman" w:hAnsi="Times New Roman"/>
        </w:rPr>
        <w:t>Het is de bedoeling dat deze financiering bijdraagt aan de verdere professionalisering van het Platform, zonder afbreuk te doen aan haar onafhankelijke positie als belangenbehartiger. Defensie wordt opgeroepen om, in samenspraak met het Platform en andere veteranenorganisaties, te blijven werken aan een adequaat en consistent veteranenbeleid.</w:t>
      </w:r>
    </w:p>
    <w:p w:rsidR="00E60E2D" w:rsidP="00FB349A" w:rsidRDefault="00E60E2D" w14:paraId="0AB84B6E" w14:textId="77777777">
      <w:pPr>
        <w:rPr>
          <w:rFonts w:ascii="Times New Roman" w:hAnsi="Times New Roman"/>
        </w:rPr>
      </w:pPr>
    </w:p>
    <w:p w:rsidRPr="008C2D85" w:rsidR="001A2A63" w:rsidP="00FB349A" w:rsidRDefault="00B36EDF" w14:paraId="160A2122" w14:textId="75B3B875">
      <w:pPr>
        <w:rPr>
          <w:rFonts w:ascii="Times New Roman" w:hAnsi="Times New Roman"/>
        </w:rPr>
      </w:pPr>
      <w:r>
        <w:rPr>
          <w:rFonts w:ascii="Times New Roman" w:hAnsi="Times New Roman"/>
        </w:rPr>
        <w:t>Van der Wal</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9FA5" w14:textId="77777777" w:rsidR="00B36EDF" w:rsidRDefault="00B36EDF">
      <w:pPr>
        <w:spacing w:line="20" w:lineRule="exact"/>
      </w:pPr>
    </w:p>
  </w:endnote>
  <w:endnote w:type="continuationSeparator" w:id="0">
    <w:p w14:paraId="7BC70A56" w14:textId="77777777" w:rsidR="00B36EDF" w:rsidRDefault="00B36EDF">
      <w:pPr>
        <w:pStyle w:val="Amendement"/>
      </w:pPr>
      <w:r>
        <w:rPr>
          <w:b w:val="0"/>
        </w:rPr>
        <w:t xml:space="preserve"> </w:t>
      </w:r>
    </w:p>
  </w:endnote>
  <w:endnote w:type="continuationNotice" w:id="1">
    <w:p w14:paraId="6441C854" w14:textId="77777777" w:rsidR="00B36EDF" w:rsidRDefault="00B36ED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E527" w14:textId="77777777" w:rsidR="00B36EDF" w:rsidRDefault="00B36EDF">
      <w:pPr>
        <w:pStyle w:val="Amendement"/>
      </w:pPr>
      <w:r>
        <w:rPr>
          <w:b w:val="0"/>
        </w:rPr>
        <w:separator/>
      </w:r>
    </w:p>
  </w:footnote>
  <w:footnote w:type="continuationSeparator" w:id="0">
    <w:p w14:paraId="506819FF" w14:textId="77777777" w:rsidR="00B36EDF" w:rsidRDefault="00B36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84C59"/>
    <w:multiLevelType w:val="hybridMultilevel"/>
    <w:tmpl w:val="4948E5E4"/>
    <w:lvl w:ilvl="0" w:tplc="C79A161A">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038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DF"/>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70846"/>
    <w:rsid w:val="0047650D"/>
    <w:rsid w:val="004B2AE2"/>
    <w:rsid w:val="004C2A57"/>
    <w:rsid w:val="004D4BCF"/>
    <w:rsid w:val="005C554B"/>
    <w:rsid w:val="005E482A"/>
    <w:rsid w:val="00646211"/>
    <w:rsid w:val="006F7681"/>
    <w:rsid w:val="00736284"/>
    <w:rsid w:val="00741EB2"/>
    <w:rsid w:val="007958E0"/>
    <w:rsid w:val="00833C90"/>
    <w:rsid w:val="008467BE"/>
    <w:rsid w:val="00854DAE"/>
    <w:rsid w:val="00867688"/>
    <w:rsid w:val="008819B7"/>
    <w:rsid w:val="008C2D85"/>
    <w:rsid w:val="00926C70"/>
    <w:rsid w:val="009347C2"/>
    <w:rsid w:val="009E6185"/>
    <w:rsid w:val="00A1221C"/>
    <w:rsid w:val="00B24FC7"/>
    <w:rsid w:val="00B36EDF"/>
    <w:rsid w:val="00B37F45"/>
    <w:rsid w:val="00B6508A"/>
    <w:rsid w:val="00BD6436"/>
    <w:rsid w:val="00BE1B3C"/>
    <w:rsid w:val="00C11646"/>
    <w:rsid w:val="00C26FAB"/>
    <w:rsid w:val="00C370AE"/>
    <w:rsid w:val="00C5415C"/>
    <w:rsid w:val="00C74FE3"/>
    <w:rsid w:val="00C850D6"/>
    <w:rsid w:val="00CC0433"/>
    <w:rsid w:val="00D43ADE"/>
    <w:rsid w:val="00D733D3"/>
    <w:rsid w:val="00D818D9"/>
    <w:rsid w:val="00D961CF"/>
    <w:rsid w:val="00DB5D3B"/>
    <w:rsid w:val="00DD08D8"/>
    <w:rsid w:val="00E47054"/>
    <w:rsid w:val="00E60E2D"/>
    <w:rsid w:val="00E96167"/>
    <w:rsid w:val="00F024E6"/>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B0BC6"/>
  <w15:docId w15:val="{B4313B01-F71A-4E7E-A8D5-967226C3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11646"/>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B36EDF"/>
    <w:rPr>
      <w:sz w:val="16"/>
      <w:szCs w:val="16"/>
    </w:rPr>
  </w:style>
  <w:style w:type="paragraph" w:styleId="Tekstopmerking">
    <w:name w:val="annotation text"/>
    <w:basedOn w:val="Standaard"/>
    <w:link w:val="TekstopmerkingChar"/>
    <w:unhideWhenUsed/>
    <w:rsid w:val="00B36EDF"/>
    <w:rPr>
      <w:sz w:val="20"/>
    </w:rPr>
  </w:style>
  <w:style w:type="character" w:customStyle="1" w:styleId="TekstopmerkingChar">
    <w:name w:val="Tekst opmerking Char"/>
    <w:basedOn w:val="Standaardalinea-lettertype"/>
    <w:link w:val="Tekstopmerking"/>
    <w:rsid w:val="00B36EDF"/>
    <w:rPr>
      <w:rFonts w:ascii="Courier New" w:hAnsi="Courier New"/>
    </w:rPr>
  </w:style>
  <w:style w:type="paragraph" w:styleId="Onderwerpvanopmerking">
    <w:name w:val="annotation subject"/>
    <w:basedOn w:val="Tekstopmerking"/>
    <w:next w:val="Tekstopmerking"/>
    <w:link w:val="OnderwerpvanopmerkingChar"/>
    <w:semiHidden/>
    <w:unhideWhenUsed/>
    <w:rsid w:val="00B36EDF"/>
    <w:rPr>
      <w:b/>
      <w:bCs/>
    </w:rPr>
  </w:style>
  <w:style w:type="character" w:customStyle="1" w:styleId="OnderwerpvanopmerkingChar">
    <w:name w:val="Onderwerp van opmerking Char"/>
    <w:basedOn w:val="TekstopmerkingChar"/>
    <w:link w:val="Onderwerpvanopmerking"/>
    <w:semiHidden/>
    <w:rsid w:val="00B36EDF"/>
    <w:rPr>
      <w:rFonts w:ascii="Courier New" w:hAnsi="Courier New"/>
      <w:b/>
      <w:bCs/>
    </w:rPr>
  </w:style>
  <w:style w:type="paragraph" w:styleId="Lijstalinea">
    <w:name w:val="List Paragraph"/>
    <w:basedOn w:val="Standaard"/>
    <w:uiPriority w:val="34"/>
    <w:qFormat/>
    <w:rsid w:val="00B36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79624">
      <w:bodyDiv w:val="1"/>
      <w:marLeft w:val="0"/>
      <w:marRight w:val="0"/>
      <w:marTop w:val="0"/>
      <w:marBottom w:val="0"/>
      <w:divBdr>
        <w:top w:val="none" w:sz="0" w:space="0" w:color="auto"/>
        <w:left w:val="none" w:sz="0" w:space="0" w:color="auto"/>
        <w:bottom w:val="none" w:sz="0" w:space="0" w:color="auto"/>
        <w:right w:val="none" w:sz="0" w:space="0" w:color="auto"/>
      </w:divBdr>
    </w:div>
    <w:div w:id="15068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379</ap:Words>
  <ap:Characters>2090</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2465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2024-11-29T10:34:00.0000000Z</dcterms:created>
  <dcterms:modified xsi:type="dcterms:W3CDTF">2024-11-29T10:34:00.0000000Z</dcterms:modified>
  <dc:description>------------------------</dc:description>
  <dc:subject/>
  <keywords/>
  <version/>
  <category/>
</coreProperties>
</file>