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623" w:rsidP="00D32623" w:rsidRDefault="00D32623" w14:paraId="2DB89F80"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D32623" w:rsidP="00D32623" w:rsidRDefault="00D32623" w14:paraId="1ECBC4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nu een korte regeling van werkzaamheden.</w:t>
      </w:r>
      <w:r>
        <w:rPr>
          <w:rFonts w:ascii="Arial" w:hAnsi="Arial" w:eastAsia="Times New Roman" w:cs="Arial"/>
          <w:sz w:val="22"/>
          <w:szCs w:val="22"/>
        </w:rPr>
        <w:br/>
      </w:r>
      <w:r>
        <w:rPr>
          <w:rFonts w:ascii="Arial" w:hAnsi="Arial" w:eastAsia="Times New Roman" w:cs="Arial"/>
          <w:sz w:val="22"/>
          <w:szCs w:val="22"/>
        </w:rPr>
        <w:br/>
        <w:t>Ik stel voor dinsdag 3 december aanstaande ook te stemmen over de aangehouden motie-Van Nispen/Rajkowski (36600-XX, nr. 25).</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D32623" w:rsidP="00D32623" w:rsidRDefault="00D32623" w14:paraId="0A2DC6D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bij de politie (CD d.d. 27/11), met als eerste spreker het lid Mutluer van GroenLinks-PvdA;</w:t>
      </w:r>
    </w:p>
    <w:p w:rsidR="00D32623" w:rsidP="00D32623" w:rsidRDefault="00D32623" w14:paraId="19314FC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Gewasbeschermingsmiddelen (CD d.d. 27/11), met als eerste spreker het lid Podt van D66;</w:t>
      </w:r>
    </w:p>
    <w:p w:rsidR="00D32623" w:rsidP="00D32623" w:rsidRDefault="00D32623" w14:paraId="13CEC8A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Exportkredietverzekeringen (CD d.d. 27/11), met als eerste spreker het lid Teunissen van Partij voor de Dieren.</w:t>
      </w:r>
    </w:p>
    <w:p w:rsidR="00D32623" w:rsidP="00D32623" w:rsidRDefault="00D32623" w14:paraId="7EF3B6EE" w14:textId="77777777">
      <w:pPr>
        <w:spacing w:after="240"/>
        <w:rPr>
          <w:rFonts w:ascii="Arial" w:hAnsi="Arial" w:eastAsia="Times New Roman" w:cs="Arial"/>
          <w:sz w:val="22"/>
          <w:szCs w:val="22"/>
        </w:rPr>
      </w:pPr>
      <w:r>
        <w:rPr>
          <w:rFonts w:ascii="Arial" w:hAnsi="Arial" w:eastAsia="Times New Roman" w:cs="Arial"/>
          <w:sz w:val="22"/>
          <w:szCs w:val="22"/>
        </w:rPr>
        <w:br/>
        <w:t>Ik stel tevens voor toe te voegen aan de agenda van de Kamer het wetsvoorstel Wijziging van de Auteurswet, de Wet op de naburige rechten en de Wet auteurscontractenrecht in verband met de verdere versterking van de positie van de maker en de uitvoerende kunstenaar bij overeenkomsten betreffende het auteursrecht en het naburig recht (Wet versterking auteurscontractenrecht) (36536).</w:t>
      </w:r>
      <w:r>
        <w:rPr>
          <w:rFonts w:ascii="Arial" w:hAnsi="Arial" w:eastAsia="Times New Roman" w:cs="Arial"/>
          <w:sz w:val="22"/>
          <w:szCs w:val="22"/>
        </w:rPr>
        <w:br/>
      </w:r>
      <w:r>
        <w:rPr>
          <w:rFonts w:ascii="Arial" w:hAnsi="Arial" w:eastAsia="Times New Roman" w:cs="Arial"/>
          <w:sz w:val="22"/>
          <w:szCs w:val="22"/>
        </w:rPr>
        <w:br/>
        <w:t>Ik deel aan de Kamer mee dat voor het dertigledendebat over de financiële situatie van gemeenten de termijn voor toekenning is verlengd.</w:t>
      </w:r>
      <w:r>
        <w:rPr>
          <w:rFonts w:ascii="Arial" w:hAnsi="Arial" w:eastAsia="Times New Roman" w:cs="Arial"/>
          <w:sz w:val="22"/>
          <w:szCs w:val="22"/>
        </w:rPr>
        <w:br/>
      </w:r>
      <w:r>
        <w:rPr>
          <w:rFonts w:ascii="Arial" w:hAnsi="Arial" w:eastAsia="Times New Roman" w:cs="Arial"/>
          <w:sz w:val="22"/>
          <w:szCs w:val="22"/>
        </w:rPr>
        <w:br/>
        <w:t>Ik deel mee dat de volgende debatten zijn komen te vervallen:</w:t>
      </w:r>
    </w:p>
    <w:p w:rsidR="00D32623" w:rsidP="00D32623" w:rsidRDefault="00D32623" w14:paraId="66BDBE9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toepassing van ras en etniciteit in risicoprofielen;</w:t>
      </w:r>
    </w:p>
    <w:p w:rsidR="00D32623" w:rsidP="00D32623" w:rsidRDefault="00D32623" w14:paraId="1846C4D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omgang van de overheid met burgers met een CTER-registratie;</w:t>
      </w:r>
    </w:p>
    <w:p w:rsidR="00D32623" w:rsidP="00D32623" w:rsidRDefault="00D32623" w14:paraId="6DFA0ED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hoogte van de verkeersboetes;</w:t>
      </w:r>
    </w:p>
    <w:p w:rsidR="00D32623" w:rsidP="00D32623" w:rsidRDefault="00D32623" w14:paraId="2D1965A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explosieve groei van het aantal commerciële verpleeghuizen;</w:t>
      </w:r>
    </w:p>
    <w:p w:rsidR="00D32623" w:rsidP="00D32623" w:rsidRDefault="00D32623" w14:paraId="425D1C5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kritisch rapport van de speciale VN-rapporteur voor huisvesting;</w:t>
      </w:r>
    </w:p>
    <w:p w:rsidR="00D32623" w:rsidP="00D32623" w:rsidRDefault="00D32623" w14:paraId="0914442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ministeriële regeling om lokale overheden te verbieden om boa's met een hoofddoek of keppeltje toe te staan;</w:t>
      </w:r>
    </w:p>
    <w:p w:rsidR="00D32623" w:rsidP="00D32623" w:rsidRDefault="00D32623" w14:paraId="6987D8F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toezicht op en de handhaving van het gebruik van illegale bestrijdingsmiddelen in de landbouw;</w:t>
      </w:r>
    </w:p>
    <w:p w:rsidR="00D32623" w:rsidP="00D32623" w:rsidRDefault="00D32623" w14:paraId="1B9AA60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sancties en het ontwijken daarvan;</w:t>
      </w:r>
    </w:p>
    <w:p w:rsidR="00D32623" w:rsidP="00D32623" w:rsidRDefault="00D32623" w14:paraId="16DFA2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rapport van het NAR over de ABA-behandelingen voor kinderen met autisme;</w:t>
      </w:r>
    </w:p>
    <w:p w:rsidR="00D32623" w:rsidP="00D32623" w:rsidRDefault="00D32623" w14:paraId="1C7260A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besteding van de positieve bedrijfsresultaten van zorgverzekeraars;</w:t>
      </w:r>
    </w:p>
    <w:p w:rsidR="00D32623" w:rsidP="00D32623" w:rsidRDefault="00D32623" w14:paraId="6AF3EC5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interpellatie-Beckerman over het heropstarten van de olie- en gaswinning en afvalwaterinjectie in Schoonebeek;</w:t>
      </w:r>
    </w:p>
    <w:p w:rsidR="00D32623" w:rsidP="00D32623" w:rsidRDefault="00D32623" w14:paraId="2ABFC75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staat van het openbaar vervoer in Nederland;</w:t>
      </w:r>
    </w:p>
    <w:p w:rsidR="00D32623" w:rsidP="00D32623" w:rsidRDefault="00D32623" w14:paraId="1A4F0B6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vermogensverdeling in Nederland.</w:t>
      </w:r>
    </w:p>
    <w:p w:rsidR="00D32623" w:rsidP="00D32623" w:rsidRDefault="00D32623" w14:paraId="6574599C"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36550-9; 36410-III-10; 32802-87; 32637-610; 32140-191; 32043-638; 31066-1367; 30821-221; 30821-220.</w:t>
      </w:r>
      <w:r>
        <w:rPr>
          <w:rFonts w:ascii="Arial" w:hAnsi="Arial" w:eastAsia="Times New Roman" w:cs="Arial"/>
          <w:sz w:val="22"/>
          <w:szCs w:val="22"/>
        </w:rPr>
        <w:br/>
      </w:r>
      <w:r>
        <w:rPr>
          <w:rFonts w:ascii="Arial" w:hAnsi="Arial" w:eastAsia="Times New Roman" w:cs="Arial"/>
          <w:sz w:val="22"/>
          <w:szCs w:val="22"/>
        </w:rPr>
        <w:lastRenderedPageBreak/>
        <w:br/>
        <w:t>Aangezien voor de volgende stukken de termijn is verstreken, stel ik vast dat wat deze Kamer betreft de daarbij ter stilzwijgende goedkeuring overgelegde stukken zijn goedgekeurd: 36632-(R2200)-1; 36633-1; 36631-(R2199)-1.</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36600-VI-12; 29362-367; 36600-VI-8; 28479-94; 36410-VI-100; 2024Z18970; 34765-20; 32043-663; 32043-657; 32043-655; 36067-198; 32043-653; 36067-199; 32043-652; 32793-780; 32793-782; 29323-180; 32793-781; 29323-178; 32793-778; 32793-777; 32793-776; 32793-773; 25295-2191; 32793-754; 30420-406; 29477-891; 32793-753; 25295-2183; 28089-299; 32793-748; 32793-746; 32793-730; 32793-714; 32793-707; 33612-84; 32793-703; 32793-700; 32793-701; 27561-52; 32793-699; 35334-258; 32793-698; 32793-695; 32793-696; 29323-175; 32793-689; 25295-2042; 28286-1291; 32043-664; 36577-11; 36600-XII-59; 34104-414; 28286-1351; 32813-1415; 32637-653; 36600-VI-4; 21501-31-761; 2024Z17598; 21501-08-965; 2024Z18822; 36600-A-15; 36600-A-6; 36600-A-5; 29385-140; 36410-A-61; 32668-23; 29385-138; 34681-2; 32404-122; 29296-52; 34244-9; 36410-A-52; 26018-18; 36410-A-44; 36410-A-58; 21109-268; 22112-3973; 22112-3974; 36600-IV-23; 21501-02-2955; 32140-214; 36471-99; 36410-XV-70; 32824-439; 32824-437; 32824-433; 32824-396; 32824-413; 32824-414; 32824-412; 30821-242; 36600-V-5; 22054-422; 22054-419; 36410-V-81; 32847-1159; 32847-1160; 32847-1161; 32847-1174; 32847-1179; 32847-1175; 32847-1178; 32847-1180; 32847-1183; 32847-1188; 32847-1187; 32847-1189; 32847-1191; 32847-1194; 32847-1195; 32847-1197; 32847-1198; 32847-1199; 32847-1202; 32847-1203; 32847-1204; 33578-123; 35433-13; 36180-114; 26485-438; 26485-432; 26485-431; 26485-424; 31935-86; 26485-425; 26485-423; 36592-3; 30486-33; 22112-3970; 27925-971; 19637-3310; 22718-53; 19291-67; 29628-1223; 29628-1222; 29628-1221; 30950-426.</w:t>
      </w:r>
    </w:p>
    <w:p w:rsidR="00D32623" w:rsidP="00D32623" w:rsidRDefault="00D32623" w14:paraId="3B9E998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249D7" w:rsidRDefault="000249D7" w14:paraId="1BF9CDC6" w14:textId="77777777"/>
    <w:sectPr w:rsidR="000249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FAF"/>
    <w:multiLevelType w:val="multilevel"/>
    <w:tmpl w:val="C6A8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A4ACA"/>
    <w:multiLevelType w:val="multilevel"/>
    <w:tmpl w:val="DD1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585868">
    <w:abstractNumId w:val="0"/>
  </w:num>
  <w:num w:numId="2" w16cid:durableId="209501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23"/>
    <w:rsid w:val="000249D7"/>
    <w:rsid w:val="00D32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C7A9"/>
  <w15:chartTrackingRefBased/>
  <w15:docId w15:val="{CA7B2226-ACFB-47F6-9EBB-48D4F290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2623"/>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32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692</ap:Words>
  <ap:Characters>3806</ap:Characters>
  <ap:DocSecurity>0</ap:DocSecurity>
  <ap:Lines>31</ap:Lines>
  <ap:Paragraphs>8</ap:Paragraphs>
  <ap:ScaleCrop>false</ap:ScaleCrop>
  <ap:LinksUpToDate>false</ap:LinksUpToDate>
  <ap:CharactersWithSpaces>4490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2024-11-29T08:20:00.0000000Z</dcterms:created>
  <dcterms:modified xsi:type="dcterms:W3CDTF">2024-11-29T08:21:00.0000000Z</dcterms:modified>
  <version/>
  <category/>
</coreProperties>
</file>