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2024Z19655</w:t>
        <w:br/>
      </w:r>
      <w:proofErr w:type="spellEnd"/>
    </w:p>
    <w:p>
      <w:pPr>
        <w:pStyle w:val="Normal"/>
        <w:rPr>
          <w:b w:val="1"/>
          <w:bCs w:val="1"/>
        </w:rPr>
      </w:pPr>
      <w:r w:rsidR="250AE766">
        <w:rPr>
          <w:b w:val="0"/>
          <w:bCs w:val="0"/>
        </w:rPr>
        <w:t>(ingezonden 28 november 2024)</w:t>
        <w:br/>
      </w:r>
    </w:p>
    <w:p>
      <w:r>
        <w:t xml:space="preserve">Vragen van het lid Van Nispen (SP) aan de staatssecretaris van Justitie en Veiligheid over het landgebonden aanbod van kansspelen</w:t>
      </w:r>
      <w:r>
        <w:br/>
      </w:r>
    </w:p>
    <w:p>
      <w:r>
        <w:t xml:space="preserve"> </w:t>
      </w:r>
      <w:r>
        <w:br/>
      </w:r>
    </w:p>
    <w:p>
      <w:pPr>
        <w:pStyle w:val="ListParagraph"/>
        <w:numPr>
          <w:ilvl w:val="0"/>
          <w:numId w:val="100461460"/>
        </w:numPr>
        <w:ind w:left="360"/>
      </w:pPr>
      <w:r>
        <w:t>Wat is uw visie op het huidige aanbod van landgebonden kansspelen? Functioneert dat volgens u goed of zijn er zorgen over? Zo ja, welke?</w:t>
      </w:r>
      <w:r>
        <w:br/>
      </w:r>
    </w:p>
    <w:p>
      <w:pPr>
        <w:pStyle w:val="ListParagraph"/>
        <w:numPr>
          <w:ilvl w:val="0"/>
          <w:numId w:val="100461460"/>
        </w:numPr>
        <w:ind w:left="360"/>
      </w:pPr>
      <w:r>
        <w:t>Bent u het eens met de constatering dat online kansspelen veel risicovoller zijn dan de vormen waar op een fysieke locatie wordt gegokt? Klopt het volgens u dat de risico’s van het spelen van kansspelen bij fysieke spelvormen beter beheerst kunnen worden dan bij online gokken?</w:t>
      </w:r>
      <w:r>
        <w:br/>
      </w:r>
    </w:p>
    <w:p>
      <w:pPr>
        <w:pStyle w:val="ListParagraph"/>
        <w:numPr>
          <w:ilvl w:val="0"/>
          <w:numId w:val="100461460"/>
        </w:numPr>
        <w:ind w:left="360"/>
      </w:pPr>
      <w:r>
        <w:t>Waar de evaluatie van de wet kansspelen op afstand concludeert dat de stevige concurrentie met meerdere vergunninghouders onwenselijke financiële prikkels geeft in het online gokken, deelt u de mening dat juist het ontbreken van concurrentie en financiële prikkels de goede resultaten van de landgebonden gokmarkt zou kunnen verklaren, en dat enige vorm van liberalisering en het toestaan van concurrentie juist niet in de rede ligt?</w:t>
      </w:r>
      <w:r>
        <w:br/>
      </w:r>
    </w:p>
    <w:p>
      <w:pPr>
        <w:pStyle w:val="ListParagraph"/>
        <w:numPr>
          <w:ilvl w:val="0"/>
          <w:numId w:val="100461460"/>
        </w:numPr>
        <w:ind w:left="360"/>
      </w:pPr>
      <w:r>
        <w:t>Herkent u ook dat het aandeelhouderschap van Holland Casino en het ontbreken van concurrentie en de absolute drang tot winstmaximalisatie voordelen heeft voor het beheersen van de risico’s die kansspelen met zich meebrengen?</w:t>
      </w:r>
      <w:r>
        <w:br/>
      </w:r>
    </w:p>
    <w:p>
      <w:pPr>
        <w:pStyle w:val="ListParagraph"/>
        <w:numPr>
          <w:ilvl w:val="0"/>
          <w:numId w:val="100461460"/>
        </w:numPr>
        <w:ind w:left="360"/>
      </w:pPr>
      <w:r>
        <w:t>Bent u van plan om bij de heroverweging van het kansspelbeleid een duidelijk onderscheid te blijven maken tussen online gokken en fysieke kansspelen?</w:t>
      </w:r>
      <w:r>
        <w:br/>
      </w:r>
    </w:p>
    <w:p>
      <w:pPr>
        <w:pStyle w:val="ListParagraph"/>
        <w:numPr>
          <w:ilvl w:val="0"/>
          <w:numId w:val="100461460"/>
        </w:numPr>
        <w:ind w:left="360"/>
      </w:pPr>
      <w:r>
        <w:t>Overweegt u op enigerlei wijze de liberalisering van het fysieke gokken of het beëindigen van de staatsdeelneming van Holland Casino? Zo ja, op grond waarvan?</w:t>
      </w:r>
      <w:r>
        <w:br/>
      </w:r>
    </w:p>
    <w:p>
      <w:pPr>
        <w:pStyle w:val="ListParagraph"/>
        <w:numPr>
          <w:ilvl w:val="0"/>
          <w:numId w:val="100461460"/>
        </w:numPr>
        <w:ind w:left="360"/>
      </w:pPr>
      <w:r>
        <w:t>Als op enig moment het kansspelbeleid niet consistent zou blijken te zijn (zie de lopende rechtszaak hierover), deelt u dan de mening dat, mede gelet op de uiterst kritische evaluatie van het online gokken, het veel eerder in de rede ligt om aanpassingen te doen op de online gokmarkt dan op de al jarenlang stabiel functionerende landgebonden markt?</w:t>
      </w:r>
      <w:r>
        <w:br/>
      </w:r>
    </w:p>
    <w:p>
      <w:pPr>
        <w:pStyle w:val="ListParagraph"/>
        <w:numPr>
          <w:ilvl w:val="0"/>
          <w:numId w:val="100461460"/>
        </w:numPr>
        <w:ind w:left="360"/>
      </w:pPr>
      <w:r>
        <w:t>Bent u bereid op alle mogelijke manieren te voorkomen dat er ook in het fysieke gokken een Las Vegas aan de Noordzee ontstaat met elkaar beconcurrerende aanbieders?</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14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1450">
    <w:abstractNumId w:val="1004614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