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0D31131" w14:textId="77777777">
        <w:trPr>
          <w:cantSplit/>
        </w:trPr>
        <w:tc>
          <w:tcPr>
            <w:tcW w:w="9142" w:type="dxa"/>
            <w:gridSpan w:val="2"/>
            <w:tcBorders>
              <w:top w:val="nil"/>
              <w:left w:val="nil"/>
              <w:bottom w:val="nil"/>
              <w:right w:val="nil"/>
            </w:tcBorders>
          </w:tcPr>
          <w:p w:rsidRPr="00066502" w:rsidR="00CB3578" w:rsidP="00066502" w:rsidRDefault="00066502" w14:paraId="239C5E1C" w14:textId="14A254E1">
            <w:pPr>
              <w:pStyle w:val="Amendement"/>
              <w:rPr>
                <w:rFonts w:ascii="Times New Roman" w:hAnsi="Times New Roman" w:cs="Times New Roman"/>
                <w:b w:val="0"/>
                <w:bCs w:val="0"/>
              </w:rPr>
            </w:pPr>
            <w:r w:rsidRPr="00066502">
              <w:rPr>
                <w:rFonts w:ascii="Times New Roman" w:hAnsi="Times New Roman" w:cs="Times New Roman"/>
                <w:b w:val="0"/>
                <w:bCs w:val="0"/>
              </w:rPr>
              <w:t>Bijgewerkt t/m nr. 7 (</w:t>
            </w:r>
            <w:proofErr w:type="spellStart"/>
            <w:r w:rsidRPr="00066502">
              <w:rPr>
                <w:rFonts w:ascii="Times New Roman" w:hAnsi="Times New Roman" w:cs="Times New Roman"/>
                <w:b w:val="0"/>
                <w:bCs w:val="0"/>
              </w:rPr>
              <w:t>NvW</w:t>
            </w:r>
            <w:proofErr w:type="spellEnd"/>
            <w:r w:rsidRPr="00066502">
              <w:rPr>
                <w:rFonts w:ascii="Times New Roman" w:hAnsi="Times New Roman" w:cs="Times New Roman"/>
                <w:b w:val="0"/>
                <w:bCs w:val="0"/>
              </w:rPr>
              <w:t xml:space="preserve"> d.d. 22 november 2024)</w:t>
            </w:r>
          </w:p>
        </w:tc>
      </w:tr>
      <w:tr w:rsidRPr="002168F4" w:rsidR="00CB3578" w:rsidTr="00A11E73" w14:paraId="514754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C47676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A56DC1E" w14:textId="77777777">
            <w:pPr>
              <w:tabs>
                <w:tab w:val="left" w:pos="-1440"/>
                <w:tab w:val="left" w:pos="-720"/>
              </w:tabs>
              <w:suppressAutoHyphens/>
              <w:rPr>
                <w:rFonts w:ascii="Times New Roman" w:hAnsi="Times New Roman"/>
                <w:b/>
                <w:bCs/>
              </w:rPr>
            </w:pPr>
          </w:p>
        </w:tc>
      </w:tr>
      <w:tr w:rsidRPr="002168F4" w:rsidR="002A727C" w:rsidTr="00A11E73" w14:paraId="666FE7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E65A73" w14:paraId="3891BC66" w14:textId="45C0374C">
            <w:pPr>
              <w:rPr>
                <w:rFonts w:ascii="Times New Roman" w:hAnsi="Times New Roman"/>
                <w:b/>
                <w:sz w:val="24"/>
              </w:rPr>
            </w:pPr>
            <w:r>
              <w:rPr>
                <w:rFonts w:ascii="Times New Roman" w:hAnsi="Times New Roman"/>
                <w:b/>
                <w:sz w:val="24"/>
              </w:rPr>
              <w:t>36 612</w:t>
            </w:r>
          </w:p>
        </w:tc>
        <w:tc>
          <w:tcPr>
            <w:tcW w:w="6590" w:type="dxa"/>
            <w:tcBorders>
              <w:top w:val="nil"/>
              <w:left w:val="nil"/>
              <w:bottom w:val="nil"/>
              <w:right w:val="nil"/>
            </w:tcBorders>
          </w:tcPr>
          <w:p w:rsidRPr="00E65A73" w:rsidR="002A727C" w:rsidP="000D5BC4" w:rsidRDefault="00E65A73" w14:paraId="49F566A7" w14:textId="3DB0325A">
            <w:pPr>
              <w:rPr>
                <w:rFonts w:ascii="Times New Roman" w:hAnsi="Times New Roman"/>
                <w:b/>
                <w:bCs/>
                <w:sz w:val="24"/>
              </w:rPr>
            </w:pPr>
            <w:r w:rsidRPr="00E65A73">
              <w:rPr>
                <w:rFonts w:ascii="Times New Roman" w:hAnsi="Times New Roman"/>
                <w:b/>
                <w:bCs/>
                <w:sz w:val="24"/>
              </w:rPr>
              <w:t>Wijziging van de Wet op het financieel toezicht ter uitvoering van Verordening (EU) 2023/2631 betreffende Europese groene obligaties en optionele openbaarmakingen voor obligaties die als ecologisch duurzame obligaties op de markt worden gebracht en voor aan duurzaamheid gekoppelde obligaties (Uitvoeringswet verordening Europese groene obligaties)</w:t>
            </w:r>
          </w:p>
        </w:tc>
      </w:tr>
      <w:tr w:rsidRPr="002168F4" w:rsidR="00CB3578" w:rsidTr="00A11E73" w14:paraId="2F5570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E012FB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E8FD7C5" w14:textId="77777777">
            <w:pPr>
              <w:pStyle w:val="Amendement"/>
              <w:rPr>
                <w:rFonts w:ascii="Times New Roman" w:hAnsi="Times New Roman" w:cs="Times New Roman"/>
              </w:rPr>
            </w:pPr>
          </w:p>
        </w:tc>
      </w:tr>
      <w:tr w:rsidRPr="002168F4" w:rsidR="00CB3578" w:rsidTr="00A11E73" w14:paraId="0DA744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BBECB0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1802F66" w14:textId="77777777">
            <w:pPr>
              <w:pStyle w:val="Amendement"/>
              <w:rPr>
                <w:rFonts w:ascii="Times New Roman" w:hAnsi="Times New Roman" w:cs="Times New Roman"/>
              </w:rPr>
            </w:pPr>
          </w:p>
        </w:tc>
      </w:tr>
      <w:tr w:rsidRPr="002168F4" w:rsidR="00CB3578" w:rsidTr="00A11E73" w14:paraId="56EEB7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4ED8B4A"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080585E8"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3250F8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F0649C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F48AE3B" w14:textId="77777777">
            <w:pPr>
              <w:pStyle w:val="Amendement"/>
              <w:rPr>
                <w:rFonts w:ascii="Times New Roman" w:hAnsi="Times New Roman" w:cs="Times New Roman"/>
              </w:rPr>
            </w:pPr>
          </w:p>
        </w:tc>
      </w:tr>
    </w:tbl>
    <w:p w:rsidRPr="00E65A73" w:rsidR="00E65A73" w:rsidP="00E65A73" w:rsidRDefault="00E65A73" w14:paraId="74DDA851" w14:textId="3D10BE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Wij Willem-Alexander, bij de gratie Gods, Koning der Nederlanden, Prins van Oranje-Nassau, enz. enz. enz.</w:t>
      </w:r>
    </w:p>
    <w:p w:rsidRPr="00E65A73" w:rsidR="00E65A73" w:rsidP="00E65A73" w:rsidRDefault="00E65A73" w14:paraId="768F1585"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6A39974F" w14:textId="4672DA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Allen, die deze zullen zien of horen lezen, saluut! doen te weten:</w:t>
      </w:r>
    </w:p>
    <w:p w:rsidRPr="00E65A73" w:rsidR="00E65A73" w:rsidP="00E65A73" w:rsidRDefault="00E65A73" w14:paraId="3E6EA59D" w14:textId="3F34C8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Alzo Wij in overweging genomen hebben, dat het noodzakelijk is regels te stellen ter uitvoering van Verordening (EU) 2023/2631 van het Europees Parlement en de Raad van 22 november 2023 betreffende Europese groene obligaties en optionele openbaarmakingen voor obligaties die als ecologisch duurzame obligaties op de markt worden gebracht en voor aan duurzaamheid gekoppelde obligaties (</w:t>
      </w:r>
      <w:proofErr w:type="spellStart"/>
      <w:r w:rsidRPr="00E65A73">
        <w:rPr>
          <w:rFonts w:ascii="Times New Roman" w:hAnsi="Times New Roman"/>
          <w:sz w:val="24"/>
          <w:szCs w:val="20"/>
        </w:rPr>
        <w:t>PbEU</w:t>
      </w:r>
      <w:proofErr w:type="spellEnd"/>
      <w:r w:rsidRPr="00E65A73">
        <w:rPr>
          <w:rFonts w:ascii="Times New Roman" w:hAnsi="Times New Roman"/>
          <w:sz w:val="24"/>
          <w:szCs w:val="20"/>
        </w:rPr>
        <w:t xml:space="preserve"> 2023, L 2631);</w:t>
      </w:r>
    </w:p>
    <w:p w:rsidRPr="00E65A73" w:rsidR="00E65A73" w:rsidP="00E65A73" w:rsidRDefault="00E65A73" w14:paraId="35D451CD" w14:textId="66F212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Zo is het, dat Wij, de Afdeling advisering van de Raad van State gehoord, en met gemeen overleg der Staten</w:t>
      </w:r>
      <w:r w:rsidRPr="00E65A73">
        <w:rPr>
          <w:rFonts w:ascii="Times New Roman" w:hAnsi="Times New Roman"/>
          <w:sz w:val="24"/>
          <w:szCs w:val="20"/>
        </w:rPr>
        <w:noBreakHyphen/>
        <w:t>Generaal, hebben goedgevonden en verstaan, gelijk Wij goedvinden en verstaan bij deze:</w:t>
      </w:r>
    </w:p>
    <w:p w:rsidR="00CB3578" w:rsidP="00A11E73" w:rsidRDefault="00CB3578" w14:paraId="676B9B94" w14:textId="77777777">
      <w:pPr>
        <w:tabs>
          <w:tab w:val="left" w:pos="284"/>
          <w:tab w:val="left" w:pos="567"/>
          <w:tab w:val="left" w:pos="851"/>
        </w:tabs>
        <w:ind w:right="1848"/>
        <w:rPr>
          <w:rFonts w:ascii="Times New Roman" w:hAnsi="Times New Roman"/>
          <w:sz w:val="24"/>
          <w:szCs w:val="20"/>
        </w:rPr>
      </w:pPr>
    </w:p>
    <w:p w:rsidR="00E65A73" w:rsidP="00A11E73" w:rsidRDefault="00E65A73" w14:paraId="327F327D" w14:textId="77777777">
      <w:pPr>
        <w:tabs>
          <w:tab w:val="left" w:pos="284"/>
          <w:tab w:val="left" w:pos="567"/>
          <w:tab w:val="left" w:pos="851"/>
        </w:tabs>
        <w:ind w:right="1848"/>
        <w:rPr>
          <w:rFonts w:ascii="Times New Roman" w:hAnsi="Times New Roman"/>
          <w:sz w:val="24"/>
          <w:szCs w:val="20"/>
        </w:rPr>
      </w:pPr>
    </w:p>
    <w:p w:rsidRPr="00E65A73" w:rsidR="00E65A73" w:rsidP="00A11E73" w:rsidRDefault="00E65A73" w14:paraId="7E3FB0E8" w14:textId="6B442825">
      <w:pPr>
        <w:tabs>
          <w:tab w:val="left" w:pos="284"/>
          <w:tab w:val="left" w:pos="567"/>
          <w:tab w:val="left" w:pos="851"/>
        </w:tabs>
        <w:ind w:right="1848"/>
        <w:rPr>
          <w:rFonts w:ascii="Times New Roman" w:hAnsi="Times New Roman"/>
          <w:b/>
          <w:bCs/>
          <w:sz w:val="24"/>
          <w:szCs w:val="20"/>
        </w:rPr>
      </w:pPr>
      <w:r w:rsidRPr="00E65A73">
        <w:rPr>
          <w:rFonts w:ascii="Times New Roman" w:hAnsi="Times New Roman"/>
          <w:b/>
          <w:bCs/>
          <w:sz w:val="24"/>
          <w:szCs w:val="20"/>
        </w:rPr>
        <w:t>ARTIKEL I</w:t>
      </w:r>
    </w:p>
    <w:p w:rsidR="00E65A73" w:rsidP="00A11E73" w:rsidRDefault="00E65A73" w14:paraId="0F53C386" w14:textId="77777777">
      <w:pPr>
        <w:tabs>
          <w:tab w:val="left" w:pos="284"/>
          <w:tab w:val="left" w:pos="567"/>
          <w:tab w:val="left" w:pos="851"/>
        </w:tabs>
        <w:ind w:right="1848"/>
        <w:rPr>
          <w:rFonts w:ascii="Times New Roman" w:hAnsi="Times New Roman"/>
          <w:sz w:val="24"/>
          <w:szCs w:val="20"/>
        </w:rPr>
      </w:pPr>
    </w:p>
    <w:p w:rsidRPr="00E65A73" w:rsidR="00E65A73" w:rsidP="00E65A73" w:rsidRDefault="00E65A73" w14:paraId="5F231E1F" w14:textId="4AB68A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 xml:space="preserve">De </w:t>
      </w:r>
      <w:r w:rsidRPr="00E65A73">
        <w:rPr>
          <w:rFonts w:ascii="Times New Roman" w:hAnsi="Times New Roman"/>
          <w:bCs/>
          <w:sz w:val="24"/>
          <w:szCs w:val="20"/>
        </w:rPr>
        <w:t>Wet op het financieel toezicht</w:t>
      </w:r>
      <w:r w:rsidRPr="00E65A73">
        <w:rPr>
          <w:rFonts w:ascii="Times New Roman" w:hAnsi="Times New Roman"/>
          <w:b/>
          <w:sz w:val="24"/>
          <w:szCs w:val="20"/>
        </w:rPr>
        <w:t xml:space="preserve"> </w:t>
      </w:r>
      <w:r w:rsidRPr="00E65A73">
        <w:rPr>
          <w:rFonts w:ascii="Times New Roman" w:hAnsi="Times New Roman"/>
          <w:sz w:val="24"/>
          <w:szCs w:val="20"/>
        </w:rPr>
        <w:t>wordt gewijzigd als volgt:</w:t>
      </w:r>
    </w:p>
    <w:p w:rsidRPr="00E65A73" w:rsidR="00E65A73" w:rsidP="00E65A73" w:rsidRDefault="00E65A73" w14:paraId="614779EE"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0E1D842B" w14:textId="77777777">
      <w:pPr>
        <w:tabs>
          <w:tab w:val="left" w:pos="284"/>
          <w:tab w:val="left" w:pos="567"/>
          <w:tab w:val="left" w:pos="851"/>
        </w:tabs>
        <w:ind w:right="-2"/>
        <w:rPr>
          <w:rFonts w:ascii="Times New Roman" w:hAnsi="Times New Roman"/>
          <w:sz w:val="24"/>
          <w:szCs w:val="20"/>
        </w:rPr>
      </w:pPr>
      <w:r w:rsidRPr="00E65A73">
        <w:rPr>
          <w:rFonts w:ascii="Times New Roman" w:hAnsi="Times New Roman"/>
          <w:sz w:val="24"/>
          <w:szCs w:val="20"/>
        </w:rPr>
        <w:t>A</w:t>
      </w:r>
    </w:p>
    <w:p w:rsidRPr="00E65A73" w:rsidR="00E65A73" w:rsidP="00E65A73" w:rsidRDefault="00E65A73" w14:paraId="1D641DE5"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24DB9D7B" w14:textId="57F1CE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In artikel 1:1 wordt in de alfabetische volgorde een definitie ingevoegd, luidende:</w:t>
      </w:r>
    </w:p>
    <w:p w:rsidRPr="00E65A73" w:rsidR="00E65A73" w:rsidP="00E65A73" w:rsidRDefault="00E65A73" w14:paraId="4B6C4E11" w14:textId="728C20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i/>
          <w:iCs/>
          <w:sz w:val="24"/>
          <w:szCs w:val="20"/>
        </w:rPr>
        <w:t>verordening Europese groene obligaties</w:t>
      </w:r>
      <w:r w:rsidRPr="00E65A73">
        <w:rPr>
          <w:rFonts w:ascii="Times New Roman" w:hAnsi="Times New Roman"/>
          <w:sz w:val="24"/>
          <w:szCs w:val="20"/>
        </w:rPr>
        <w:t>: Verordening (EU) 2023/2631 van het Europees Parlement en de Raad van 22 november 2023 betreffende Europese groene obligaties en optionele openbaarmakingen voor obligaties die als ecologisch duurzame obligaties op de markt worden gebracht en voor aan duurzaamheid gekoppelde obligaties (</w:t>
      </w:r>
      <w:proofErr w:type="spellStart"/>
      <w:r w:rsidRPr="00E65A73">
        <w:rPr>
          <w:rFonts w:ascii="Times New Roman" w:hAnsi="Times New Roman"/>
          <w:sz w:val="24"/>
          <w:szCs w:val="20"/>
        </w:rPr>
        <w:t>PbEU</w:t>
      </w:r>
      <w:proofErr w:type="spellEnd"/>
      <w:r w:rsidRPr="00E65A73">
        <w:rPr>
          <w:rFonts w:ascii="Times New Roman" w:hAnsi="Times New Roman"/>
          <w:sz w:val="24"/>
          <w:szCs w:val="20"/>
        </w:rPr>
        <w:t xml:space="preserve"> 2023, L 2631);</w:t>
      </w:r>
    </w:p>
    <w:p w:rsidRPr="00E65A73" w:rsidR="00E65A73" w:rsidP="00E65A73" w:rsidRDefault="00E65A73" w14:paraId="14FBB2BA"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1704472A" w14:textId="77777777">
      <w:pPr>
        <w:tabs>
          <w:tab w:val="left" w:pos="284"/>
          <w:tab w:val="left" w:pos="567"/>
          <w:tab w:val="left" w:pos="851"/>
        </w:tabs>
        <w:ind w:right="-2"/>
        <w:rPr>
          <w:rFonts w:ascii="Times New Roman" w:hAnsi="Times New Roman"/>
          <w:sz w:val="24"/>
          <w:szCs w:val="20"/>
        </w:rPr>
      </w:pPr>
      <w:r w:rsidRPr="00E65A73">
        <w:rPr>
          <w:rFonts w:ascii="Times New Roman" w:hAnsi="Times New Roman"/>
          <w:sz w:val="24"/>
          <w:szCs w:val="20"/>
        </w:rPr>
        <w:t>B</w:t>
      </w:r>
    </w:p>
    <w:p w:rsidRPr="00E65A73" w:rsidR="00E65A73" w:rsidP="00E65A73" w:rsidRDefault="00E65A73" w14:paraId="1A2AD593"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78502E88" w14:textId="04CD6E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Aan paragraaf 1.3.2.2 wordt een artikel toegevoegd, luidende:</w:t>
      </w:r>
    </w:p>
    <w:p w:rsidRPr="00E65A73" w:rsidR="00E65A73" w:rsidP="00E65A73" w:rsidRDefault="00E65A73" w14:paraId="37161835"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65AB8C62" w14:textId="77777777">
      <w:pPr>
        <w:tabs>
          <w:tab w:val="left" w:pos="284"/>
          <w:tab w:val="left" w:pos="567"/>
          <w:tab w:val="left" w:pos="851"/>
        </w:tabs>
        <w:ind w:right="-2"/>
        <w:rPr>
          <w:rFonts w:ascii="Times New Roman" w:hAnsi="Times New Roman"/>
          <w:b/>
          <w:bCs/>
          <w:sz w:val="24"/>
          <w:szCs w:val="20"/>
        </w:rPr>
      </w:pPr>
      <w:r w:rsidRPr="00E65A73">
        <w:rPr>
          <w:rFonts w:ascii="Times New Roman" w:hAnsi="Times New Roman"/>
          <w:b/>
          <w:bCs/>
          <w:sz w:val="24"/>
          <w:szCs w:val="20"/>
        </w:rPr>
        <w:t>Artikel 1:57a</w:t>
      </w:r>
    </w:p>
    <w:p w:rsidRPr="00E65A73" w:rsidR="00E65A73" w:rsidP="00E65A73" w:rsidRDefault="00E65A73" w14:paraId="0135715C"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7A4A7D28" w14:textId="58216B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1. Met het verlenen van bijstand aan toezichthoudende instanties van andere lidstaten zijn, in de gevallen waarin een verordening als bedoeld in artikel 1:24, derde lid, of 1:25, derde lid, tot grensoverschrijdende samenwerking tussen bevoegde autoriteiten verplicht, belast de op grond van artikel 1:72 aangewezen personen.</w:t>
      </w:r>
    </w:p>
    <w:p w:rsidRPr="00E65A73" w:rsidR="00E65A73" w:rsidP="00E65A73" w:rsidRDefault="00E65A73" w14:paraId="16B06437" w14:textId="1525AE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65A73">
        <w:rPr>
          <w:rFonts w:ascii="Times New Roman" w:hAnsi="Times New Roman"/>
          <w:sz w:val="24"/>
          <w:szCs w:val="20"/>
        </w:rPr>
        <w:t>2. De artikelen 5:12 tot en met 5:17 en 5:20 van de Algemene wet bestuursrecht zijn van overeenkomstige toepassing.</w:t>
      </w:r>
    </w:p>
    <w:p w:rsidRPr="00E65A73" w:rsidR="00E65A73" w:rsidP="00E65A73" w:rsidRDefault="00E65A73" w14:paraId="08015A97"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36FD06B5" w14:textId="77777777">
      <w:pPr>
        <w:tabs>
          <w:tab w:val="left" w:pos="284"/>
          <w:tab w:val="left" w:pos="567"/>
          <w:tab w:val="left" w:pos="851"/>
        </w:tabs>
        <w:ind w:right="-2"/>
        <w:rPr>
          <w:rFonts w:ascii="Times New Roman" w:hAnsi="Times New Roman"/>
          <w:sz w:val="24"/>
          <w:szCs w:val="20"/>
        </w:rPr>
      </w:pPr>
      <w:r w:rsidRPr="00E65A73">
        <w:rPr>
          <w:rFonts w:ascii="Times New Roman" w:hAnsi="Times New Roman"/>
          <w:sz w:val="24"/>
          <w:szCs w:val="20"/>
        </w:rPr>
        <w:t>C</w:t>
      </w:r>
    </w:p>
    <w:p w:rsidRPr="00E65A73" w:rsidR="00E65A73" w:rsidP="00E65A73" w:rsidRDefault="00E65A73" w14:paraId="23F71BE8"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59F65810" w14:textId="61A8C8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Na artikel 1:77n wordt een artikel ingevoegd, luidende:</w:t>
      </w:r>
    </w:p>
    <w:p w:rsidRPr="00E65A73" w:rsidR="00E65A73" w:rsidP="00E65A73" w:rsidRDefault="00E65A73" w14:paraId="5A9D5446"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60B6E1F0" w14:textId="77777777">
      <w:pPr>
        <w:tabs>
          <w:tab w:val="left" w:pos="284"/>
          <w:tab w:val="left" w:pos="567"/>
          <w:tab w:val="left" w:pos="851"/>
        </w:tabs>
        <w:ind w:right="-2"/>
        <w:rPr>
          <w:rFonts w:ascii="Times New Roman" w:hAnsi="Times New Roman"/>
          <w:b/>
          <w:bCs/>
          <w:sz w:val="24"/>
          <w:szCs w:val="20"/>
        </w:rPr>
      </w:pPr>
      <w:r w:rsidRPr="00E65A73">
        <w:rPr>
          <w:rFonts w:ascii="Times New Roman" w:hAnsi="Times New Roman"/>
          <w:b/>
          <w:bCs/>
          <w:sz w:val="24"/>
          <w:szCs w:val="20"/>
        </w:rPr>
        <w:t>Artikel 1:77o</w:t>
      </w:r>
    </w:p>
    <w:p w:rsidRPr="00E65A73" w:rsidR="00E65A73" w:rsidP="00E65A73" w:rsidRDefault="00E65A73" w14:paraId="63068C3A" w14:textId="77777777">
      <w:pPr>
        <w:tabs>
          <w:tab w:val="left" w:pos="284"/>
          <w:tab w:val="left" w:pos="567"/>
          <w:tab w:val="left" w:pos="851"/>
        </w:tabs>
        <w:ind w:right="-2"/>
        <w:rPr>
          <w:rFonts w:ascii="Times New Roman" w:hAnsi="Times New Roman"/>
          <w:b/>
          <w:bCs/>
          <w:sz w:val="24"/>
          <w:szCs w:val="20"/>
        </w:rPr>
      </w:pPr>
    </w:p>
    <w:p w:rsidRPr="00E65A73" w:rsidR="00E65A73" w:rsidP="00E65A73" w:rsidRDefault="00E65A73" w14:paraId="0D3E7752" w14:textId="23144B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 xml:space="preserve">De toezichthouder kan met inachtneming van de artikelen 45, eerste lid, onderdelen h tot en met n, en 49, vierde lid, onderdeel c, van de verordening Europese groene obligaties: </w:t>
      </w:r>
    </w:p>
    <w:p w:rsidRPr="00E65A73" w:rsidR="00E65A73" w:rsidP="00E65A73" w:rsidRDefault="00E65A73" w14:paraId="30744DFF" w14:textId="5CB28ECE">
      <w:pPr>
        <w:tabs>
          <w:tab w:val="left" w:pos="284"/>
          <w:tab w:val="left" w:pos="567"/>
          <w:tab w:val="left" w:pos="851"/>
        </w:tabs>
        <w:ind w:right="-2"/>
        <w:rPr>
          <w:rFonts w:ascii="Times New Roman" w:hAnsi="Times New Roman"/>
          <w:sz w:val="24"/>
          <w:szCs w:val="20"/>
        </w:rPr>
      </w:pPr>
      <w:bookmarkStart w:name="_Hlk141370734" w:id="0"/>
      <w:r>
        <w:rPr>
          <w:rFonts w:ascii="Times New Roman" w:hAnsi="Times New Roman"/>
          <w:sz w:val="24"/>
          <w:szCs w:val="20"/>
        </w:rPr>
        <w:tab/>
      </w:r>
      <w:r w:rsidRPr="00E65A73">
        <w:rPr>
          <w:rFonts w:ascii="Times New Roman" w:hAnsi="Times New Roman"/>
          <w:sz w:val="24"/>
          <w:szCs w:val="20"/>
        </w:rPr>
        <w:t xml:space="preserve">a. </w:t>
      </w:r>
      <w:bookmarkStart w:name="_Hlk141364228" w:id="1"/>
      <w:r w:rsidRPr="00E65A73">
        <w:rPr>
          <w:rFonts w:ascii="Times New Roman" w:hAnsi="Times New Roman"/>
          <w:sz w:val="24"/>
          <w:szCs w:val="20"/>
        </w:rPr>
        <w:t>een aanbieding of de toelating tot de handel op een gereglementeerde markt van Europese groene obligaties voor maximaal tien opeenvolgende werkdagen schorsen;</w:t>
      </w:r>
    </w:p>
    <w:p w:rsidRPr="00E65A73" w:rsidR="00E65A73" w:rsidP="00E65A73" w:rsidRDefault="00E65A73" w14:paraId="78E0F4DE" w14:textId="491D53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b. een aanbieding of toelating tot de handel op een gereglementeerde markt van Europese groene obligaties verbieden</w:t>
      </w:r>
      <w:bookmarkEnd w:id="1"/>
      <w:r w:rsidRPr="00E65A73">
        <w:rPr>
          <w:rFonts w:ascii="Times New Roman" w:hAnsi="Times New Roman"/>
          <w:sz w:val="24"/>
          <w:szCs w:val="20"/>
        </w:rPr>
        <w:t>;</w:t>
      </w:r>
    </w:p>
    <w:p w:rsidRPr="00E65A73" w:rsidR="00E65A73" w:rsidP="00E65A73" w:rsidRDefault="00E65A73" w14:paraId="691EE28E" w14:textId="05152C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c. reclame-uitingen maximaal tien opeenvolgende werkdagen schorsen of verplichten reclame-uitingen telkens voor maximaal tien opeenvolgende werkdagen te schorsen;</w:t>
      </w:r>
    </w:p>
    <w:p w:rsidRPr="00E65A73" w:rsidR="00E65A73" w:rsidP="00E65A73" w:rsidRDefault="00E65A73" w14:paraId="60E64FCE" w14:textId="18541A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d. reclame-uitingen verbieden of verplichten reclame-uitingen te staken; en</w:t>
      </w:r>
    </w:p>
    <w:p w:rsidRPr="00E65A73" w:rsidR="00E65A73" w:rsidP="00E65A73" w:rsidRDefault="00E65A73" w14:paraId="7E907317" w14:textId="6D95A9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 xml:space="preserve">e. </w:t>
      </w:r>
      <w:bookmarkStart w:name="_Hlk141364677" w:id="2"/>
      <w:r w:rsidRPr="00E65A73">
        <w:rPr>
          <w:rFonts w:ascii="Times New Roman" w:hAnsi="Times New Roman"/>
          <w:sz w:val="24"/>
          <w:szCs w:val="20"/>
        </w:rPr>
        <w:t>het uitgeven van Europese groene obligaties gedurende een periode van maximaal één jaar verbieden.</w:t>
      </w:r>
      <w:bookmarkEnd w:id="2"/>
    </w:p>
    <w:bookmarkEnd w:id="0"/>
    <w:p w:rsidRPr="00E65A73" w:rsidR="00E65A73" w:rsidP="00E65A73" w:rsidRDefault="00E65A73" w14:paraId="069C30B8"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3105C3F5" w14:textId="77777777">
      <w:pPr>
        <w:tabs>
          <w:tab w:val="left" w:pos="284"/>
          <w:tab w:val="left" w:pos="567"/>
          <w:tab w:val="left" w:pos="851"/>
        </w:tabs>
        <w:ind w:right="-2"/>
        <w:rPr>
          <w:rFonts w:ascii="Times New Roman" w:hAnsi="Times New Roman"/>
          <w:sz w:val="24"/>
          <w:szCs w:val="20"/>
        </w:rPr>
      </w:pPr>
      <w:r w:rsidRPr="00E65A73">
        <w:rPr>
          <w:rFonts w:ascii="Times New Roman" w:hAnsi="Times New Roman"/>
          <w:sz w:val="24"/>
          <w:szCs w:val="20"/>
        </w:rPr>
        <w:t>D</w:t>
      </w:r>
    </w:p>
    <w:p w:rsidRPr="00E65A73" w:rsidR="00E65A73" w:rsidP="00E65A73" w:rsidRDefault="00E65A73" w14:paraId="453B61EC"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1228855C" w14:textId="219E25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Aan artikel 1:94 wordt een lid toegevoegd, luidende:</w:t>
      </w:r>
    </w:p>
    <w:p w:rsidRPr="00E65A73" w:rsidR="00E65A73" w:rsidP="00E65A73" w:rsidRDefault="00E65A73" w14:paraId="3790E01B" w14:textId="4B054E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3. De toezichthouder kan, indien een verordening als bedoeld in artikel 1:24, derde lid, of 1:25, derde lid, in die bevoegdheid voorziet, de overtreder ertoe verplichten om de informatie die is opgenomen in de openbare verklaring als bedoeld in het eerste lid ook op zijn website te publiceren.</w:t>
      </w:r>
    </w:p>
    <w:p w:rsidRPr="00E65A73" w:rsidR="00E65A73" w:rsidP="00E65A73" w:rsidRDefault="00E65A73" w14:paraId="4BF242CD"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27F987E5" w14:textId="77777777">
      <w:pPr>
        <w:tabs>
          <w:tab w:val="left" w:pos="284"/>
          <w:tab w:val="left" w:pos="567"/>
          <w:tab w:val="left" w:pos="851"/>
        </w:tabs>
        <w:ind w:right="-2"/>
        <w:rPr>
          <w:rFonts w:ascii="Times New Roman" w:hAnsi="Times New Roman"/>
          <w:sz w:val="24"/>
          <w:szCs w:val="20"/>
        </w:rPr>
      </w:pPr>
      <w:r w:rsidRPr="00E65A73">
        <w:rPr>
          <w:rFonts w:ascii="Times New Roman" w:hAnsi="Times New Roman"/>
          <w:sz w:val="24"/>
          <w:szCs w:val="20"/>
        </w:rPr>
        <w:t>E</w:t>
      </w:r>
    </w:p>
    <w:p w:rsidRPr="00E65A73" w:rsidR="00E65A73" w:rsidP="00E65A73" w:rsidRDefault="00E65A73" w14:paraId="2ADF125E"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4AD06023" w14:textId="259E50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 xml:space="preserve">In artikel 2:124.0a, tweede lid, wordt “aanbieden van rechten van deelneming in een </w:t>
      </w:r>
      <w:proofErr w:type="spellStart"/>
      <w:r w:rsidRPr="00E65A73">
        <w:rPr>
          <w:rFonts w:ascii="Times New Roman" w:hAnsi="Times New Roman"/>
          <w:sz w:val="24"/>
          <w:szCs w:val="20"/>
        </w:rPr>
        <w:t>icbe</w:t>
      </w:r>
      <w:proofErr w:type="spellEnd"/>
      <w:r w:rsidRPr="00E65A73">
        <w:rPr>
          <w:rFonts w:ascii="Times New Roman" w:hAnsi="Times New Roman"/>
          <w:sz w:val="24"/>
          <w:szCs w:val="20"/>
        </w:rPr>
        <w:t xml:space="preserve">” vervangen door “aanbieden van rechten van deelneming in een </w:t>
      </w:r>
      <w:proofErr w:type="spellStart"/>
      <w:r w:rsidRPr="00E65A73">
        <w:rPr>
          <w:rFonts w:ascii="Times New Roman" w:hAnsi="Times New Roman"/>
          <w:sz w:val="24"/>
          <w:szCs w:val="20"/>
        </w:rPr>
        <w:t>icbe</w:t>
      </w:r>
      <w:proofErr w:type="spellEnd"/>
      <w:r w:rsidRPr="00E65A73">
        <w:rPr>
          <w:rFonts w:ascii="Times New Roman" w:hAnsi="Times New Roman"/>
          <w:sz w:val="24"/>
          <w:szCs w:val="20"/>
        </w:rPr>
        <w:t xml:space="preserve"> of de aandelenklassen” en wordt “artikel 93bis, eerste lid, onderdelen a, b en c, vervangen door “artikel 93bis, eerste lid, aanhef en onderdelen a, b en c”.</w:t>
      </w:r>
    </w:p>
    <w:p w:rsidR="00E65A73" w:rsidP="00E65A73" w:rsidRDefault="00E65A73" w14:paraId="3704FD33" w14:textId="77777777">
      <w:pPr>
        <w:tabs>
          <w:tab w:val="left" w:pos="284"/>
          <w:tab w:val="left" w:pos="567"/>
          <w:tab w:val="left" w:pos="851"/>
        </w:tabs>
        <w:ind w:right="-2"/>
        <w:rPr>
          <w:rFonts w:ascii="Times New Roman" w:hAnsi="Times New Roman"/>
          <w:sz w:val="24"/>
          <w:szCs w:val="20"/>
        </w:rPr>
      </w:pPr>
    </w:p>
    <w:p w:rsidRPr="00E76C5B" w:rsidR="00066502" w:rsidP="00066502" w:rsidRDefault="00066502" w14:paraId="587030E4" w14:textId="77777777">
      <w:pPr>
        <w:widowControl w:val="0"/>
        <w:spacing w:line="240" w:lineRule="atLeast"/>
        <w:rPr>
          <w:rFonts w:ascii="Times New Roman" w:hAnsi="Times New Roman"/>
          <w:sz w:val="24"/>
        </w:rPr>
      </w:pPr>
      <w:r w:rsidRPr="00E76C5B">
        <w:rPr>
          <w:rFonts w:ascii="Times New Roman" w:hAnsi="Times New Roman"/>
          <w:sz w:val="24"/>
        </w:rPr>
        <w:t>F</w:t>
      </w:r>
    </w:p>
    <w:p w:rsidRPr="00E76C5B" w:rsidR="00066502" w:rsidP="00066502" w:rsidRDefault="00066502" w14:paraId="6310915D" w14:textId="77777777">
      <w:pPr>
        <w:widowControl w:val="0"/>
        <w:spacing w:line="240" w:lineRule="atLeast"/>
        <w:rPr>
          <w:rFonts w:ascii="Times New Roman" w:hAnsi="Times New Roman"/>
          <w:sz w:val="24"/>
        </w:rPr>
      </w:pPr>
    </w:p>
    <w:p w:rsidRPr="00E76C5B" w:rsidR="00066502" w:rsidP="000124A2" w:rsidRDefault="00066502" w14:paraId="21CFD243" w14:textId="18B970F0">
      <w:pPr>
        <w:widowControl w:val="0"/>
        <w:spacing w:line="240" w:lineRule="atLeast"/>
        <w:ind w:firstLine="284"/>
        <w:rPr>
          <w:rFonts w:ascii="Times New Roman" w:hAnsi="Times New Roman"/>
          <w:sz w:val="24"/>
        </w:rPr>
      </w:pPr>
      <w:r w:rsidRPr="00E76C5B">
        <w:rPr>
          <w:rFonts w:ascii="Times New Roman" w:hAnsi="Times New Roman"/>
          <w:sz w:val="24"/>
        </w:rPr>
        <w:t xml:space="preserve">In de bijlagen behorende bij de artikelen 1:79 en 1:80 worden in de opsomming van artikelen uit het Algemeen deel de volgende artikelen in de numerieke volgorde ingevoegd:  </w:t>
      </w:r>
    </w:p>
    <w:p w:rsidRPr="00E76C5B" w:rsidR="00066502" w:rsidP="00066502" w:rsidRDefault="00066502" w14:paraId="3CC2189A" w14:textId="77777777">
      <w:pPr>
        <w:widowControl w:val="0"/>
        <w:ind w:firstLine="284"/>
        <w:rPr>
          <w:rFonts w:ascii="Times New Roman" w:hAnsi="Times New Roman"/>
          <w:sz w:val="24"/>
        </w:rPr>
      </w:pPr>
      <w:r w:rsidRPr="00E76C5B">
        <w:rPr>
          <w:rFonts w:ascii="Times New Roman" w:hAnsi="Times New Roman"/>
          <w:sz w:val="24"/>
        </w:rPr>
        <w:t>1:77o</w:t>
      </w:r>
    </w:p>
    <w:p w:rsidRPr="00E76C5B" w:rsidR="00066502" w:rsidP="00066502" w:rsidRDefault="00066502" w14:paraId="7D3691A0" w14:textId="77777777">
      <w:pPr>
        <w:widowControl w:val="0"/>
        <w:tabs>
          <w:tab w:val="num" w:pos="720"/>
        </w:tabs>
        <w:ind w:firstLine="284"/>
        <w:rPr>
          <w:rFonts w:ascii="Times New Roman" w:hAnsi="Times New Roman"/>
          <w:sz w:val="24"/>
        </w:rPr>
      </w:pPr>
      <w:r w:rsidRPr="00E76C5B">
        <w:rPr>
          <w:rFonts w:ascii="Times New Roman" w:hAnsi="Times New Roman"/>
          <w:sz w:val="24"/>
        </w:rPr>
        <w:t>1:94, derde lid</w:t>
      </w:r>
    </w:p>
    <w:p w:rsidRPr="00E65A73" w:rsidR="00066502" w:rsidP="00E65A73" w:rsidRDefault="00066502" w14:paraId="504093BA"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5572693D" w14:textId="77777777">
      <w:pPr>
        <w:tabs>
          <w:tab w:val="left" w:pos="284"/>
          <w:tab w:val="left" w:pos="567"/>
          <w:tab w:val="left" w:pos="851"/>
        </w:tabs>
        <w:ind w:right="-2"/>
        <w:rPr>
          <w:rFonts w:ascii="Times New Roman" w:hAnsi="Times New Roman"/>
          <w:b/>
          <w:bCs/>
          <w:sz w:val="24"/>
          <w:szCs w:val="20"/>
        </w:rPr>
      </w:pPr>
    </w:p>
    <w:p w:rsidRPr="00E65A73" w:rsidR="00E65A73" w:rsidP="00E65A73" w:rsidRDefault="00E65A73" w14:paraId="213C2F97" w14:textId="77777777">
      <w:pPr>
        <w:tabs>
          <w:tab w:val="left" w:pos="284"/>
          <w:tab w:val="left" w:pos="567"/>
          <w:tab w:val="left" w:pos="851"/>
        </w:tabs>
        <w:ind w:right="-2"/>
        <w:rPr>
          <w:rFonts w:ascii="Times New Roman" w:hAnsi="Times New Roman"/>
          <w:b/>
          <w:bCs/>
          <w:sz w:val="24"/>
          <w:szCs w:val="20"/>
        </w:rPr>
      </w:pPr>
      <w:r w:rsidRPr="00E65A73">
        <w:rPr>
          <w:rFonts w:ascii="Times New Roman" w:hAnsi="Times New Roman"/>
          <w:b/>
          <w:bCs/>
          <w:sz w:val="24"/>
          <w:szCs w:val="20"/>
        </w:rPr>
        <w:t xml:space="preserve">ARTIKEL II </w:t>
      </w:r>
    </w:p>
    <w:p w:rsidRPr="00E65A73" w:rsidR="00E65A73" w:rsidP="00E65A73" w:rsidRDefault="00E65A73" w14:paraId="1CFA72F3"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4F188581" w14:textId="458766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Deze wet treedt in werking op een bij koninklijk besluit te bepalen tijdstip.</w:t>
      </w:r>
    </w:p>
    <w:p w:rsidRPr="00E65A73" w:rsidR="00E65A73" w:rsidP="00E65A73" w:rsidRDefault="00E65A73" w14:paraId="7AC68CA9"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2E0F37B1" w14:textId="77777777">
      <w:pPr>
        <w:tabs>
          <w:tab w:val="left" w:pos="284"/>
          <w:tab w:val="left" w:pos="567"/>
          <w:tab w:val="left" w:pos="851"/>
        </w:tabs>
        <w:ind w:right="-2"/>
        <w:rPr>
          <w:rFonts w:ascii="Times New Roman" w:hAnsi="Times New Roman"/>
          <w:b/>
          <w:bCs/>
          <w:sz w:val="24"/>
          <w:szCs w:val="20"/>
        </w:rPr>
      </w:pPr>
    </w:p>
    <w:p w:rsidRPr="00E65A73" w:rsidR="00E65A73" w:rsidP="00E65A73" w:rsidRDefault="00E65A73" w14:paraId="18D8445D" w14:textId="77777777">
      <w:pPr>
        <w:tabs>
          <w:tab w:val="left" w:pos="284"/>
          <w:tab w:val="left" w:pos="567"/>
          <w:tab w:val="left" w:pos="851"/>
        </w:tabs>
        <w:ind w:right="-2"/>
        <w:rPr>
          <w:rFonts w:ascii="Times New Roman" w:hAnsi="Times New Roman"/>
          <w:b/>
          <w:bCs/>
          <w:sz w:val="24"/>
          <w:szCs w:val="20"/>
        </w:rPr>
      </w:pPr>
      <w:r w:rsidRPr="00E65A73">
        <w:rPr>
          <w:rFonts w:ascii="Times New Roman" w:hAnsi="Times New Roman"/>
          <w:b/>
          <w:bCs/>
          <w:sz w:val="24"/>
          <w:szCs w:val="20"/>
        </w:rPr>
        <w:lastRenderedPageBreak/>
        <w:t xml:space="preserve">ARTIKEL III </w:t>
      </w:r>
    </w:p>
    <w:p w:rsidRPr="00E65A73" w:rsidR="00E65A73" w:rsidP="00E65A73" w:rsidRDefault="00E65A73" w14:paraId="3BC36D11"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533BF161" w14:textId="767564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 xml:space="preserve">Deze wet wordt aangehaald als: Uitvoeringswet verordening Europese groene obligaties. </w:t>
      </w:r>
    </w:p>
    <w:p w:rsidRPr="00E65A73" w:rsidR="00E65A73" w:rsidP="00E65A73" w:rsidRDefault="00E65A73" w14:paraId="3DA7E5AA" w14:textId="77777777">
      <w:pPr>
        <w:tabs>
          <w:tab w:val="left" w:pos="284"/>
          <w:tab w:val="left" w:pos="567"/>
          <w:tab w:val="left" w:pos="851"/>
        </w:tabs>
        <w:ind w:right="-2"/>
        <w:rPr>
          <w:rFonts w:ascii="Times New Roman" w:hAnsi="Times New Roman"/>
          <w:sz w:val="24"/>
          <w:szCs w:val="20"/>
        </w:rPr>
      </w:pPr>
    </w:p>
    <w:p w:rsidR="00E65A73" w:rsidP="00E65A73" w:rsidRDefault="00E65A73" w14:paraId="437E3412"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6D2272E9" w14:textId="5BA05C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E65A73" w:rsidR="00E65A73" w:rsidP="00E65A73" w:rsidRDefault="00E65A73" w14:paraId="5D9F51C6"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5B382A7A" w14:textId="77777777">
      <w:pPr>
        <w:tabs>
          <w:tab w:val="left" w:pos="284"/>
          <w:tab w:val="left" w:pos="567"/>
          <w:tab w:val="left" w:pos="851"/>
        </w:tabs>
        <w:ind w:right="-2"/>
        <w:rPr>
          <w:rFonts w:ascii="Times New Roman" w:hAnsi="Times New Roman"/>
          <w:sz w:val="24"/>
          <w:szCs w:val="20"/>
        </w:rPr>
      </w:pPr>
      <w:r w:rsidRPr="00E65A73">
        <w:rPr>
          <w:rFonts w:ascii="Times New Roman" w:hAnsi="Times New Roman"/>
          <w:sz w:val="24"/>
          <w:szCs w:val="20"/>
        </w:rPr>
        <w:t xml:space="preserve">Gegeven </w:t>
      </w:r>
    </w:p>
    <w:p w:rsidRPr="00E65A73" w:rsidR="00E65A73" w:rsidP="00E65A73" w:rsidRDefault="00E65A73" w14:paraId="14C2674F" w14:textId="77777777">
      <w:pPr>
        <w:tabs>
          <w:tab w:val="left" w:pos="284"/>
          <w:tab w:val="left" w:pos="567"/>
          <w:tab w:val="left" w:pos="851"/>
        </w:tabs>
        <w:ind w:right="-2"/>
        <w:rPr>
          <w:rFonts w:ascii="Times New Roman" w:hAnsi="Times New Roman"/>
          <w:sz w:val="24"/>
          <w:szCs w:val="20"/>
        </w:rPr>
      </w:pPr>
    </w:p>
    <w:p w:rsidR="00E65A73" w:rsidP="00E65A73" w:rsidRDefault="00E65A73" w14:paraId="01020524" w14:textId="77777777">
      <w:pPr>
        <w:tabs>
          <w:tab w:val="left" w:pos="284"/>
          <w:tab w:val="left" w:pos="567"/>
          <w:tab w:val="left" w:pos="851"/>
        </w:tabs>
        <w:ind w:right="-2"/>
        <w:rPr>
          <w:rFonts w:ascii="Times New Roman" w:hAnsi="Times New Roman"/>
          <w:sz w:val="24"/>
          <w:szCs w:val="20"/>
        </w:rPr>
      </w:pPr>
    </w:p>
    <w:p w:rsidR="00E65A73" w:rsidP="00E65A73" w:rsidRDefault="00E65A73" w14:paraId="503FC902" w14:textId="77777777">
      <w:pPr>
        <w:tabs>
          <w:tab w:val="left" w:pos="284"/>
          <w:tab w:val="left" w:pos="567"/>
          <w:tab w:val="left" w:pos="851"/>
        </w:tabs>
        <w:ind w:right="-2"/>
        <w:rPr>
          <w:rFonts w:ascii="Times New Roman" w:hAnsi="Times New Roman"/>
          <w:sz w:val="24"/>
          <w:szCs w:val="20"/>
        </w:rPr>
      </w:pPr>
    </w:p>
    <w:p w:rsidR="00E65A73" w:rsidP="00E65A73" w:rsidRDefault="00E65A73" w14:paraId="73A8241A" w14:textId="77777777">
      <w:pPr>
        <w:tabs>
          <w:tab w:val="left" w:pos="284"/>
          <w:tab w:val="left" w:pos="567"/>
          <w:tab w:val="left" w:pos="851"/>
        </w:tabs>
        <w:ind w:right="-2"/>
        <w:rPr>
          <w:rFonts w:ascii="Times New Roman" w:hAnsi="Times New Roman"/>
          <w:sz w:val="24"/>
          <w:szCs w:val="20"/>
        </w:rPr>
      </w:pPr>
    </w:p>
    <w:p w:rsidR="00E65A73" w:rsidP="00E65A73" w:rsidRDefault="00E65A73" w14:paraId="3FB6E8DD" w14:textId="77777777">
      <w:pPr>
        <w:tabs>
          <w:tab w:val="left" w:pos="284"/>
          <w:tab w:val="left" w:pos="567"/>
          <w:tab w:val="left" w:pos="851"/>
        </w:tabs>
        <w:ind w:right="-2"/>
        <w:rPr>
          <w:rFonts w:ascii="Times New Roman" w:hAnsi="Times New Roman"/>
          <w:sz w:val="24"/>
          <w:szCs w:val="20"/>
        </w:rPr>
      </w:pPr>
    </w:p>
    <w:p w:rsidR="00E65A73" w:rsidP="00E65A73" w:rsidRDefault="00E65A73" w14:paraId="7398D2E4" w14:textId="77777777">
      <w:pPr>
        <w:tabs>
          <w:tab w:val="left" w:pos="284"/>
          <w:tab w:val="left" w:pos="567"/>
          <w:tab w:val="left" w:pos="851"/>
        </w:tabs>
        <w:ind w:right="-2"/>
        <w:rPr>
          <w:rFonts w:ascii="Times New Roman" w:hAnsi="Times New Roman"/>
          <w:sz w:val="24"/>
          <w:szCs w:val="20"/>
        </w:rPr>
      </w:pPr>
    </w:p>
    <w:p w:rsidR="00E65A73" w:rsidP="00E65A73" w:rsidRDefault="00E65A73" w14:paraId="3F2F2A83" w14:textId="77777777">
      <w:pPr>
        <w:tabs>
          <w:tab w:val="left" w:pos="284"/>
          <w:tab w:val="left" w:pos="567"/>
          <w:tab w:val="left" w:pos="851"/>
        </w:tabs>
        <w:ind w:right="-2"/>
        <w:rPr>
          <w:rFonts w:ascii="Times New Roman" w:hAnsi="Times New Roman"/>
          <w:sz w:val="24"/>
          <w:szCs w:val="20"/>
        </w:rPr>
      </w:pPr>
    </w:p>
    <w:p w:rsidR="00E65A73" w:rsidP="00E65A73" w:rsidRDefault="00E65A73" w14:paraId="0E16010A"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1817309D"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458BD579" w14:textId="77777777">
      <w:pPr>
        <w:tabs>
          <w:tab w:val="left" w:pos="284"/>
          <w:tab w:val="left" w:pos="567"/>
          <w:tab w:val="left" w:pos="851"/>
        </w:tabs>
        <w:ind w:right="-2"/>
        <w:rPr>
          <w:rFonts w:ascii="Times New Roman" w:hAnsi="Times New Roman"/>
          <w:b/>
          <w:bCs/>
          <w:sz w:val="24"/>
          <w:szCs w:val="20"/>
        </w:rPr>
      </w:pPr>
      <w:r w:rsidRPr="00E65A73">
        <w:rPr>
          <w:rFonts w:ascii="Times New Roman" w:hAnsi="Times New Roman"/>
          <w:sz w:val="24"/>
          <w:szCs w:val="20"/>
        </w:rPr>
        <w:t>De Minister van Financiën,</w:t>
      </w:r>
    </w:p>
    <w:p w:rsidRPr="002168F4" w:rsidR="00E65A73" w:rsidP="00A11E73" w:rsidRDefault="00E65A73" w14:paraId="2F893D2A" w14:textId="77777777">
      <w:pPr>
        <w:tabs>
          <w:tab w:val="left" w:pos="284"/>
          <w:tab w:val="left" w:pos="567"/>
          <w:tab w:val="left" w:pos="851"/>
        </w:tabs>
        <w:ind w:right="1848"/>
        <w:rPr>
          <w:rFonts w:ascii="Times New Roman" w:hAnsi="Times New Roman"/>
          <w:sz w:val="24"/>
          <w:szCs w:val="20"/>
        </w:rPr>
      </w:pPr>
    </w:p>
    <w:sectPr w:rsidRPr="002168F4" w:rsidR="00E65A7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827B" w14:textId="77777777" w:rsidR="00E65A73" w:rsidRDefault="00E65A73">
      <w:pPr>
        <w:spacing w:line="20" w:lineRule="exact"/>
      </w:pPr>
    </w:p>
  </w:endnote>
  <w:endnote w:type="continuationSeparator" w:id="0">
    <w:p w14:paraId="1E9BD9D5" w14:textId="77777777" w:rsidR="00E65A73" w:rsidRDefault="00E65A73">
      <w:pPr>
        <w:pStyle w:val="Amendement"/>
      </w:pPr>
      <w:r>
        <w:rPr>
          <w:b w:val="0"/>
          <w:bCs w:val="0"/>
        </w:rPr>
        <w:t xml:space="preserve"> </w:t>
      </w:r>
    </w:p>
  </w:endnote>
  <w:endnote w:type="continuationNotice" w:id="1">
    <w:p w14:paraId="1949A025" w14:textId="77777777" w:rsidR="00E65A73" w:rsidRDefault="00E65A7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06B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131A04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D4AE"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900F35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6F08" w14:textId="77777777" w:rsidR="00E65A73" w:rsidRDefault="00E65A73">
      <w:pPr>
        <w:pStyle w:val="Amendement"/>
      </w:pPr>
      <w:r>
        <w:rPr>
          <w:b w:val="0"/>
          <w:bCs w:val="0"/>
        </w:rPr>
        <w:separator/>
      </w:r>
    </w:p>
  </w:footnote>
  <w:footnote w:type="continuationSeparator" w:id="0">
    <w:p w14:paraId="7974D3ED" w14:textId="77777777" w:rsidR="00E65A73" w:rsidRDefault="00E65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73"/>
    <w:rsid w:val="000124A2"/>
    <w:rsid w:val="00012DBE"/>
    <w:rsid w:val="00066502"/>
    <w:rsid w:val="000A1D81"/>
    <w:rsid w:val="00111ED3"/>
    <w:rsid w:val="001C190E"/>
    <w:rsid w:val="002168F4"/>
    <w:rsid w:val="002A727C"/>
    <w:rsid w:val="005D2707"/>
    <w:rsid w:val="00606255"/>
    <w:rsid w:val="006B607A"/>
    <w:rsid w:val="007C6718"/>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E65A73"/>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F69D3"/>
  <w15:docId w15:val="{39716C93-5665-4567-A7A1-5AEDDA9E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651</ap:Words>
  <ap:Characters>3810</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2024-11-27T10:46:00.0000000Z</dcterms:created>
  <dcterms:modified xsi:type="dcterms:W3CDTF">2024-11-27T10:49:00.0000000Z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