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1AB8" w:rsidP="00A61AB8" w:rsidRDefault="00A61AB8" w14:paraId="18128895" w14:textId="0E9066DE">
      <w:r>
        <w:t>AH 648</w:t>
      </w:r>
    </w:p>
    <w:p w:rsidR="00A61AB8" w:rsidP="00A61AB8" w:rsidRDefault="00A61AB8" w14:paraId="73709DB7" w14:textId="2791BECB">
      <w:r>
        <w:t>2024Z16315</w:t>
      </w:r>
    </w:p>
    <w:p w:rsidR="00A61AB8" w:rsidP="00A61AB8" w:rsidRDefault="00A61AB8" w14:paraId="4FD6AD4E" w14:textId="6FC5048B">
      <w:pPr>
        <w:rPr>
          <w:sz w:val="24"/>
          <w:szCs w:val="24"/>
        </w:rPr>
      </w:pPr>
      <w:r w:rsidRPr="009B5FE1">
        <w:rPr>
          <w:sz w:val="24"/>
          <w:szCs w:val="24"/>
        </w:rPr>
        <w:t>Antwoord van minister Hermans (Klimaat en Groene Groei)</w:t>
      </w:r>
      <w:r>
        <w:rPr>
          <w:sz w:val="24"/>
          <w:szCs w:val="24"/>
        </w:rPr>
        <w:t xml:space="preserve">, mede namens de </w:t>
      </w:r>
      <w:r w:rsidRPr="000E5E9A">
        <w:rPr>
          <w:rFonts w:ascii="Times New Roman" w:hAnsi="Times New Roman"/>
          <w:sz w:val="24"/>
          <w:szCs w:val="24"/>
        </w:rPr>
        <w:t>staatssecretaris van Binnenlandse Zaken en Koninkrijksrelaties</w:t>
      </w:r>
      <w:r>
        <w:rPr>
          <w:rFonts w:ascii="Times New Roman" w:hAnsi="Times New Roman"/>
          <w:sz w:val="24"/>
          <w:szCs w:val="24"/>
        </w:rPr>
        <w:t xml:space="preserve"> en de </w:t>
      </w:r>
      <w:r w:rsidRPr="00A61AB8">
        <w:rPr>
          <w:rFonts w:ascii="Times New Roman" w:hAnsi="Times New Roman"/>
          <w:sz w:val="24"/>
          <w:szCs w:val="24"/>
        </w:rPr>
        <w:t>minister voor Buitenlandse Handel en Ontwikkelingshulp</w:t>
      </w:r>
      <w:r w:rsidRPr="00ED42F6">
        <w:rPr>
          <w:sz w:val="24"/>
          <w:szCs w:val="24"/>
        </w:rPr>
        <w:t xml:space="preserve"> </w:t>
      </w:r>
      <w:r w:rsidRPr="009B5FE1">
        <w:rPr>
          <w:sz w:val="24"/>
          <w:szCs w:val="24"/>
        </w:rPr>
        <w:t>(ontvangen</w:t>
      </w:r>
      <w:r>
        <w:rPr>
          <w:sz w:val="24"/>
          <w:szCs w:val="24"/>
        </w:rPr>
        <w:t xml:space="preserve"> 25 november 2024)</w:t>
      </w:r>
    </w:p>
    <w:p w:rsidR="00A61AB8" w:rsidP="00A61AB8" w:rsidRDefault="00A61AB8" w14:paraId="2AE48B80" w14:textId="77777777">
      <w:pPr>
        <w:rPr>
          <w:sz w:val="24"/>
          <w:szCs w:val="24"/>
        </w:rPr>
      </w:pPr>
    </w:p>
    <w:p w:rsidRPr="00A61AB8" w:rsidR="00A61AB8" w:rsidP="00A61AB8" w:rsidRDefault="00A61AB8" w14:paraId="52E8F2B1" w14:textId="6E88A99E">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sz w:val="24"/>
        </w:rPr>
        <w:t xml:space="preserve"> 450</w:t>
      </w:r>
    </w:p>
    <w:p w:rsidR="00A61AB8" w:rsidP="00A61AB8" w:rsidRDefault="00A61AB8" w14:paraId="1A0E78C0" w14:textId="77777777">
      <w:r>
        <w:t>1</w:t>
      </w:r>
    </w:p>
    <w:p w:rsidR="00A61AB8" w:rsidP="00A61AB8" w:rsidRDefault="00A61AB8" w14:paraId="383B0F34" w14:textId="77777777">
      <w:r>
        <w:t xml:space="preserve">Hoe hoog is de schadevergoeding die ExxonMobil eist met hun investeringsclaim via het Energy Charter Treaty? Welke andere eisen stelt ExxonMobil? </w:t>
      </w:r>
    </w:p>
    <w:p w:rsidR="00A61AB8" w:rsidP="00A61AB8" w:rsidRDefault="00A61AB8" w14:paraId="4CC3133C" w14:textId="77777777">
      <w:r>
        <w:t xml:space="preserve"> </w:t>
      </w:r>
    </w:p>
    <w:p w:rsidR="00A61AB8" w:rsidP="00A61AB8" w:rsidRDefault="00A61AB8" w14:paraId="72C5BA5D" w14:textId="77777777">
      <w:r>
        <w:t xml:space="preserve">Antwoord </w:t>
      </w:r>
    </w:p>
    <w:p w:rsidR="00A61AB8" w:rsidP="00A61AB8" w:rsidRDefault="00A61AB8" w14:paraId="268B6C43" w14:textId="77777777">
      <w:bookmarkStart w:name="_Hlk181346433" w:id="0"/>
      <w:r>
        <w:t>Op dit moment kan het kabinet nog geen uitlatingen doen over de hoogte van de vorderingen van ExxonMobil. Partijen moeten eerst afspraken maken over transparantie en vertrouwelijkheid van de arbitrageprocedure.</w:t>
      </w:r>
    </w:p>
    <w:bookmarkEnd w:id="0"/>
    <w:p w:rsidR="00A61AB8" w:rsidP="00A61AB8" w:rsidRDefault="00A61AB8" w14:paraId="4DC4FE29" w14:textId="77777777"/>
    <w:p w:rsidR="00A61AB8" w:rsidP="00A61AB8" w:rsidRDefault="00A61AB8" w14:paraId="19575119" w14:textId="77777777">
      <w:r>
        <w:t>2</w:t>
      </w:r>
    </w:p>
    <w:p w:rsidR="00A61AB8" w:rsidP="00A61AB8" w:rsidRDefault="00A61AB8" w14:paraId="45CEFCA1" w14:textId="77777777">
      <w:r>
        <w:t xml:space="preserve">Deelt u de mening dat ExxonMobil meer dan genoeg heeft overgehouden aan de gaswinning in Groningen, namelijk samen met Shell 66 miljard euro winst? Waarom wel of niet? </w:t>
      </w:r>
    </w:p>
    <w:p w:rsidR="00A61AB8" w:rsidP="00A61AB8" w:rsidRDefault="00A61AB8" w14:paraId="30BE9072" w14:textId="77777777"/>
    <w:p w:rsidR="00A61AB8" w:rsidP="00A61AB8" w:rsidRDefault="00A61AB8" w14:paraId="19B824BB" w14:textId="77777777">
      <w:r>
        <w:t xml:space="preserve">Antwoord </w:t>
      </w:r>
    </w:p>
    <w:p w:rsidR="00A61AB8" w:rsidP="00A61AB8" w:rsidRDefault="00A61AB8" w14:paraId="4865E011" w14:textId="77777777">
      <w:r>
        <w:t xml:space="preserve">Het is niet aan het kabinet om daarover te oordelen. Wat belangrijk is dat ExxonMobil, maar ook Shell, zich houdt aan de gemaakte afspraken en hun verantwoordelijkheid nemen. </w:t>
      </w:r>
    </w:p>
    <w:p w:rsidR="00A61AB8" w:rsidP="00A61AB8" w:rsidRDefault="00A61AB8" w14:paraId="0751C69E" w14:textId="77777777"/>
    <w:p w:rsidR="00A61AB8" w:rsidP="00A61AB8" w:rsidRDefault="00A61AB8" w14:paraId="673D5817" w14:textId="77777777">
      <w:r>
        <w:t>3</w:t>
      </w:r>
    </w:p>
    <w:p w:rsidR="00A61AB8" w:rsidP="00A61AB8" w:rsidRDefault="00A61AB8" w14:paraId="37694924" w14:textId="77777777">
      <w:r>
        <w:t xml:space="preserve">Wanneer heeft ExxonMobil kenbaar gemaakt dat het bedrijf deze investeringsclaim zou indienen tegen Nederland vanwege het dichtdraaien van de Groningse gaskraan? </w:t>
      </w:r>
    </w:p>
    <w:p w:rsidR="00A61AB8" w:rsidP="00A61AB8" w:rsidRDefault="00A61AB8" w14:paraId="5D27BB4D" w14:textId="77777777">
      <w:r>
        <w:t xml:space="preserve"> </w:t>
      </w:r>
    </w:p>
    <w:p w:rsidR="00A61AB8" w:rsidP="00A61AB8" w:rsidRDefault="00A61AB8" w14:paraId="58494EEA" w14:textId="77777777">
      <w:r>
        <w:t xml:space="preserve">Antwoord </w:t>
      </w:r>
    </w:p>
    <w:p w:rsidR="00A61AB8" w:rsidP="00A61AB8" w:rsidRDefault="00A61AB8" w14:paraId="0F654DF6" w14:textId="77777777">
      <w:r>
        <w:lastRenderedPageBreak/>
        <w:t>Op 27 juni 2024 heeft ExxonMobil de Staat een kennisgeving gestuurd over het geschil en verzocht om consultaties over een schikking op grond van het Verdrag inzake het Energiehandvest. De Staat heeft deze op 1 juli 2024 ontvangen.</w:t>
      </w:r>
    </w:p>
    <w:p w:rsidR="00A61AB8" w:rsidP="00A61AB8" w:rsidRDefault="00A61AB8" w14:paraId="3C6C9FDF" w14:textId="77777777"/>
    <w:p w:rsidR="00A61AB8" w:rsidP="00A61AB8" w:rsidRDefault="00A61AB8" w14:paraId="2E3E0F1F" w14:textId="77777777">
      <w:r>
        <w:t>4</w:t>
      </w:r>
    </w:p>
    <w:p w:rsidR="00A61AB8" w:rsidP="00A61AB8" w:rsidRDefault="00A61AB8" w14:paraId="1DD6DB53" w14:textId="77777777">
      <w:r>
        <w:t xml:space="preserve">Heeft ExxonMobil eerder gedreigd of de mogelijkheid genoemd om zo’n claim in te dienen? Zo ja, hoe en wanneer? </w:t>
      </w:r>
    </w:p>
    <w:p w:rsidR="00A61AB8" w:rsidP="00A61AB8" w:rsidRDefault="00A61AB8" w14:paraId="56A8C86E" w14:textId="77777777">
      <w:r>
        <w:t xml:space="preserve"> </w:t>
      </w:r>
    </w:p>
    <w:p w:rsidR="00A61AB8" w:rsidP="00A61AB8" w:rsidRDefault="00A61AB8" w14:paraId="241E1687" w14:textId="77777777">
      <w:r>
        <w:t xml:space="preserve">Antwoord </w:t>
      </w:r>
    </w:p>
    <w:p w:rsidR="00A61AB8" w:rsidP="00A61AB8" w:rsidRDefault="00A61AB8" w14:paraId="31530878" w14:textId="77777777">
      <w:r>
        <w:t>Nee, zoals aangegeven in de Kamerbrief van 18 oktober jl. (Kamerstuk 33529, nr. 1261) kwam de procedure als een verrassing.</w:t>
      </w:r>
    </w:p>
    <w:p w:rsidR="00A61AB8" w:rsidP="00A61AB8" w:rsidRDefault="00A61AB8" w14:paraId="5978ABC0" w14:textId="77777777"/>
    <w:p w:rsidR="00A61AB8" w:rsidP="00A61AB8" w:rsidRDefault="00A61AB8" w14:paraId="0561BB85" w14:textId="77777777">
      <w:r>
        <w:t>5</w:t>
      </w:r>
    </w:p>
    <w:p w:rsidR="00A61AB8" w:rsidP="00A61AB8" w:rsidRDefault="00A61AB8" w14:paraId="11639DD5" w14:textId="77777777">
      <w:r>
        <w:t xml:space="preserve">Zijn er pogingen gedaan om ExxonMobil tegemoet te komen om een claim te voorkomen? Zo ja, welke pogingen? Zo nee, waarom niet? </w:t>
      </w:r>
    </w:p>
    <w:p w:rsidR="00A61AB8" w:rsidP="00A61AB8" w:rsidRDefault="00A61AB8" w14:paraId="35AAB6EB" w14:textId="77777777">
      <w:r>
        <w:t xml:space="preserve"> </w:t>
      </w:r>
    </w:p>
    <w:p w:rsidR="00A61AB8" w:rsidP="00A61AB8" w:rsidRDefault="00A61AB8" w14:paraId="7138143C" w14:textId="77777777">
      <w:r>
        <w:t xml:space="preserve">Antwoord </w:t>
      </w:r>
    </w:p>
    <w:p w:rsidR="00A61AB8" w:rsidP="00A61AB8" w:rsidRDefault="00A61AB8" w14:paraId="0F6D2ADA" w14:textId="77777777">
      <w:r>
        <w:t xml:space="preserve">Met de Belgische ExxonMobil-entiteit is één gesprek gevoerd naar aanleiding van de kennisgeving. In dit gesprek gaf ExxonMobil aan de gesprekken met de Staat over een (volledige) schikking te willen hervatten. De Staat heeft duidelijkheid gevraagd over met wie deze gesprekken zouden moeten plaatsvinden (ExxonMobil België of Nederland) en wanneer een logisch moment hiervoor zou zijn aangebroken. ExxonMobil zou hierop terugkomen. In plaats daarvan heeft zij een verzoek om arbitrage bij het International Centre for Settlement of Investment Disputes (ICSID) ingediend. Dit heeft ons verrast. </w:t>
      </w:r>
    </w:p>
    <w:p w:rsidR="00A61AB8" w:rsidP="00A61AB8" w:rsidRDefault="00A61AB8" w14:paraId="6A1193C8" w14:textId="77777777"/>
    <w:p w:rsidR="00A61AB8" w:rsidP="00A61AB8" w:rsidRDefault="00A61AB8" w14:paraId="3F5F4E67" w14:textId="77777777">
      <w:r>
        <w:t>6</w:t>
      </w:r>
    </w:p>
    <w:p w:rsidR="00A61AB8" w:rsidP="00A61AB8" w:rsidRDefault="00A61AB8" w14:paraId="464F8ABA" w14:textId="77777777">
      <w:r>
        <w:t xml:space="preserve">Welke mate van transparantie kunt u toezeggen over deze claimzaak? Kunt u toezeggen dat de aanklacht, het claimbedrag, het vonnis en alle documenten en de zittingen in de zaak openbaar worden? </w:t>
      </w:r>
    </w:p>
    <w:p w:rsidR="00A61AB8" w:rsidP="00A61AB8" w:rsidRDefault="00A61AB8" w14:paraId="7489DC15" w14:textId="77777777">
      <w:r>
        <w:t xml:space="preserve"> </w:t>
      </w:r>
    </w:p>
    <w:p w:rsidR="00A61AB8" w:rsidP="00A61AB8" w:rsidRDefault="00A61AB8" w14:paraId="67CCFBA6" w14:textId="77777777">
      <w:r>
        <w:t xml:space="preserve">Antwoord </w:t>
      </w:r>
    </w:p>
    <w:p w:rsidR="00A61AB8" w:rsidP="00A61AB8" w:rsidRDefault="00A61AB8" w14:paraId="3DDF1068" w14:textId="77777777">
      <w:r>
        <w:t xml:space="preserve">De Staat zal zich inzetten voor maximale transparantie. Het kabinet kan evenwel op dit moment geen toezegging doen, aangezien partijen hierover nog afspraken </w:t>
      </w:r>
      <w:r>
        <w:lastRenderedPageBreak/>
        <w:t xml:space="preserve">moeten maken. Indien de Staat en ExxonMobil het niet eens kunnen worden over de mate van transparantie, dan zal het scheidsgerecht beslissen. </w:t>
      </w:r>
    </w:p>
    <w:p w:rsidR="00A61AB8" w:rsidP="00A61AB8" w:rsidRDefault="00A61AB8" w14:paraId="31853E59" w14:textId="77777777"/>
    <w:p w:rsidR="00A61AB8" w:rsidP="00A61AB8" w:rsidRDefault="00A61AB8" w14:paraId="5FB5AAA1" w14:textId="77777777">
      <w:r>
        <w:t>Onder voorbehoud van toestemming van de partijen in het geschil, mag het ICSID arbitrale uitspraken publiceren, evenals andere documenten van de procedures, waaronder (geredigeerde) processtukken van de partijen. Ook zonder toestemming van partijen kan ICSID informatie publiceren over lopende zaken. Dit kan de namen van de betrokken partijen, advocaten en leden van het tribunaal omvatten, de economische sector en het algemene onderwerp van het geschil op zeer beknopte wijze, het instrument (veelal een verdrag) waarop door de eisende partij een beroep wordt gedaan, het toepasselijke arbitragereglement, en de stand van zaken in de procedure.</w:t>
      </w:r>
    </w:p>
    <w:p w:rsidR="00A61AB8" w:rsidP="00A61AB8" w:rsidRDefault="00A61AB8" w14:paraId="575FDB92" w14:textId="77777777"/>
    <w:p w:rsidR="00A61AB8" w:rsidP="00A61AB8" w:rsidRDefault="00A61AB8" w14:paraId="13775E43" w14:textId="77777777">
      <w:r>
        <w:t>7</w:t>
      </w:r>
    </w:p>
    <w:p w:rsidR="00A61AB8" w:rsidP="00A61AB8" w:rsidRDefault="00A61AB8" w14:paraId="6567EB3B" w14:textId="77777777">
      <w:r>
        <w:t xml:space="preserve">Kunt u toezeggen dat derde partijen zoals belangenbehartigers van Groningse burgers zich kunnen voegen bij de claimzaak, bijvoorbeeld via een Amicus Curiae? </w:t>
      </w:r>
    </w:p>
    <w:p w:rsidR="00A61AB8" w:rsidP="00A61AB8" w:rsidRDefault="00A61AB8" w14:paraId="5EB82DCB" w14:textId="77777777">
      <w:r>
        <w:t xml:space="preserve"> </w:t>
      </w:r>
    </w:p>
    <w:p w:rsidR="00A61AB8" w:rsidP="00A61AB8" w:rsidRDefault="00A61AB8" w14:paraId="5AC1AC25" w14:textId="77777777">
      <w:r>
        <w:t xml:space="preserve">Antwoord </w:t>
      </w:r>
    </w:p>
    <w:p w:rsidR="00A61AB8" w:rsidP="00A61AB8" w:rsidRDefault="00A61AB8" w14:paraId="52F5FAC1" w14:textId="77777777">
      <w:r>
        <w:t>De ICSID Arbitration Rules 2022 bieden niet-betrokken partijen de mogelijkheid om te verzoeken een schriftelijke bijdrage te leveren in de procedure, mits voldaan is aan een aantal in het arbitragereglement vervatte vereisten. Het scheidsgerecht beoordeelt het verzoek en zorgt ervoor dat deelname het proces niet verstoort. Betrokken partijen mogen hun mening geven over de toelating.</w:t>
      </w:r>
    </w:p>
    <w:p w:rsidR="00A61AB8" w:rsidP="00A61AB8" w:rsidRDefault="00A61AB8" w14:paraId="41A1ACDC" w14:textId="77777777"/>
    <w:p w:rsidR="00A61AB8" w:rsidP="00A61AB8" w:rsidRDefault="00A61AB8" w14:paraId="7271393A" w14:textId="77777777">
      <w:r>
        <w:t>8</w:t>
      </w:r>
    </w:p>
    <w:p w:rsidR="00A61AB8" w:rsidP="00A61AB8" w:rsidRDefault="00A61AB8" w14:paraId="7CAD66F2" w14:textId="77777777">
      <w:r>
        <w:t xml:space="preserve">In welke mate is ExxonMobil bereid om mee te werken aan volledige transparantie? </w:t>
      </w:r>
    </w:p>
    <w:p w:rsidR="00A61AB8" w:rsidP="00A61AB8" w:rsidRDefault="00A61AB8" w14:paraId="23533BF1" w14:textId="77777777">
      <w:r>
        <w:t xml:space="preserve"> </w:t>
      </w:r>
    </w:p>
    <w:p w:rsidR="00A61AB8" w:rsidP="00A61AB8" w:rsidRDefault="00A61AB8" w14:paraId="4B2F40ED" w14:textId="77777777">
      <w:r>
        <w:t xml:space="preserve">Antwoord </w:t>
      </w:r>
    </w:p>
    <w:p w:rsidR="00A61AB8" w:rsidP="00A61AB8" w:rsidRDefault="00A61AB8" w14:paraId="6EDA9CA9" w14:textId="77777777">
      <w:r>
        <w:t>Dat is op dit moment nog niet duidelijk. Het verzoek om arbitrage is pas net geregistreerd. Eerst zal een scheidsgerecht moeten worden samengesteld en daarna zullen partijen procesafspraken moeten maken, waaronder over transparantie van de arbitrageprocedure.</w:t>
      </w:r>
    </w:p>
    <w:p w:rsidR="00A61AB8" w:rsidP="00A61AB8" w:rsidRDefault="00A61AB8" w14:paraId="53B8F40F" w14:textId="77777777"/>
    <w:p w:rsidR="00A61AB8" w:rsidP="00A61AB8" w:rsidRDefault="00A61AB8" w14:paraId="7977B63E" w14:textId="77777777">
      <w:r>
        <w:t>9</w:t>
      </w:r>
    </w:p>
    <w:p w:rsidR="00A61AB8" w:rsidP="00A61AB8" w:rsidRDefault="00A61AB8" w14:paraId="00975DB7" w14:textId="77777777">
      <w:r>
        <w:lastRenderedPageBreak/>
        <w:t xml:space="preserve">Kunt u de Tweede Kamer blijvend informeren over de voortgang van de claimzaak, inclusief afspraken over transparantie en de positie van derden? </w:t>
      </w:r>
    </w:p>
    <w:p w:rsidR="00A61AB8" w:rsidP="00A61AB8" w:rsidRDefault="00A61AB8" w14:paraId="49F2EC41" w14:textId="77777777">
      <w:r>
        <w:t xml:space="preserve"> </w:t>
      </w:r>
    </w:p>
    <w:p w:rsidR="00A61AB8" w:rsidP="00A61AB8" w:rsidRDefault="00A61AB8" w14:paraId="075E4AFE" w14:textId="77777777">
      <w:r>
        <w:t xml:space="preserve">Antwoord </w:t>
      </w:r>
    </w:p>
    <w:p w:rsidR="00A61AB8" w:rsidP="00A61AB8" w:rsidRDefault="00A61AB8" w14:paraId="476F94E4" w14:textId="77777777">
      <w:r>
        <w:t>Ja, het kabinet zal de Kamer op belangrijke procesmomenten informeren, zoals ook in eerdere investeringsarbitrageprocedures tegen de Staat is gebeurd.</w:t>
      </w:r>
    </w:p>
    <w:p w:rsidR="00A61AB8" w:rsidP="00A61AB8" w:rsidRDefault="00A61AB8" w14:paraId="1EAFC586" w14:textId="77777777"/>
    <w:p w:rsidR="00A61AB8" w:rsidP="00A61AB8" w:rsidRDefault="00A61AB8" w14:paraId="58395F39" w14:textId="77777777">
      <w:r>
        <w:t>10</w:t>
      </w:r>
    </w:p>
    <w:p w:rsidR="00A61AB8" w:rsidP="00A61AB8" w:rsidRDefault="00A61AB8" w14:paraId="2C06FABB" w14:textId="77777777">
      <w:r>
        <w:t>Bent u bekend met het LinkedIn-bericht van ExxonMobil Benelux van 10 oktober jongstleden waarin het bedrijf de claimzaak aankondigt en motiveert?</w:t>
      </w:r>
    </w:p>
    <w:p w:rsidR="00A61AB8" w:rsidP="00A61AB8" w:rsidRDefault="00A61AB8" w14:paraId="22CD966D" w14:textId="77777777"/>
    <w:p w:rsidR="00A61AB8" w:rsidP="00A61AB8" w:rsidRDefault="00A61AB8" w14:paraId="441099CE" w14:textId="77777777">
      <w:r>
        <w:t xml:space="preserve">Antwoord </w:t>
      </w:r>
    </w:p>
    <w:p w:rsidR="00A61AB8" w:rsidP="00A61AB8" w:rsidRDefault="00A61AB8" w14:paraId="4BE9553E" w14:textId="77777777">
      <w:r>
        <w:t>Ja.</w:t>
      </w:r>
    </w:p>
    <w:p w:rsidR="00A61AB8" w:rsidP="00A61AB8" w:rsidRDefault="00A61AB8" w14:paraId="51780A75" w14:textId="77777777"/>
    <w:p w:rsidR="00A61AB8" w:rsidP="00A61AB8" w:rsidRDefault="00A61AB8" w14:paraId="053609AB" w14:textId="77777777">
      <w:r>
        <w:t>11</w:t>
      </w:r>
    </w:p>
    <w:p w:rsidR="00A61AB8" w:rsidP="00A61AB8" w:rsidRDefault="00A61AB8" w14:paraId="051D8C76" w14:textId="77777777">
      <w:r>
        <w:t xml:space="preserve">Wat vindt u van de bewering van ExxonMobil dat de Nederlandse staat op haar contractuele verplichtingen is teruggekomen? </w:t>
      </w:r>
    </w:p>
    <w:p w:rsidR="00A61AB8" w:rsidP="00A61AB8" w:rsidRDefault="00A61AB8" w14:paraId="59A24C34" w14:textId="77777777">
      <w:r>
        <w:t xml:space="preserve"> </w:t>
      </w:r>
    </w:p>
    <w:p w:rsidR="00A61AB8" w:rsidP="00A61AB8" w:rsidRDefault="00A61AB8" w14:paraId="42524FB7" w14:textId="77777777">
      <w:r>
        <w:t>Antwoord</w:t>
      </w:r>
    </w:p>
    <w:p w:rsidR="00A61AB8" w:rsidP="00A61AB8" w:rsidRDefault="00A61AB8" w14:paraId="6AC8FDBD" w14:textId="77777777">
      <w:r>
        <w:t>De Staat heeft in 2018 met de directe aandeelhouders van de Nederlandse Aardolie Maatschappij (NAM) het Akkoord op Hoofdlijnen (AoH) gesloten. De Staat is van mening dat hij de afspraken uit het AoH is nagekomen.</w:t>
      </w:r>
    </w:p>
    <w:p w:rsidR="00A61AB8" w:rsidP="00A61AB8" w:rsidRDefault="00A61AB8" w14:paraId="3BBB28D5" w14:textId="77777777"/>
    <w:p w:rsidR="00A61AB8" w:rsidP="00A61AB8" w:rsidRDefault="00A61AB8" w14:paraId="161A3FE2" w14:textId="77777777">
      <w:r>
        <w:t>12</w:t>
      </w:r>
    </w:p>
    <w:p w:rsidR="00A61AB8" w:rsidP="00A61AB8" w:rsidRDefault="00A61AB8" w14:paraId="0811860A" w14:textId="77777777">
      <w:r>
        <w:t xml:space="preserve">Wat vindt u van de bewering van ExxonMobil dat de gevoerde schikkingsgesprekken niet zinvol waren? </w:t>
      </w:r>
    </w:p>
    <w:p w:rsidR="00A61AB8" w:rsidP="00A61AB8" w:rsidRDefault="00A61AB8" w14:paraId="234FE54E" w14:textId="77777777">
      <w:r>
        <w:t xml:space="preserve"> </w:t>
      </w:r>
    </w:p>
    <w:p w:rsidR="00A61AB8" w:rsidP="00A61AB8" w:rsidRDefault="00A61AB8" w14:paraId="4B1CB99A" w14:textId="77777777">
      <w:r>
        <w:t xml:space="preserve">Antwoord </w:t>
      </w:r>
    </w:p>
    <w:p w:rsidR="00A61AB8" w:rsidP="00A61AB8" w:rsidRDefault="00A61AB8" w14:paraId="280921BD" w14:textId="77777777">
      <w:r>
        <w:t xml:space="preserve">In het LinkedIn-bericht van ExxonMobil wordt gedoeld op de verkennende gesprekken die in 2022 en 2023 gevoerd zijn met Shell en ExxonMobil door het vorige kabinet over een vervangende totaalovereenkomst. </w:t>
      </w:r>
    </w:p>
    <w:p w:rsidR="00A61AB8" w:rsidP="00A61AB8" w:rsidRDefault="00A61AB8" w14:paraId="01600C82" w14:textId="77777777">
      <w:r>
        <w:t xml:space="preserve"> </w:t>
      </w:r>
    </w:p>
    <w:p w:rsidR="00A61AB8" w:rsidP="00A61AB8" w:rsidRDefault="00A61AB8" w14:paraId="5CCC7738" w14:textId="77777777">
      <w:r>
        <w:lastRenderedPageBreak/>
        <w:t>Het kabinet vindt het bericht van ExxonMobil op LinkedIn eenzijdig en niet constructief. Het bevat meerdere onjuiste stellingen. Zo stelt het bericht dat de Staat niet de intentie had om tot een minnelijke schikking te komen. Dit is onjuist. De Staat heeft zich constructief opgesteld in de gesprekken met Shell en ExxonMobil en meermaals opties aangedragen om voortgang in de gesprekken te boeken. Voorts zou de Staat volgens het bericht geen zinvolle schikkingsgesprekken hebben</w:t>
      </w:r>
      <w:r w:rsidRPr="00697678">
        <w:t xml:space="preserve"> gevoerd en het overleg</w:t>
      </w:r>
      <w:r>
        <w:t xml:space="preserve"> hebben </w:t>
      </w:r>
      <w:r w:rsidRPr="00697678">
        <w:t>beëindigd</w:t>
      </w:r>
      <w:r>
        <w:rPr>
          <w:i/>
          <w:iCs/>
        </w:rPr>
        <w:t xml:space="preserve">. </w:t>
      </w:r>
      <w:r>
        <w:t xml:space="preserve">Ook dit vereist context: zinvol overleg vereist dat beide partijen flexibel zijn. En de gesprekken zijn opgeschort door het vorige kabinet, nadat Shell en ExxonMobil, terwijl de gesprekken nog liepen, een arbitrage bij het Nederlands Arbitrage Instituut over dezelfde onderwerpen hebben ingesteld (debat 6 maart 2024). Daarbij is aangegeven dat een nieuw kabinet een andere afweging zou kunnen maken. </w:t>
      </w:r>
    </w:p>
    <w:p w:rsidR="00A61AB8" w:rsidP="00A61AB8" w:rsidRDefault="00A61AB8" w14:paraId="2B068EB1" w14:textId="77777777">
      <w:r>
        <w:t>Zowel Shell als ExxonMobil hebben per brief aangegeven bereid te zijn opnieuw met de Staat in gesprek te gaan. De Staat beziet of het in het belang van de Staat is of, en zo ja, hoe gesprekken te herstarten.</w:t>
      </w:r>
      <w:r w:rsidRPr="006C37CB">
        <w:t xml:space="preserve"> De gesprekken zullen niet hervat worden zonder </w:t>
      </w:r>
      <w:r>
        <w:t>de</w:t>
      </w:r>
      <w:r w:rsidRPr="006C37CB">
        <w:t xml:space="preserve"> Kamer hierover vooraf te informeren</w:t>
      </w:r>
      <w:r>
        <w:t xml:space="preserve">. </w:t>
      </w:r>
    </w:p>
    <w:p w:rsidR="00A61AB8" w:rsidP="00A61AB8" w:rsidRDefault="00A61AB8" w14:paraId="359CD818" w14:textId="77777777">
      <w:r>
        <w:t xml:space="preserve"> </w:t>
      </w:r>
    </w:p>
    <w:p w:rsidR="00A61AB8" w:rsidP="00A61AB8" w:rsidRDefault="00A61AB8" w14:paraId="5D1AE89C" w14:textId="77777777">
      <w:r>
        <w:t>Tot slot, het staat buiten kijf dat mochten de gesprekken hervat worden, een flexibele opstelling van alle partijen noodzakelijk is om voortgang te kunnen boeken. Ook van ExxonMobil.</w:t>
      </w:r>
    </w:p>
    <w:p w:rsidR="00A61AB8" w:rsidP="00A61AB8" w:rsidRDefault="00A61AB8" w14:paraId="6C5A84FB" w14:textId="77777777"/>
    <w:p w:rsidR="00A61AB8" w:rsidP="00A61AB8" w:rsidRDefault="00A61AB8" w14:paraId="67AC88FE" w14:textId="77777777">
      <w:r>
        <w:t>13</w:t>
      </w:r>
    </w:p>
    <w:p w:rsidR="00A61AB8" w:rsidP="00A61AB8" w:rsidRDefault="00A61AB8" w14:paraId="61106332" w14:textId="77777777">
      <w:r>
        <w:t xml:space="preserve">Wat vindt u van de bewering van ExxonMobil dat de (vorige) regering maatregelen heeft genomen die het bedrijf willekeurig en onevenredig zouden benadeelden? </w:t>
      </w:r>
    </w:p>
    <w:p w:rsidR="00A61AB8" w:rsidP="00A61AB8" w:rsidRDefault="00A61AB8" w14:paraId="4CBA56B8" w14:textId="77777777">
      <w:r>
        <w:t xml:space="preserve"> </w:t>
      </w:r>
    </w:p>
    <w:p w:rsidR="00A61AB8" w:rsidP="00A61AB8" w:rsidRDefault="00A61AB8" w14:paraId="239DBDB7" w14:textId="77777777">
      <w:r>
        <w:t xml:space="preserve">Antwoord </w:t>
      </w:r>
    </w:p>
    <w:p w:rsidR="00A61AB8" w:rsidP="00A61AB8" w:rsidRDefault="00A61AB8" w14:paraId="7583EC65" w14:textId="77777777">
      <w:r>
        <w:t>De Staat houdt zich aan de afspraken die hij met de directe aandeelhouders van NAM heeft gemaakt. Er is geen sprake van willekeurige of onevenredige maatregelen die de Staat heeft getroffen en waarmee NAM zou worden benadeeld.</w:t>
      </w:r>
    </w:p>
    <w:p w:rsidR="00A61AB8" w:rsidP="00A61AB8" w:rsidRDefault="00A61AB8" w14:paraId="6110D381" w14:textId="77777777"/>
    <w:p w:rsidR="00A61AB8" w:rsidP="00A61AB8" w:rsidRDefault="00A61AB8" w14:paraId="5D8EDC98" w14:textId="77777777">
      <w:r>
        <w:t>14</w:t>
      </w:r>
    </w:p>
    <w:p w:rsidR="00A61AB8" w:rsidP="00A61AB8" w:rsidRDefault="00A61AB8" w14:paraId="4CB1A02A" w14:textId="77777777">
      <w:r>
        <w:t xml:space="preserve">In hoeverre heeft ExxonMobil zich constructief en minnelijk opgesteld in de gesprekken over de beëindiging van de gaswinning? </w:t>
      </w:r>
    </w:p>
    <w:p w:rsidR="00A61AB8" w:rsidP="00A61AB8" w:rsidRDefault="00A61AB8" w14:paraId="555A4924" w14:textId="77777777">
      <w:r>
        <w:t xml:space="preserve"> </w:t>
      </w:r>
    </w:p>
    <w:p w:rsidR="00A61AB8" w:rsidP="00A61AB8" w:rsidRDefault="00A61AB8" w14:paraId="03B4DAC6" w14:textId="77777777">
      <w:r>
        <w:t xml:space="preserve">Antwoord </w:t>
      </w:r>
    </w:p>
    <w:p w:rsidR="00A61AB8" w:rsidP="00A61AB8" w:rsidRDefault="00A61AB8" w14:paraId="4C399899" w14:textId="77777777">
      <w:r>
        <w:t xml:space="preserve">Er hebben sinds het besluit van het kabinet om de gaswinning uit het Groningenveld te beëindigen en het sluiten van het Akkoord op Hoofdlijnen met Shell en </w:t>
      </w:r>
      <w:r>
        <w:lastRenderedPageBreak/>
        <w:t>ExxonMobil Nederland in 2018 regelmatig gesprekken plaatsgevonden tussen de Staat en NAM en tussen de Staat en de aandeelhouders van NAM met het oog op het nog sneller beëindigen van de gaswinning. Deze gesprekken waren constructief en hebben geleid tot beëindiging van de gaswinning in april 2024.</w:t>
      </w:r>
    </w:p>
    <w:p w:rsidR="00A61AB8" w:rsidP="00A61AB8" w:rsidRDefault="00A61AB8" w14:paraId="58A00809" w14:textId="77777777"/>
    <w:p w:rsidR="00A61AB8" w:rsidP="00A61AB8" w:rsidRDefault="00A61AB8" w14:paraId="0E613509" w14:textId="77777777">
      <w:r>
        <w:t>15</w:t>
      </w:r>
    </w:p>
    <w:p w:rsidR="00A61AB8" w:rsidP="00A61AB8" w:rsidRDefault="00A61AB8" w14:paraId="423C6619" w14:textId="77777777">
      <w:r>
        <w:t xml:space="preserve">Is de regering van plan om aan de eisen van ExxonMobil tegemoet te komen? Zo ja, waarom? Zo nee, waarom niet? </w:t>
      </w:r>
    </w:p>
    <w:p w:rsidR="00A61AB8" w:rsidP="00A61AB8" w:rsidRDefault="00A61AB8" w14:paraId="2225A008" w14:textId="77777777">
      <w:r>
        <w:t xml:space="preserve"> </w:t>
      </w:r>
    </w:p>
    <w:p w:rsidR="00A61AB8" w:rsidP="00A61AB8" w:rsidRDefault="00A61AB8" w14:paraId="1879094F" w14:textId="77777777">
      <w:r>
        <w:t xml:space="preserve">Antwoord </w:t>
      </w:r>
    </w:p>
    <w:p w:rsidR="00A61AB8" w:rsidP="00A61AB8" w:rsidRDefault="00A61AB8" w14:paraId="7666CA3A" w14:textId="77777777">
      <w:r>
        <w:t>ExxonMobil is een investeringsarbitrageprocedure gestart onder het Energiehandvestverdrag. De Staat is van oordeel dat deze procedure overbodig is, want over hetzelfde onderwerp lopen al procedures bij het Nederlands Arbitrage Instituut (NAI). Bovendien is deze arbitrageprocedure, tussen een investeerder van een EU-lidstaat en een EU-lidstaat onder het Energiehandvestverdrag, in strijd met Europees recht. De Staat ziet daarom geen mogelijkheid om ExxonMobil op welke manier dan ook tegemoet te komen in deze procedure.</w:t>
      </w:r>
    </w:p>
    <w:p w:rsidR="00A61AB8" w:rsidP="00A61AB8" w:rsidRDefault="00A61AB8" w14:paraId="60690B8E" w14:textId="77777777"/>
    <w:p w:rsidR="00A61AB8" w:rsidP="00A61AB8" w:rsidRDefault="00A61AB8" w14:paraId="38ED236C" w14:textId="77777777">
      <w:r>
        <w:t>16</w:t>
      </w:r>
    </w:p>
    <w:p w:rsidR="00A61AB8" w:rsidP="00A61AB8" w:rsidRDefault="00A61AB8" w14:paraId="7C74C218" w14:textId="77777777">
      <w:r>
        <w:t xml:space="preserve">Hoe is het mogelijk dat het Amerikaanse ExxonMobil Nederland aanklaagt via het Energy Charter Treaty, terwijl Nederland daaruit is gestapt en terwijl de Verenigde Staten geen lid is van dit verdrag? Wat vindt u daarvan? </w:t>
      </w:r>
    </w:p>
    <w:p w:rsidR="00A61AB8" w:rsidP="00A61AB8" w:rsidRDefault="00A61AB8" w14:paraId="26470716" w14:textId="77777777">
      <w:r>
        <w:t xml:space="preserve"> </w:t>
      </w:r>
    </w:p>
    <w:p w:rsidR="00A61AB8" w:rsidP="00A61AB8" w:rsidRDefault="00A61AB8" w14:paraId="0DE78DEB" w14:textId="77777777">
      <w:r>
        <w:t xml:space="preserve">Antwoord </w:t>
      </w:r>
    </w:p>
    <w:p w:rsidR="00A61AB8" w:rsidP="00A61AB8" w:rsidRDefault="00A61AB8" w14:paraId="073C2952" w14:textId="77777777">
      <w:r>
        <w:t xml:space="preserve">Het is niet een Amerikaanse vennootschap van ExxonMobil die de procedure heeft gestart tegen de Staat via het Energiehandvestverdrag, maar een Belgische vennootschap van ExxonMobil. België is partij bij het Energiehandvestverdrag. </w:t>
      </w:r>
    </w:p>
    <w:p w:rsidR="00A61AB8" w:rsidP="00A61AB8" w:rsidRDefault="00A61AB8" w14:paraId="2A09E411" w14:textId="77777777">
      <w:r>
        <w:t>De Staat heeft het Energiehandvestverdrag opgezegd en het verdrag zal op 28 juni 2025 voor Nederland buiten werking treden. Op dit moment is Nederland dus nog verdragspartij bij het Energiehandvestverdrag. Onder de ‘sunset’-clausule zullen investeringen die reeds bestonden voor 28 juni 2025 nog 20 jaar beschermd blijven. Zie de Kamerbrief van 18 oktober jl. (Kamerstuk 33529, nr. 1261).</w:t>
      </w:r>
    </w:p>
    <w:p w:rsidR="00A61AB8" w:rsidP="00A61AB8" w:rsidRDefault="00A61AB8" w14:paraId="587F1945" w14:textId="77777777"/>
    <w:p w:rsidR="00A61AB8" w:rsidP="00A61AB8" w:rsidRDefault="00A61AB8" w14:paraId="1EF955A5" w14:textId="77777777">
      <w:r>
        <w:t>17</w:t>
      </w:r>
    </w:p>
    <w:p w:rsidR="00A61AB8" w:rsidP="00A61AB8" w:rsidRDefault="00A61AB8" w14:paraId="5E574BCB" w14:textId="77777777">
      <w:r>
        <w:lastRenderedPageBreak/>
        <w:t xml:space="preserve">Hoe is het mogelijk dat ExxonMobil nu twee arbitragezaken over hetzelfde voert, een bij het Nederlands Arbitrage Instituut en een onder het Energy Charter Treaty? Wat vindt u daarvan? </w:t>
      </w:r>
    </w:p>
    <w:p w:rsidR="00A61AB8" w:rsidP="00A61AB8" w:rsidRDefault="00A61AB8" w14:paraId="56039511" w14:textId="77777777">
      <w:r>
        <w:t xml:space="preserve"> </w:t>
      </w:r>
    </w:p>
    <w:p w:rsidR="00A61AB8" w:rsidP="00A61AB8" w:rsidRDefault="00A61AB8" w14:paraId="627AA3B6" w14:textId="77777777">
      <w:r>
        <w:t xml:space="preserve">Antwoord </w:t>
      </w:r>
    </w:p>
    <w:p w:rsidR="00A61AB8" w:rsidP="00A61AB8" w:rsidRDefault="00A61AB8" w14:paraId="15E76499" w14:textId="77777777">
      <w:r>
        <w:t xml:space="preserve">Het is in beginsel mogelijk om twee arbitragezaken over hetzelfde onderwerp te voeren, omdat er sprake is van twee verschillende rechtsgrondslagen. De rechtsgrondslag onder een verdrag dat strekt tot het beschermen van investeringen is een andere dan de rechtsgrondslag op grond waarvan een arbitrage onder een contract wordt gevoerd. In theorie kan een beroep op de respectievelijke arbitrageclausules in een investeringsbeschermingsverdrag en in een contract parallel aan elkaar worden gedaan. </w:t>
      </w:r>
    </w:p>
    <w:p w:rsidR="00A61AB8" w:rsidP="00A61AB8" w:rsidRDefault="00A61AB8" w14:paraId="690AEF23" w14:textId="77777777">
      <w:r>
        <w:t xml:space="preserve"> </w:t>
      </w:r>
    </w:p>
    <w:p w:rsidR="00A61AB8" w:rsidP="00A61AB8" w:rsidRDefault="00A61AB8" w14:paraId="6384FC56" w14:textId="77777777">
      <w:r>
        <w:t>Dit neemt niet weg dat de Staat zich in dit geval op het standpunt stelt dat deze procedure bij ICSID overbodig (en bovendien onrechtmatig) is. Zie volledigheidshalve het antwoord op vraag 15. Desalniettemin bereidt de Staat zich voor op het voeren van deze internationale arbitrageprocedure parallel aan de al lopende NAI-arbitrageprocedures.</w:t>
      </w:r>
    </w:p>
    <w:p w:rsidR="00A61AB8" w:rsidP="00A61AB8" w:rsidRDefault="00A61AB8" w14:paraId="7FD15B49" w14:textId="77777777"/>
    <w:p w:rsidR="00A61AB8" w:rsidP="00A61AB8" w:rsidRDefault="00A61AB8" w14:paraId="1DA7FCE1" w14:textId="77777777">
      <w:r>
        <w:t>18</w:t>
      </w:r>
    </w:p>
    <w:p w:rsidR="00A61AB8" w:rsidP="00A61AB8" w:rsidRDefault="00A61AB8" w14:paraId="509CF2DE" w14:textId="77777777">
      <w:r>
        <w:t xml:space="preserve">Waarom dient ExxonMobil deze zaak niet gewoon bij de nationale rechter in? Zijn er redenen om aan te nemen dat ExxonMobil meer kans maakt of een hogere schadevergoeding kan krijgen via het Energy Charter Treaty? </w:t>
      </w:r>
    </w:p>
    <w:p w:rsidR="00A61AB8" w:rsidP="00A61AB8" w:rsidRDefault="00A61AB8" w14:paraId="301E1228" w14:textId="77777777">
      <w:r>
        <w:t xml:space="preserve"> </w:t>
      </w:r>
    </w:p>
    <w:p w:rsidR="00A61AB8" w:rsidP="00A61AB8" w:rsidRDefault="00A61AB8" w14:paraId="0CAB4467" w14:textId="77777777">
      <w:r>
        <w:t xml:space="preserve">Antwoord </w:t>
      </w:r>
    </w:p>
    <w:p w:rsidR="00A61AB8" w:rsidP="00A61AB8" w:rsidRDefault="00A61AB8" w14:paraId="216BDBEB" w14:textId="77777777">
      <w:r>
        <w:t>Het stond ExxonMobil vrij om deze zaak bij de nationale rechter in te dienen. Het is echter niet aan het kabinet om te speculeren waarom ExxonMobil dat niet heeft gedaan.</w:t>
      </w:r>
    </w:p>
    <w:p w:rsidR="00A61AB8" w:rsidP="00A61AB8" w:rsidRDefault="00A61AB8" w14:paraId="41E07833" w14:textId="77777777"/>
    <w:p w:rsidR="00A61AB8" w:rsidP="00A61AB8" w:rsidRDefault="00A61AB8" w14:paraId="5B700E59" w14:textId="77777777">
      <w:r>
        <w:t>19</w:t>
      </w:r>
    </w:p>
    <w:p w:rsidR="00A61AB8" w:rsidP="00A61AB8" w:rsidRDefault="00A61AB8" w14:paraId="74E353A8" w14:textId="77777777">
      <w:r>
        <w:t xml:space="preserve">Waarom bent u van mening, zoals gesteld in de brief van 9 oktober jongstleden, dat de uitkomst van de arbitragezaken geen effect heeft op de inwoners van Groningen? Zal een negatieve uitkomst ook geen gevolgen hebben voor hoe de Staat in de toekomst omgaat met maatschappelijke zorgen rondom gaswinning, bijvoorbeeld in de kleine gasvelden, wetende dat afbouw van de gaswinning tot grote schadevergoedingen kan leiden? </w:t>
      </w:r>
    </w:p>
    <w:p w:rsidR="00A61AB8" w:rsidP="00A61AB8" w:rsidRDefault="00A61AB8" w14:paraId="500D4060" w14:textId="77777777">
      <w:r>
        <w:t xml:space="preserve"> </w:t>
      </w:r>
    </w:p>
    <w:p w:rsidR="00A61AB8" w:rsidP="00A61AB8" w:rsidRDefault="00A61AB8" w14:paraId="276B95E4" w14:textId="77777777">
      <w:r>
        <w:lastRenderedPageBreak/>
        <w:t xml:space="preserve">Antwoord </w:t>
      </w:r>
    </w:p>
    <w:p w:rsidR="00A61AB8" w:rsidP="00A61AB8" w:rsidRDefault="00A61AB8" w14:paraId="65621EB2" w14:textId="77777777">
      <w:r>
        <w:t xml:space="preserve">Het kabinet kan u verzekeren dat de discussies tussen de NAM of Shell en ExxonMobil over de kosten geen enkel effect hebben op de uitvoering van de schadeafhandeling en versterkingsoperatie. Na de afspraken die in 2018 zijn gemaakt, is de NAM volledig uit de schadeafhandeling en versterkingsoperatie gehaald. Dit is afgesproken om te voorkomen dat bewoners in lange discussies met de NAM terecht komen. Bewoners kloppen aan bij het Instituut Mijnbouwschade Groningen (IMG) voor de schadeafhandeling en de Nationaal Coördinator Groningen (NCG) voor de versterkingsopgave. De Staat schiet de kosten voor en verhaalt het aandeel van NAM via jaarlijkse heffingen. </w:t>
      </w:r>
      <w:r w:rsidRPr="004D3578">
        <w:t>Deze afspraken zijn ook wettelijk vastgelegd in de Tijdelijke wet Groningen.</w:t>
      </w:r>
    </w:p>
    <w:p w:rsidR="00A61AB8" w:rsidP="00A61AB8" w:rsidRDefault="00A61AB8" w14:paraId="00408ED3" w14:textId="77777777">
      <w:r>
        <w:t xml:space="preserve"> </w:t>
      </w:r>
    </w:p>
    <w:p w:rsidR="00A61AB8" w:rsidP="00A61AB8" w:rsidRDefault="00A61AB8" w14:paraId="47B3E74E" w14:textId="77777777">
      <w:r>
        <w:t xml:space="preserve">Hoewel de omvang en mogelijke gevolgen van gaswinning uit kleine velden op land veel kleiner zijn dan bij het Groningenveld, trekt het kabinet zich de zorgen over de impact van deze gaswinning op de omgeving en omwonenden zeer aan. Bij de beoordeling van aanvragen voor winningsplannen voor gaswinning uit kleine velden op land staat veiligheid </w:t>
      </w:r>
      <w:r w:rsidRPr="00460ECD">
        <w:t>voorop. De uitkomst van de arbitragezaken zal daar geen effect op hebben. Zoals aangekondigd in het Commissiedebat Mijnbouw van 2 oktober 2024 zal het kabinet de Kamer dit najaar verder informeren over het beleid over gaswinning uit kleine velden op land.</w:t>
      </w:r>
      <w:r>
        <w:t xml:space="preserve"> </w:t>
      </w:r>
    </w:p>
    <w:p w:rsidR="00A61AB8" w:rsidP="00A61AB8" w:rsidRDefault="00A61AB8" w14:paraId="5BBD6D15" w14:textId="77777777"/>
    <w:p w:rsidR="00A61AB8" w:rsidP="00A61AB8" w:rsidRDefault="00A61AB8" w14:paraId="0D0EAD60" w14:textId="77777777">
      <w:r>
        <w:t>20</w:t>
      </w:r>
    </w:p>
    <w:p w:rsidR="00A61AB8" w:rsidP="00A61AB8" w:rsidRDefault="00A61AB8" w14:paraId="071E0130" w14:textId="77777777">
      <w:r>
        <w:t xml:space="preserve">Erkent u dat claims als deze, zeker als ExxonMobil inderdaad een schadevergoeding zou krijgen, negatieve invloed kan hebben op hoe de Staat in de toekomst afwegingen maakt tussen de belangen van fossiele bedrijven en de positie van omwonenden en de leefomgeving? </w:t>
      </w:r>
    </w:p>
    <w:p w:rsidR="00A61AB8" w:rsidP="00A61AB8" w:rsidRDefault="00A61AB8" w14:paraId="25204297" w14:textId="77777777">
      <w:r>
        <w:t xml:space="preserve"> </w:t>
      </w:r>
    </w:p>
    <w:p w:rsidR="00A61AB8" w:rsidP="00A61AB8" w:rsidRDefault="00A61AB8" w14:paraId="61A75E84" w14:textId="77777777">
      <w:r>
        <w:t>Antwoord</w:t>
      </w:r>
    </w:p>
    <w:p w:rsidR="00A61AB8" w:rsidP="00A61AB8" w:rsidRDefault="00A61AB8" w14:paraId="6CE1C89D" w14:textId="77777777">
      <w:r w:rsidRPr="00460ECD">
        <w:t>Nee, zie antwoord op vraag 19.</w:t>
      </w:r>
    </w:p>
    <w:p w:rsidR="00A61AB8" w:rsidP="00A61AB8" w:rsidRDefault="00A61AB8" w14:paraId="2CDA26FF" w14:textId="77777777"/>
    <w:p w:rsidR="00A61AB8" w:rsidP="00A61AB8" w:rsidRDefault="00A61AB8" w14:paraId="4816D722" w14:textId="77777777">
      <w:r>
        <w:t>21</w:t>
      </w:r>
    </w:p>
    <w:p w:rsidR="00A61AB8" w:rsidP="00A61AB8" w:rsidRDefault="00A61AB8" w14:paraId="2F480CAB" w14:textId="77777777">
      <w:r>
        <w:t xml:space="preserve">Kunt u een overzicht geven van actuele samenwerkingen in welke vorm dan ook, tussen de Nederlandse staat (inclusief staatsdeelnemingen) en ExxonMobil? </w:t>
      </w:r>
    </w:p>
    <w:p w:rsidR="00A61AB8" w:rsidP="00A61AB8" w:rsidRDefault="00A61AB8" w14:paraId="7A1AC360" w14:textId="77777777">
      <w:r>
        <w:t xml:space="preserve"> </w:t>
      </w:r>
    </w:p>
    <w:p w:rsidR="00A61AB8" w:rsidP="00A61AB8" w:rsidRDefault="00A61AB8" w14:paraId="6FC6301C" w14:textId="77777777">
      <w:r>
        <w:t>Antwoord</w:t>
      </w:r>
    </w:p>
    <w:p w:rsidR="00A61AB8" w:rsidP="00A61AB8" w:rsidRDefault="00A61AB8" w14:paraId="2130944A" w14:textId="77777777">
      <w:r>
        <w:lastRenderedPageBreak/>
        <w:t xml:space="preserve">Shell, ExxonMobil en de Staat hebben samenwerkingsafspraken over aardgaswinning vastgelegd in de Overeenkomst van Samenwerking (1963). Op basis van deze afspraken werken de partijen samen onder de noemer ‘het Gasgebouw’. </w:t>
      </w:r>
    </w:p>
    <w:p w:rsidR="00A61AB8" w:rsidP="00A61AB8" w:rsidRDefault="00A61AB8" w14:paraId="5FB5A6EF" w14:textId="77777777">
      <w:r>
        <w:t xml:space="preserve"> </w:t>
      </w:r>
    </w:p>
    <w:p w:rsidR="00A61AB8" w:rsidP="00A61AB8" w:rsidRDefault="00A61AB8" w14:paraId="56D206AC" w14:textId="77777777">
      <w:r>
        <w:t xml:space="preserve">Onderdeel van het gasgebouw is GasTerra B.V., een besloten vennootschap met als aandeelhouders ExxonMobil Nederland en Shell Nederland (elk 25%), EBN (40%) en de Nederlandse Staat (10%). </w:t>
      </w:r>
    </w:p>
    <w:p w:rsidR="00A61AB8" w:rsidP="00A61AB8" w:rsidRDefault="00A61AB8" w14:paraId="5256EB3F" w14:textId="77777777">
      <w:r>
        <w:t xml:space="preserve"> </w:t>
      </w:r>
    </w:p>
    <w:p w:rsidR="00A61AB8" w:rsidP="00A61AB8" w:rsidRDefault="00A61AB8" w14:paraId="6B8BA5E7" w14:textId="77777777">
      <w:r>
        <w:t>De samenwerking binnen het Gasgebouw wordt afgebouwd, en de onderneming GasTerra wordt beëindigd.</w:t>
      </w:r>
    </w:p>
    <w:p w:rsidR="00A61AB8" w:rsidP="00A61AB8" w:rsidRDefault="00A61AB8" w14:paraId="67687CD6" w14:textId="77777777"/>
    <w:p w:rsidR="00A61AB8" w:rsidP="00A61AB8" w:rsidRDefault="00A61AB8" w14:paraId="2E8A0991" w14:textId="77777777">
      <w:r>
        <w:t>22</w:t>
      </w:r>
    </w:p>
    <w:p w:rsidR="00A61AB8" w:rsidP="00A61AB8" w:rsidRDefault="00A61AB8" w14:paraId="009DC1C4" w14:textId="77777777">
      <w:r>
        <w:t xml:space="preserve">Op welke manier kunt u deze opstelling van ExxonMobil meewegen bij het al dan niet aangaan of voortzetten van samenwerkingen met dit bedrijf of bij het al dan niet verstrekken van vergunningen aan dit bedrijf of bij het stellen van voorwaarden bij samenwerkingen? </w:t>
      </w:r>
    </w:p>
    <w:p w:rsidR="00A61AB8" w:rsidP="00A61AB8" w:rsidRDefault="00A61AB8" w14:paraId="3F1F379F" w14:textId="77777777">
      <w:r>
        <w:t xml:space="preserve"> </w:t>
      </w:r>
    </w:p>
    <w:p w:rsidRPr="00460ECD" w:rsidR="00A61AB8" w:rsidP="00A61AB8" w:rsidRDefault="00A61AB8" w14:paraId="2BA5AA2D" w14:textId="77777777">
      <w:r w:rsidRPr="00460ECD">
        <w:t>Antwoord</w:t>
      </w:r>
    </w:p>
    <w:p w:rsidRPr="0064779C" w:rsidR="00A61AB8" w:rsidP="00A61AB8" w:rsidRDefault="00A61AB8" w14:paraId="0D7E565E" w14:textId="77777777">
      <w:r w:rsidRPr="0064779C">
        <w:t xml:space="preserve">Ten aanzien van verstrekken van vergunningen en het beoordelen van aanvragen voor instemmen met winningsplannen voor de diepe ondergrond verwijzen wij naar het antwoord op vraag 19. </w:t>
      </w:r>
    </w:p>
    <w:p w:rsidRPr="0064779C" w:rsidR="00A61AB8" w:rsidP="00A61AB8" w:rsidRDefault="00A61AB8" w14:paraId="42C41BB5" w14:textId="77777777"/>
    <w:p w:rsidR="00A61AB8" w:rsidP="00A61AB8" w:rsidRDefault="00A61AB8" w14:paraId="7867B422" w14:textId="77777777">
      <w:r w:rsidRPr="0064779C">
        <w:t>Zoals aangegeven bij het antwoord op vraag 21 worden de bestaande samenwerkingen met ExxonMobil in het Gasgebouw afgebouwd.</w:t>
      </w:r>
      <w:r>
        <w:t xml:space="preserve"> </w:t>
      </w:r>
    </w:p>
    <w:p w:rsidR="00A61AB8" w:rsidP="00A61AB8" w:rsidRDefault="00A61AB8" w14:paraId="3D768432" w14:textId="77777777"/>
    <w:p w:rsidR="00A61AB8" w:rsidP="00A61AB8" w:rsidRDefault="00A61AB8" w14:paraId="06BA5825" w14:textId="77777777">
      <w:r>
        <w:t>23</w:t>
      </w:r>
    </w:p>
    <w:p w:rsidR="00A61AB8" w:rsidP="00A61AB8" w:rsidRDefault="00A61AB8" w14:paraId="35D43F16" w14:textId="77777777">
      <w:r>
        <w:t xml:space="preserve">Waarom hebben kabinetten zo lang waarschuwingen van experts en ngo’s voor dit soort claims genegeerd? </w:t>
      </w:r>
    </w:p>
    <w:p w:rsidR="00A61AB8" w:rsidP="00A61AB8" w:rsidRDefault="00A61AB8" w14:paraId="2A84F8F3" w14:textId="77777777">
      <w:r>
        <w:t xml:space="preserve"> </w:t>
      </w:r>
    </w:p>
    <w:p w:rsidR="00A61AB8" w:rsidP="00A61AB8" w:rsidRDefault="00A61AB8" w14:paraId="4A4F4078" w14:textId="77777777">
      <w:r>
        <w:t xml:space="preserve">Antwoord </w:t>
      </w:r>
    </w:p>
    <w:p w:rsidR="00A61AB8" w:rsidP="00A61AB8" w:rsidRDefault="00A61AB8" w14:paraId="5D690C4A" w14:textId="77777777">
      <w:r>
        <w:t xml:space="preserve">Het kabinet is zich bewust van de risico’s op claims van bedrijven die hier actief zijn en beschermd worden onder een investeringsbeschermingsverdrag. Dat is inherent aan het hebben van dergelijke verdragen. Dat neemt niet weg dat het kabinet belang hecht </w:t>
      </w:r>
      <w:r w:rsidRPr="00460ECD">
        <w:t xml:space="preserve">aan investeringsbeschermingsverdragen. Deze verdragen bieden investeerders rechtszekerheid en dragen bij aan een goed investeringsklimaat in de </w:t>
      </w:r>
      <w:r w:rsidRPr="00460ECD">
        <w:lastRenderedPageBreak/>
        <w:t>verdragspartijen. De bescherming onder investeringsbeschermingsverdragen betreft de beginselen van goed bestuur waar Nederland sowieso aan gehouden is. Het is daarbij belangrijk voor ogen te houden dat het indienen van een claim niet betekent dat die claim ook zal worden toegekend.</w:t>
      </w:r>
      <w:r>
        <w:t xml:space="preserve"> </w:t>
      </w:r>
    </w:p>
    <w:p w:rsidR="00A61AB8" w:rsidP="00A61AB8" w:rsidRDefault="00A61AB8" w14:paraId="220964C7" w14:textId="77777777"/>
    <w:p w:rsidR="00A61AB8" w:rsidP="00A61AB8" w:rsidRDefault="00A61AB8" w14:paraId="5D6BDD5D" w14:textId="77777777">
      <w:r>
        <w:t>Overigens is de set afspraken binnen het zogenoemde Gasgebouw een unieke vorm van samenwerking die nergens anders bestaat en al stamt uit de jaren ’60 toen het Groningenveld net ontdekt werd. Zoals ook aangegeven in Nij Begun heeft de Staat veel geleerd van het verleden en er zal niet snel opnieuw een vergelijkbare vorm van samenwerking worden aangegaan.</w:t>
      </w:r>
    </w:p>
    <w:p w:rsidR="00A61AB8" w:rsidP="00A61AB8" w:rsidRDefault="00A61AB8" w14:paraId="0E182609" w14:textId="77777777"/>
    <w:p w:rsidR="00A61AB8" w:rsidP="00A61AB8" w:rsidRDefault="00A61AB8" w14:paraId="4F77D44D" w14:textId="77777777">
      <w:r>
        <w:t>24</w:t>
      </w:r>
    </w:p>
    <w:p w:rsidR="00A61AB8" w:rsidP="00A61AB8" w:rsidRDefault="00A61AB8" w14:paraId="43186E2E" w14:textId="77777777">
      <w:r>
        <w:t xml:space="preserve">Welke risico’s loopt Nederland op meer investeringsclaims als de investeringsbescherming van het CETA-verdrag in werking treedt en als nieuwe verdragen met Singapore en Vietnam worden goedgekeurd? </w:t>
      </w:r>
    </w:p>
    <w:p w:rsidR="00A61AB8" w:rsidP="00A61AB8" w:rsidRDefault="00A61AB8" w14:paraId="1B47BD3F" w14:textId="77777777">
      <w:r>
        <w:t xml:space="preserve"> </w:t>
      </w:r>
    </w:p>
    <w:p w:rsidR="00A61AB8" w:rsidP="00A61AB8" w:rsidRDefault="00A61AB8" w14:paraId="2A33C7E5" w14:textId="77777777">
      <w:r>
        <w:t xml:space="preserve">Antwoord </w:t>
      </w:r>
    </w:p>
    <w:p w:rsidR="00A61AB8" w:rsidP="00A61AB8" w:rsidRDefault="00A61AB8" w14:paraId="1F8863E6" w14:textId="77777777">
      <w:r>
        <w:t>Voor elk verdrag dat voorziet in afspraken over investeringsbescherming en een investeerder-staat geschillenbeslechtingsmechanisme, geldt dat een kwalificerende investeerder van de ene verdragspartij de mogelijkheid heeft om een claim in te dienen tegen de andere verdragspartij indien zij van mening is dat het gastland zich niet houdt aan de basisbeginselen van bescherming waarin het verdrag voorziet. Het gaat hierbij om rechtsstatelijke basisbeginselen zoals die ook zijn vastgelegd in het Nederlands recht. Het indienen van een dergelijke claim is uiteraard enkel mogelijk wanneer aan de voorwaarden, zoals vastgelegd in het desbetreffende verdrag, is voldaan.</w:t>
      </w:r>
    </w:p>
    <w:p w:rsidR="00A61AB8" w:rsidP="00A61AB8" w:rsidRDefault="00A61AB8" w14:paraId="4E6D41E0" w14:textId="77777777"/>
    <w:p w:rsidRPr="00724B9F" w:rsidR="00A61AB8" w:rsidP="00A61AB8" w:rsidRDefault="00A61AB8" w14:paraId="5085079D" w14:textId="77777777">
      <w:r>
        <w:t xml:space="preserve">De mogelijkheid om zich te beroepen op investeringsbescherming zal ook toekomen aan kwalificerende investeerders onder CETA en onder de investeringsbeschermingsverdragen tussen de EU en Singapore respectievelijk Vietnam. Nederlandse bedrijven kunnen zich, op basis van deze verdragen, beroepen op hun investeringsbeschermingsrechten bij de andere verdragspartij, en bedrijven van die verdragspartijen kunnen zich omgekeerd beroepen op hun investeringsbeschermingsrechten jegens Nederland. Ten aanzien van de in de vraag genoemde verdragen geldt dat dit verdragen zijn op basis van de gemoderniseerde EU benadering van investeringsbescherming. In deze verdragen zijn duidelijk afgebakende standaarden opgenomen en is het recht van staten om regelgeving vast te stellen in het publieke belang herbevestigd. Overigens is het onder de huidige, bilaterale investeringsbeschermingsovereenkomst tussen Nederland en </w:t>
      </w:r>
      <w:r>
        <w:lastRenderedPageBreak/>
        <w:t>Vietnam ook al mogelijk voor investeerders om een claim in te dienen tegen het gastland. Zoals ook aangegeven in het antwoord op de vorige vraag staat het indienen van een claim niet gelijk aan het toekennen van een claim: de Staat is nog nooit gedwongen compensatie te betalen aan een bedrijf op basis van een investeringsbeschermingsverdrag.</w:t>
      </w:r>
    </w:p>
    <w:p w:rsidR="00A61AB8" w:rsidP="00A61AB8" w:rsidRDefault="00A61AB8" w14:paraId="1A81F8B1" w14:textId="77777777"/>
    <w:p w:rsidR="00A61AB8" w:rsidP="00A61AB8" w:rsidRDefault="00A61AB8" w14:paraId="072E4BF0" w14:textId="77777777">
      <w:r>
        <w:t>25</w:t>
      </w:r>
    </w:p>
    <w:p w:rsidRPr="00416401" w:rsidR="00A61AB8" w:rsidP="00A61AB8" w:rsidRDefault="00A61AB8" w14:paraId="1623DB0E" w14:textId="77777777">
      <w:r w:rsidRPr="00416401">
        <w:t>Hoe verhoudt zich de keuze van Nederland om uit het Energy Charter Treaty te stappen, omdat het in strijd is met de bescherming van klimaat en milieu, met het streven om nieuwe bilaterale verdragen af te sluiten welke ook fossiele investeringen zouden beschermen? </w:t>
      </w:r>
    </w:p>
    <w:p w:rsidRPr="00416401" w:rsidR="00A61AB8" w:rsidP="00A61AB8" w:rsidRDefault="00A61AB8" w14:paraId="789769A5" w14:textId="77777777">
      <w:r w:rsidRPr="00416401">
        <w:t> </w:t>
      </w:r>
      <w:r w:rsidRPr="00416401">
        <w:br/>
        <w:t>Antwoord </w:t>
      </w:r>
      <w:r w:rsidRPr="00416401">
        <w:br/>
        <w:t>De uiteindelijke beslissing om uit het Energiehandvestverdrag te stappen was gebaseerd op een optelsom van verschillende overwegingen. Zo speelde mee dat de gemoderniseerde tekst geen nieuwe duurzaamheidsverplichtingen creëerde terwijl dit wel de EU inzet was. Het gemoderniseerde Energiehandvestverdrag herbevestigde enkel bestaande duurzaamheidsverplichtingen, en bleef daarmee achter bij bepalingen in andere verdragen, zoals de Brede Economische en Handelsovereenkomst tussen Canada en de Europese Unie (CETA). Daarnaast was het onderhandelingsresultaat op het punt van de modernisering van het geschillenbeslechtingssysteem volgens het kabinet ontoereikend (Kamerstuk</w:t>
      </w:r>
      <w:r>
        <w:t> </w:t>
      </w:r>
      <w:r w:rsidRPr="00416401">
        <w:t>21501, nr. 977). Bovendien was er bij het Energiehandvestverdrag sprake van een sectorspecifiek verdrag, hetgeen niet het geval is bij de reguliere bilaterale investeringsbeschermingsakkoorden.</w:t>
      </w:r>
      <w:r>
        <w:t xml:space="preserve"> </w:t>
      </w:r>
    </w:p>
    <w:p w:rsidR="00A61AB8" w:rsidP="00A61AB8" w:rsidRDefault="00A61AB8" w14:paraId="63BCDCAB" w14:textId="77777777"/>
    <w:p w:rsidR="00A61AB8" w:rsidP="00A61AB8" w:rsidRDefault="00A61AB8" w14:paraId="5F6A8487" w14:textId="77777777">
      <w:r>
        <w:t>26</w:t>
      </w:r>
    </w:p>
    <w:p w:rsidR="00A61AB8" w:rsidP="00A61AB8" w:rsidRDefault="00A61AB8" w14:paraId="146B2B47" w14:textId="77777777">
      <w:r>
        <w:t>Welke mogelijkheden ziet u om te voorkomen dat bedrijven nog 20 jaar lang claims kunnen starten onder het Energy Charter Treaty vanwege de zogenaamde sunset clause, bijvoorbeeld via een zogenaamde Inter Se-aanpassing van het verdrag zoals voorgesteld door IISD?</w:t>
      </w:r>
    </w:p>
    <w:p w:rsidR="00A61AB8" w:rsidP="00A61AB8" w:rsidRDefault="00A61AB8" w14:paraId="6E67FC69" w14:textId="77777777">
      <w:r>
        <w:t xml:space="preserve"> </w:t>
      </w:r>
    </w:p>
    <w:p w:rsidR="00A61AB8" w:rsidP="00A61AB8" w:rsidRDefault="00A61AB8" w14:paraId="264B3C23" w14:textId="77777777">
      <w:r>
        <w:t xml:space="preserve">Antwoord </w:t>
      </w:r>
    </w:p>
    <w:p w:rsidR="00A61AB8" w:rsidP="00A61AB8" w:rsidRDefault="00A61AB8" w14:paraId="2F4EC516" w14:textId="77777777">
      <w:r>
        <w:t xml:space="preserve">Het is gebruikelijk dat verdragen voorzien in overgangsbepalingen, zoals een ‘sunset’-clausule. Ook bij investeringsbeschermingsverdragen is het gebruikelijk dat een ‘sunset’-clausule is opgenomen. Het Energiehandvestverdrag is wat dat betreft geen uitzondering. Een dergelijke clausule is van belang voor de rechtszekerheid, omdat het regelt dat investeringen die reeds zijn gedaan vóór beëindiging van het verdrag, bescherming blijven genieten voor een bepaalde periode ná beëindiging. </w:t>
      </w:r>
      <w:r>
        <w:lastRenderedPageBreak/>
        <w:t xml:space="preserve">De ‘sunset’-clausule geldt uitdrukkelijk niet voor investeringen die worden gedaan nadat het verdrag buiten werking is getreden. </w:t>
      </w:r>
    </w:p>
    <w:p w:rsidR="00A61AB8" w:rsidP="00A61AB8" w:rsidRDefault="00A61AB8" w14:paraId="7BEBA392" w14:textId="77777777"/>
    <w:p w:rsidR="00A61AB8" w:rsidP="00A61AB8" w:rsidRDefault="00A61AB8" w14:paraId="19EF1C4A" w14:textId="77777777">
      <w:r>
        <w:t xml:space="preserve">De rechtsbescherming die de ‘sunset’-clausule biedt komt ook ten goede aan het Nederlands bedrijfsleven dat actief is op het grondgebied van een verdragspartij. Het vroegtijdig beëindigen van de ‘sunset’-clausule in het Energiehandvestverdrag zou voor het Nederlands bedrijfsleven nadelig kunnen uitpakken. </w:t>
      </w:r>
    </w:p>
    <w:p w:rsidR="00A61AB8" w:rsidP="00A61AB8" w:rsidRDefault="00A61AB8" w14:paraId="051D0D4A" w14:textId="77777777"/>
    <w:p w:rsidR="00A61AB8" w:rsidP="00A61AB8" w:rsidRDefault="00A61AB8" w14:paraId="46939185" w14:textId="77777777">
      <w:r>
        <w:t>In theorie is het mogelijk om met de verdragspartijen van het Energiehandvestverdrag nieuwe afspraken te maken, bijvoorbeeld over de ‘sunset’-clausule. Het kabinet acht de haalbaarheid van een dergelijke ‘inter se’-overeenkomst zeer gering. Zowel de EU als Nederland hebben inmiddels het Energiehandvestverdrag opgezegd en zijn slechts voor een korte periode nog partij bij het verdrag. Door het lange uitblijven van een gezamenlijke EU positie ten aanzien van de modernisering van het Energiehandvestverdrag heeft de Conferentie van het Energiehandvest de moderniseringsvoorstellen tot op heden niet kunnen aannemen. Daarmee hebben de EU noch Nederland een goede uitgangspositie om met de andere verdragspartijen te onderhandelen over het vroegtijdig beëindigen van de ‘sunset’-clausule in het Energiehandvestverdrag. Bovendien zullen de EU en Nederland binnenkort geen verdragspartij meer zijn en komt daarmee ook de mogelijkheid te vervallen om mee te doen met een ‘inter se’-overeenkomst van verdragspartijen.</w:t>
      </w:r>
    </w:p>
    <w:p w:rsidR="00A61AB8" w:rsidP="00A61AB8" w:rsidRDefault="00A61AB8" w14:paraId="264279A7" w14:textId="77777777"/>
    <w:p w:rsidR="00A61AB8" w:rsidP="00A61AB8" w:rsidRDefault="00A61AB8" w14:paraId="5F41C971" w14:textId="77777777">
      <w:r>
        <w:t>27</w:t>
      </w:r>
    </w:p>
    <w:p w:rsidR="00A61AB8" w:rsidP="00A61AB8" w:rsidRDefault="00A61AB8" w14:paraId="79D9E2B7" w14:textId="77777777">
      <w:r>
        <w:t xml:space="preserve">Deelt u de mening dat Nederland geen nieuwe verdragen meer zou moeten afsluiten of ratificeren die buitenlandse investeerders de mogelijkheid geven om miljoenen- of miljardenclaims in te dienen tegen Nederland via buitenlandse arbiters en buiten de Nederlandse rechter om? Waarom wel of niet? </w:t>
      </w:r>
    </w:p>
    <w:p w:rsidR="00A61AB8" w:rsidP="00A61AB8" w:rsidRDefault="00A61AB8" w14:paraId="36DB918C" w14:textId="77777777">
      <w:r>
        <w:t xml:space="preserve"> </w:t>
      </w:r>
    </w:p>
    <w:p w:rsidR="00A61AB8" w:rsidP="00A61AB8" w:rsidRDefault="00A61AB8" w14:paraId="206B867F" w14:textId="77777777">
      <w:r>
        <w:t xml:space="preserve">Antwoord </w:t>
      </w:r>
    </w:p>
    <w:p w:rsidR="00A61AB8" w:rsidP="00A61AB8" w:rsidRDefault="00A61AB8" w14:paraId="5813796C" w14:textId="77777777">
      <w:r>
        <w:t xml:space="preserve">Het kabinet deelt deze mening niet. Zoals aangegeven in het antwoord op vraag 23 is het kabinet bekend met het risico dat buitenlandse investeerders op basis van investeringsbeschermingsverdragen de mogelijkheid hebben claims in te dienen tegen Nederland bij een internationaal arbitragetribunaal. Het is daarbij belangrijk voor ogen te houden dat het indienen van een claim niet betekent dat die claim ook zal worden toegekend: de Staat is nog nooit gedwongen compensatie te betalen aan een bedrijf op basis van een investeringsbeschermingsverdrag. </w:t>
      </w:r>
    </w:p>
    <w:p w:rsidR="00A61AB8" w:rsidP="00A61AB8" w:rsidRDefault="00A61AB8" w14:paraId="7E26026A" w14:textId="77777777"/>
    <w:p w:rsidR="00A61AB8" w:rsidP="00A61AB8" w:rsidRDefault="00A61AB8" w14:paraId="1337A914" w14:textId="77777777">
      <w:r>
        <w:lastRenderedPageBreak/>
        <w:t>Het kabinet hecht belang aan investeringsbeschermingsverdragen en beschouwt dergelijke verdragen als één van de instrumenten voor een actief en ambitieus internationaal handels- en investeringsbeleid. Deze verdragen bieden investeerders rechtszekerheid en dragen bij aan een goed investeringsklimaat in de verdragspartijen. De bescherming onder investeringsbeschermingsverdragen betreft bovendien de beginselen van goed bestuur waar Nederland sowieso aan gehouden is. Voor het Nederlandse bedrijfsleven dat over de Europese grens opereert biedt de aanwezigheid van een investeringsbeschermingsverdrag bescherming en rechtszekerheid, en draagt het bij aan een verbeterd gelijk speelveld voor het Nederlandse bedrijfsleven in derde landen.</w:t>
      </w:r>
    </w:p>
    <w:p w:rsidR="00A61AB8" w:rsidP="00A61AB8" w:rsidRDefault="00A61AB8" w14:paraId="595E0E73" w14:textId="77777777"/>
    <w:p w:rsidR="00A61AB8" w:rsidP="00A61AB8" w:rsidRDefault="00A61AB8" w14:paraId="085D35BC" w14:textId="77777777">
      <w:r>
        <w:t>Tot slot bieden investeringsbeschermingsverdragen een platform voor het versterken van de dialoog en de band met landen buiten de EU.</w:t>
      </w:r>
    </w:p>
    <w:p w:rsidR="00A61AB8" w:rsidP="00A61AB8" w:rsidRDefault="00A61AB8" w14:paraId="7AE32C9C" w14:textId="77777777"/>
    <w:p w:rsidR="00A61AB8" w:rsidP="00A61AB8" w:rsidRDefault="00A61AB8" w14:paraId="7833492A" w14:textId="77777777">
      <w:r>
        <w:t>28</w:t>
      </w:r>
    </w:p>
    <w:p w:rsidR="00A61AB8" w:rsidP="00A61AB8" w:rsidRDefault="00A61AB8" w14:paraId="628AD10F" w14:textId="77777777">
      <w:r>
        <w:t xml:space="preserve">Deelt u de mening dat we het risico op claims via investeringsbeschermingsovereenkomsten buiten de Nederlandse rechter om zouden moeten voorkomen? Wat gaat de minister daarvoor doen? </w:t>
      </w:r>
    </w:p>
    <w:p w:rsidR="00A61AB8" w:rsidP="00A61AB8" w:rsidRDefault="00A61AB8" w14:paraId="02830F95" w14:textId="77777777">
      <w:r>
        <w:t xml:space="preserve"> </w:t>
      </w:r>
    </w:p>
    <w:p w:rsidR="00A61AB8" w:rsidP="00A61AB8" w:rsidRDefault="00A61AB8" w14:paraId="78F98684" w14:textId="77777777">
      <w:r>
        <w:t xml:space="preserve">Antwoord </w:t>
      </w:r>
    </w:p>
    <w:p w:rsidR="00A61AB8" w:rsidP="00A61AB8" w:rsidRDefault="00A61AB8" w14:paraId="17AA696C" w14:textId="77777777">
      <w:r>
        <w:t>Nee. Zie het antwoord op de vragen 23, 24 en 27 hierboven.</w:t>
      </w:r>
    </w:p>
    <w:p w:rsidR="0046139B" w:rsidRDefault="0046139B" w14:paraId="7F9B1B30" w14:textId="77777777"/>
    <w:sectPr w:rsidR="0046139B" w:rsidSect="00A61AB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7FE2" w14:textId="77777777" w:rsidR="00A61AB8" w:rsidRDefault="00A61AB8" w:rsidP="00A61AB8">
      <w:pPr>
        <w:spacing w:after="0" w:line="240" w:lineRule="auto"/>
      </w:pPr>
      <w:r>
        <w:separator/>
      </w:r>
    </w:p>
  </w:endnote>
  <w:endnote w:type="continuationSeparator" w:id="0">
    <w:p w14:paraId="093E67CE" w14:textId="77777777" w:rsidR="00A61AB8" w:rsidRDefault="00A61AB8" w:rsidP="00A6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777F" w14:textId="77777777" w:rsidR="00A61AB8" w:rsidRPr="00A61AB8" w:rsidRDefault="00A61AB8" w:rsidP="00A61A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40B5" w14:textId="77777777" w:rsidR="00A61AB8" w:rsidRPr="00A61AB8" w:rsidRDefault="00A61AB8" w:rsidP="00A61A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5D23" w14:textId="77777777" w:rsidR="00A61AB8" w:rsidRPr="00A61AB8" w:rsidRDefault="00A61AB8" w:rsidP="00A61A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8DC3E" w14:textId="77777777" w:rsidR="00A61AB8" w:rsidRDefault="00A61AB8" w:rsidP="00A61AB8">
      <w:pPr>
        <w:spacing w:after="0" w:line="240" w:lineRule="auto"/>
      </w:pPr>
      <w:r>
        <w:separator/>
      </w:r>
    </w:p>
  </w:footnote>
  <w:footnote w:type="continuationSeparator" w:id="0">
    <w:p w14:paraId="0837B39A" w14:textId="77777777" w:rsidR="00A61AB8" w:rsidRDefault="00A61AB8" w:rsidP="00A61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E456" w14:textId="77777777" w:rsidR="00A61AB8" w:rsidRPr="00A61AB8" w:rsidRDefault="00A61AB8" w:rsidP="00A61A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AC94" w14:textId="77777777" w:rsidR="00A61AB8" w:rsidRPr="00A61AB8" w:rsidRDefault="00A61AB8" w:rsidP="00A61AB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0B81" w14:textId="77777777" w:rsidR="00A61AB8" w:rsidRPr="00A61AB8" w:rsidRDefault="00A61AB8" w:rsidP="00A61AB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B8"/>
    <w:rsid w:val="0046139B"/>
    <w:rsid w:val="00A61A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1F7C"/>
  <w15:chartTrackingRefBased/>
  <w15:docId w15:val="{E4813A50-34A1-4145-A38F-9201C992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A61AB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61AB8"/>
  </w:style>
  <w:style w:type="paragraph" w:styleId="Voettekst">
    <w:name w:val="footer"/>
    <w:basedOn w:val="Standaard"/>
    <w:link w:val="VoettekstChar1"/>
    <w:rsid w:val="00A61AB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61AB8"/>
  </w:style>
  <w:style w:type="paragraph" w:customStyle="1" w:styleId="Huisstijl-Adres">
    <w:name w:val="Huisstijl-Adres"/>
    <w:basedOn w:val="Standaard"/>
    <w:link w:val="Huisstijl-AdresChar"/>
    <w:rsid w:val="00A61AB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61AB8"/>
    <w:rPr>
      <w:rFonts w:ascii="Verdana" w:hAnsi="Verdana"/>
      <w:noProof/>
      <w:sz w:val="13"/>
      <w:szCs w:val="24"/>
      <w:lang w:eastAsia="nl-NL"/>
    </w:rPr>
  </w:style>
  <w:style w:type="paragraph" w:customStyle="1" w:styleId="Huisstijl-Gegeven">
    <w:name w:val="Huisstijl-Gegeven"/>
    <w:basedOn w:val="Standaard"/>
    <w:link w:val="Huisstijl-GegevenCharChar"/>
    <w:rsid w:val="00A61AB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61AB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61AB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61AB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61AB8"/>
    <w:pPr>
      <w:spacing w:after="0"/>
    </w:pPr>
    <w:rPr>
      <w:b/>
    </w:rPr>
  </w:style>
  <w:style w:type="paragraph" w:customStyle="1" w:styleId="Huisstijl-Paginanummering">
    <w:name w:val="Huisstijl-Paginanummering"/>
    <w:basedOn w:val="Standaard"/>
    <w:rsid w:val="00A61AB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61AB8"/>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A61AB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61AB8"/>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3543</ap:Words>
  <ap:Characters>19488</ap:Characters>
  <ap:DocSecurity>0</ap:DocSecurity>
  <ap:Lines>162</ap:Lines>
  <ap:Paragraphs>45</ap:Paragraphs>
  <ap:ScaleCrop>false</ap:ScaleCrop>
  <ap:LinksUpToDate>false</ap:LinksUpToDate>
  <ap:CharactersWithSpaces>22986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2024-11-25T14:32:00.0000000Z</dcterms:created>
  <dcterms:modified xsi:type="dcterms:W3CDTF">2024-11-25T14:33:00.0000000Z</dcterms:modified>
  <version/>
  <category/>
</coreProperties>
</file>