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317EF" w:rsidTr="00D9561B" w14:paraId="7D8DE910" w14:textId="77777777">
        <w:trPr>
          <w:trHeight w:val="1514"/>
        </w:trPr>
        <w:tc>
          <w:tcPr>
            <w:tcW w:w="7522" w:type="dxa"/>
            <w:tcBorders>
              <w:top w:val="nil"/>
              <w:left w:val="nil"/>
              <w:bottom w:val="nil"/>
              <w:right w:val="nil"/>
            </w:tcBorders>
            <w:tcMar>
              <w:left w:w="0" w:type="dxa"/>
              <w:right w:w="0" w:type="dxa"/>
            </w:tcMar>
          </w:tcPr>
          <w:p w:rsidR="00374412" w:rsidP="00D9561B" w:rsidRDefault="007A2A33" w14:paraId="439A8EE8" w14:textId="77777777">
            <w:r>
              <w:t>De v</w:t>
            </w:r>
            <w:r w:rsidR="008E3932">
              <w:t>oorzitter van de Tweede Kamer der Staten-Generaal</w:t>
            </w:r>
          </w:p>
          <w:p w:rsidR="00374412" w:rsidP="00D9561B" w:rsidRDefault="007A2A33" w14:paraId="1B692476" w14:textId="77777777">
            <w:r>
              <w:t>Postbus 20018</w:t>
            </w:r>
          </w:p>
          <w:p w:rsidR="008E3932" w:rsidP="00D9561B" w:rsidRDefault="007A2A33" w14:paraId="2BA895F7" w14:textId="6B0D16CA">
            <w:r>
              <w:t>2500 EA</w:t>
            </w:r>
            <w:r w:rsidR="008100F6">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317EF" w:rsidTr="00FF66F9" w14:paraId="30A03A21" w14:textId="77777777">
        <w:trPr>
          <w:trHeight w:val="289" w:hRule="exact"/>
        </w:trPr>
        <w:tc>
          <w:tcPr>
            <w:tcW w:w="929" w:type="dxa"/>
          </w:tcPr>
          <w:p w:rsidRPr="00434042" w:rsidR="0005404B" w:rsidP="00FF66F9" w:rsidRDefault="007A2A33" w14:paraId="4832FDD4" w14:textId="77777777">
            <w:pPr>
              <w:rPr>
                <w:lang w:eastAsia="en-US"/>
              </w:rPr>
            </w:pPr>
            <w:r>
              <w:rPr>
                <w:lang w:eastAsia="en-US"/>
              </w:rPr>
              <w:t>Datum</w:t>
            </w:r>
          </w:p>
        </w:tc>
        <w:tc>
          <w:tcPr>
            <w:tcW w:w="6581" w:type="dxa"/>
          </w:tcPr>
          <w:p w:rsidRPr="00434042" w:rsidR="0005404B" w:rsidP="00FF66F9" w:rsidRDefault="00DB3840" w14:paraId="674080F6" w14:textId="042D5B86">
            <w:pPr>
              <w:rPr>
                <w:lang w:eastAsia="en-US"/>
              </w:rPr>
            </w:pPr>
            <w:r>
              <w:rPr>
                <w:lang w:eastAsia="en-US"/>
              </w:rPr>
              <w:t>22 november 2024</w:t>
            </w:r>
          </w:p>
        </w:tc>
      </w:tr>
      <w:tr w:rsidR="008317EF" w:rsidTr="00FF66F9" w14:paraId="71BEEF8A" w14:textId="77777777">
        <w:trPr>
          <w:trHeight w:val="368"/>
        </w:trPr>
        <w:tc>
          <w:tcPr>
            <w:tcW w:w="929" w:type="dxa"/>
          </w:tcPr>
          <w:p w:rsidR="0005404B" w:rsidP="00FF66F9" w:rsidRDefault="007A2A33" w14:paraId="0DE2D8E3" w14:textId="77777777">
            <w:pPr>
              <w:rPr>
                <w:lang w:eastAsia="en-US"/>
              </w:rPr>
            </w:pPr>
            <w:r>
              <w:rPr>
                <w:lang w:eastAsia="en-US"/>
              </w:rPr>
              <w:t>Betreft</w:t>
            </w:r>
          </w:p>
        </w:tc>
        <w:tc>
          <w:tcPr>
            <w:tcW w:w="6581" w:type="dxa"/>
          </w:tcPr>
          <w:p w:rsidR="0005404B" w:rsidP="00FF66F9" w:rsidRDefault="007A2A33" w14:paraId="52A72839" w14:textId="77777777">
            <w:pPr>
              <w:rPr>
                <w:lang w:eastAsia="en-US"/>
              </w:rPr>
            </w:pPr>
            <w:r>
              <w:rPr>
                <w:lang w:eastAsia="en-US"/>
              </w:rPr>
              <w:t xml:space="preserve">Antwoord op schriftelijke vragen van het lid </w:t>
            </w:r>
            <w:proofErr w:type="spellStart"/>
            <w:r>
              <w:rPr>
                <w:lang w:eastAsia="en-US"/>
              </w:rPr>
              <w:t>Rooderkerk</w:t>
            </w:r>
            <w:proofErr w:type="spellEnd"/>
            <w:r>
              <w:rPr>
                <w:lang w:eastAsia="en-US"/>
              </w:rPr>
              <w:t xml:space="preserve"> (D66)</w:t>
            </w:r>
          </w:p>
        </w:tc>
      </w:tr>
    </w:tbl>
    <w:p w:rsidR="008317EF" w:rsidRDefault="008100F6" w14:paraId="44F8835C" w14:textId="4CB2C4B2">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B3840" w:rsidR="008317EF" w:rsidTr="00A421A1" w14:paraId="2C7A8C5C" w14:textId="77777777">
        <w:tc>
          <w:tcPr>
            <w:tcW w:w="2160" w:type="dxa"/>
          </w:tcPr>
          <w:p w:rsidRPr="00F53C9D" w:rsidR="006205C0" w:rsidP="00686AED" w:rsidRDefault="007A2A33" w14:paraId="0CD42E93" w14:textId="77777777">
            <w:pPr>
              <w:pStyle w:val="Colofonkop"/>
              <w:framePr w:hSpace="0" w:wrap="auto" w:hAnchor="text" w:vAnchor="margin" w:xAlign="left" w:yAlign="inline"/>
            </w:pPr>
            <w:r>
              <w:t>Onderwijsprestaties en Voortgezet Onderwijs</w:t>
            </w:r>
          </w:p>
          <w:p w:rsidR="006205C0" w:rsidP="00A421A1" w:rsidRDefault="007A2A33" w14:paraId="430B8230" w14:textId="77777777">
            <w:pPr>
              <w:pStyle w:val="Huisstijl-Gegeven"/>
              <w:spacing w:after="0"/>
            </w:pPr>
            <w:r>
              <w:t xml:space="preserve">Rijnstraat 50 </w:t>
            </w:r>
          </w:p>
          <w:p w:rsidR="004425A7" w:rsidP="00E972A2" w:rsidRDefault="007A2A33" w14:paraId="2B8E3B8A" w14:textId="77777777">
            <w:pPr>
              <w:pStyle w:val="Huisstijl-Gegeven"/>
              <w:spacing w:after="0"/>
            </w:pPr>
            <w:r>
              <w:t>Den Haag</w:t>
            </w:r>
          </w:p>
          <w:p w:rsidR="004425A7" w:rsidP="00E972A2" w:rsidRDefault="007A2A33" w14:paraId="0A8ED748" w14:textId="77777777">
            <w:pPr>
              <w:pStyle w:val="Huisstijl-Gegeven"/>
              <w:spacing w:after="0"/>
            </w:pPr>
            <w:r>
              <w:t>Postbus 16375</w:t>
            </w:r>
          </w:p>
          <w:p w:rsidR="004425A7" w:rsidP="00E972A2" w:rsidRDefault="007A2A33" w14:paraId="24E596D6" w14:textId="77777777">
            <w:pPr>
              <w:pStyle w:val="Huisstijl-Gegeven"/>
              <w:spacing w:after="0"/>
            </w:pPr>
            <w:r>
              <w:t>2500 BJ Den Haag</w:t>
            </w:r>
          </w:p>
          <w:p w:rsidR="004425A7" w:rsidP="00E972A2" w:rsidRDefault="007A2A33" w14:paraId="16D853A1" w14:textId="77777777">
            <w:pPr>
              <w:pStyle w:val="Huisstijl-Gegeven"/>
              <w:spacing w:after="90"/>
            </w:pPr>
            <w:r>
              <w:t>www.rijksoverheid.nl</w:t>
            </w:r>
          </w:p>
          <w:p w:rsidRPr="00D86CC6" w:rsidR="006205C0" w:rsidP="00A421A1" w:rsidRDefault="007A2A33" w14:paraId="040D10B2" w14:textId="77777777">
            <w:pPr>
              <w:spacing w:line="180" w:lineRule="exact"/>
              <w:rPr>
                <w:b/>
                <w:sz w:val="13"/>
                <w:szCs w:val="13"/>
              </w:rPr>
            </w:pPr>
            <w:r>
              <w:rPr>
                <w:b/>
                <w:sz w:val="13"/>
                <w:szCs w:val="13"/>
              </w:rPr>
              <w:t>Contactpersoon</w:t>
            </w:r>
          </w:p>
          <w:p w:rsidRPr="00ED721B" w:rsidR="006205C0" w:rsidP="00A421A1" w:rsidRDefault="006205C0" w14:paraId="3886F53A" w14:textId="1B028680">
            <w:pPr>
              <w:spacing w:line="180" w:lineRule="exact"/>
              <w:rPr>
                <w:sz w:val="13"/>
                <w:szCs w:val="13"/>
                <w:lang w:val="en-US"/>
              </w:rPr>
            </w:pPr>
          </w:p>
        </w:tc>
      </w:tr>
      <w:tr w:rsidRPr="00DB3840" w:rsidR="008317EF" w:rsidTr="00A421A1" w14:paraId="40D4E729" w14:textId="77777777">
        <w:trPr>
          <w:trHeight w:val="200" w:hRule="exact"/>
        </w:trPr>
        <w:tc>
          <w:tcPr>
            <w:tcW w:w="2160" w:type="dxa"/>
          </w:tcPr>
          <w:p w:rsidRPr="00ED721B" w:rsidR="006205C0" w:rsidP="00A421A1" w:rsidRDefault="006205C0" w14:paraId="74677A8A" w14:textId="77777777">
            <w:pPr>
              <w:spacing w:after="90" w:line="180" w:lineRule="exact"/>
              <w:rPr>
                <w:sz w:val="13"/>
                <w:szCs w:val="13"/>
                <w:lang w:val="en-US"/>
              </w:rPr>
            </w:pPr>
          </w:p>
        </w:tc>
      </w:tr>
      <w:tr w:rsidR="008317EF" w:rsidTr="00A421A1" w14:paraId="6B98930A" w14:textId="77777777">
        <w:trPr>
          <w:trHeight w:val="450"/>
        </w:trPr>
        <w:tc>
          <w:tcPr>
            <w:tcW w:w="2160" w:type="dxa"/>
          </w:tcPr>
          <w:p w:rsidR="00F51A76" w:rsidP="00A421A1" w:rsidRDefault="007A2A33" w14:paraId="42B4E071" w14:textId="77777777">
            <w:pPr>
              <w:spacing w:line="180" w:lineRule="exact"/>
              <w:rPr>
                <w:b/>
                <w:sz w:val="13"/>
                <w:szCs w:val="13"/>
              </w:rPr>
            </w:pPr>
            <w:r>
              <w:rPr>
                <w:b/>
                <w:sz w:val="13"/>
                <w:szCs w:val="13"/>
              </w:rPr>
              <w:t>Onze referentie</w:t>
            </w:r>
          </w:p>
          <w:p w:rsidRPr="00FA7882" w:rsidR="006205C0" w:rsidP="00215356" w:rsidRDefault="0086729E" w14:paraId="30133302" w14:textId="4EC38016">
            <w:pPr>
              <w:spacing w:line="180" w:lineRule="exact"/>
              <w:rPr>
                <w:sz w:val="13"/>
                <w:szCs w:val="13"/>
              </w:rPr>
            </w:pPr>
            <w:r>
              <w:rPr>
                <w:sz w:val="13"/>
                <w:szCs w:val="13"/>
              </w:rPr>
              <w:t>49283275</w:t>
            </w:r>
          </w:p>
        </w:tc>
      </w:tr>
      <w:tr w:rsidR="008317EF" w:rsidTr="00A421A1" w14:paraId="02BDFFA8" w14:textId="77777777">
        <w:trPr>
          <w:trHeight w:val="136"/>
        </w:trPr>
        <w:tc>
          <w:tcPr>
            <w:tcW w:w="2160" w:type="dxa"/>
          </w:tcPr>
          <w:p w:rsidRPr="00C5333A" w:rsidR="006205C0" w:rsidP="00A421A1" w:rsidRDefault="007A2A33" w14:paraId="574DD321" w14:textId="77777777">
            <w:pPr>
              <w:tabs>
                <w:tab w:val="left" w:pos="1890"/>
              </w:tabs>
              <w:spacing w:line="180" w:lineRule="exact"/>
              <w:rPr>
                <w:b/>
                <w:sz w:val="13"/>
                <w:szCs w:val="13"/>
              </w:rPr>
            </w:pPr>
            <w:r w:rsidRPr="00003544">
              <w:rPr>
                <w:b/>
                <w:sz w:val="13"/>
                <w:szCs w:val="13"/>
              </w:rPr>
              <w:t>Uw brief</w:t>
            </w:r>
          </w:p>
          <w:p w:rsidRPr="00E06CD4" w:rsidR="00E91674" w:rsidP="00E210E0" w:rsidRDefault="007A2A33" w14:paraId="5FA9736D" w14:textId="77777777">
            <w:pPr>
              <w:tabs>
                <w:tab w:val="left" w:pos="1890"/>
              </w:tabs>
              <w:spacing w:after="92" w:line="180" w:lineRule="exact"/>
              <w:rPr>
                <w:sz w:val="13"/>
                <w:szCs w:val="13"/>
              </w:rPr>
            </w:pPr>
            <w:r>
              <w:rPr>
                <w:sz w:val="13"/>
                <w:szCs w:val="13"/>
              </w:rPr>
              <w:t>18 september 2024</w:t>
            </w:r>
          </w:p>
        </w:tc>
      </w:tr>
      <w:tr w:rsidR="008317EF" w:rsidTr="00A421A1" w14:paraId="40652BBB" w14:textId="77777777">
        <w:trPr>
          <w:trHeight w:val="227"/>
        </w:trPr>
        <w:tc>
          <w:tcPr>
            <w:tcW w:w="2160" w:type="dxa"/>
          </w:tcPr>
          <w:p w:rsidRPr="004A65A5" w:rsidR="006205C0" w:rsidP="00A421A1" w:rsidRDefault="007A2A33" w14:paraId="4E058874" w14:textId="77777777">
            <w:pPr>
              <w:spacing w:line="180" w:lineRule="exact"/>
              <w:rPr>
                <w:b/>
                <w:sz w:val="13"/>
                <w:szCs w:val="13"/>
              </w:rPr>
            </w:pPr>
            <w:r>
              <w:rPr>
                <w:b/>
                <w:sz w:val="13"/>
                <w:szCs w:val="13"/>
              </w:rPr>
              <w:t>Uw referentie</w:t>
            </w:r>
          </w:p>
          <w:p w:rsidRPr="00D74F66" w:rsidR="006205C0" w:rsidP="00A421A1" w:rsidRDefault="007A2A33" w14:paraId="45509B5E" w14:textId="77777777">
            <w:pPr>
              <w:spacing w:after="90" w:line="180" w:lineRule="exact"/>
              <w:rPr>
                <w:sz w:val="13"/>
              </w:rPr>
            </w:pPr>
            <w:r>
              <w:rPr>
                <w:sz w:val="13"/>
              </w:rPr>
              <w:t>2024Z13762</w:t>
            </w:r>
          </w:p>
        </w:tc>
      </w:tr>
    </w:tbl>
    <w:p w:rsidR="00215356" w:rsidRDefault="00215356" w14:paraId="044B82D3" w14:textId="77777777"/>
    <w:p w:rsidR="006205C0" w:rsidP="00A421A1" w:rsidRDefault="006205C0" w14:paraId="5FE67C9E" w14:textId="77777777"/>
    <w:p w:rsidR="00CA35E4" w:rsidP="00CA35E4" w:rsidRDefault="00437472" w14:paraId="28479A6F" w14:textId="77777777">
      <w:r>
        <w:t xml:space="preserve">Hierbij </w:t>
      </w:r>
      <w:r w:rsidR="007A2A33">
        <w:t>stuur ik</w:t>
      </w:r>
      <w:r w:rsidR="00D45993">
        <w:t xml:space="preserve"> u</w:t>
      </w:r>
      <w:r w:rsidR="007A2A33">
        <w:t xml:space="preserve"> de antwoorden</w:t>
      </w:r>
      <w:r w:rsidR="006B0A79">
        <w:t xml:space="preserve"> op</w:t>
      </w:r>
      <w:r w:rsidR="00C82662">
        <w:t xml:space="preserve"> </w:t>
      </w:r>
      <w:r w:rsidRPr="00ED721B" w:rsidR="007A2A33">
        <w:t>de vragen</w:t>
      </w:r>
      <w:r w:rsidR="007A2A33">
        <w:t xml:space="preserve"> van het lid </w:t>
      </w:r>
      <w:proofErr w:type="spellStart"/>
      <w:r w:rsidR="007A2A33">
        <w:t>Rooderkerk</w:t>
      </w:r>
      <w:proofErr w:type="spellEnd"/>
      <w:r w:rsidR="007A2A33">
        <w:t xml:space="preserve"> (D66)</w:t>
      </w:r>
      <w:r w:rsidR="00AD7C7C">
        <w:t xml:space="preserve"> </w:t>
      </w:r>
      <w:r w:rsidR="00127580">
        <w:t>over</w:t>
      </w:r>
      <w:r w:rsidR="007A2A33">
        <w:t> het bericht 'AOB waarschuwt voor 'onopgemerkte bezuiniging': in Randstad vanaf 2026 minder geld voor leraren.'</w:t>
      </w:r>
      <w:r w:rsidR="005E637C">
        <w:t>.</w:t>
      </w:r>
    </w:p>
    <w:p w:rsidR="00CA35E4" w:rsidP="00CA35E4" w:rsidRDefault="00CA35E4" w14:paraId="5DFC506A" w14:textId="77777777"/>
    <w:p w:rsidR="00463FBD" w:rsidP="00CA35E4" w:rsidRDefault="007A2A33" w14:paraId="33A5E646" w14:textId="77777777">
      <w:r w:rsidRPr="00ED721B">
        <w:t>De vragen werden</w:t>
      </w:r>
      <w:r w:rsidR="00B11469">
        <w:t> </w:t>
      </w:r>
      <w:r w:rsidR="00BD7E81">
        <w:t>in</w:t>
      </w:r>
      <w:r w:rsidR="00CA35E4">
        <w:t xml:space="preserve">gezonden </w:t>
      </w:r>
      <w:r w:rsidR="00BD7E81">
        <w:t>op</w:t>
      </w:r>
      <w:r w:rsidR="00EB5D85">
        <w:t xml:space="preserve"> </w:t>
      </w:r>
      <w:r>
        <w:t>18 september 2024</w:t>
      </w:r>
      <w:r w:rsidR="00E82C38">
        <w:t xml:space="preserve"> met kenmerk </w:t>
      </w:r>
      <w:r>
        <w:t>2024Z13762</w:t>
      </w:r>
      <w:r w:rsidR="00E82C38">
        <w:t>.</w:t>
      </w:r>
    </w:p>
    <w:p w:rsidR="00930C09" w:rsidP="00CA35E4" w:rsidRDefault="00930C09" w14:paraId="7E7FD741" w14:textId="77777777"/>
    <w:p w:rsidR="00820DDA" w:rsidP="00CA35E4" w:rsidRDefault="00820DDA" w14:paraId="6E8F2791" w14:textId="77777777"/>
    <w:p w:rsidR="00820DDA" w:rsidP="00CA35E4" w:rsidRDefault="007A2A33" w14:paraId="04EDE7E8" w14:textId="77777777">
      <w:r>
        <w:t xml:space="preserve">De staatssecretaris </w:t>
      </w:r>
      <w:r w:rsidR="00AA179E">
        <w:t>van Onderwijs, Cultuur en Wetenschap,</w:t>
      </w:r>
    </w:p>
    <w:p w:rsidR="00203BE7" w:rsidP="00203BE7" w:rsidRDefault="00203BE7" w14:paraId="35E65712" w14:textId="77777777"/>
    <w:p w:rsidR="00203BE7" w:rsidP="00203BE7" w:rsidRDefault="00203BE7" w14:paraId="60A71252" w14:textId="77777777"/>
    <w:p w:rsidR="0086729E" w:rsidP="00203BE7" w:rsidRDefault="0086729E" w14:paraId="6C00CCFF" w14:textId="77777777"/>
    <w:p w:rsidR="00203BE7" w:rsidP="00203BE7" w:rsidRDefault="00203BE7" w14:paraId="0476CA41" w14:textId="77777777"/>
    <w:p w:rsidR="00B75738" w:rsidP="003A7160" w:rsidRDefault="007A2A33" w14:paraId="5C39D9C2" w14:textId="77777777">
      <w:r>
        <w:t>Mariëlle Paul</w:t>
      </w:r>
    </w:p>
    <w:p w:rsidR="00930C09" w:rsidRDefault="007A2A33" w14:paraId="3263BF85" w14:textId="77777777">
      <w:pPr>
        <w:spacing w:line="240" w:lineRule="auto"/>
      </w:pPr>
      <w:r>
        <w:br w:type="page"/>
      </w:r>
    </w:p>
    <w:p w:rsidR="00930C09" w:rsidP="009E4507" w:rsidRDefault="007A2A33" w14:paraId="37B71534" w14:textId="77777777">
      <w:pPr>
        <w:pStyle w:val="pagebreak"/>
        <w:pageBreakBefore w:val="0"/>
      </w:pPr>
      <w:r>
        <w:lastRenderedPageBreak/>
        <w:t xml:space="preserve">De antwoorden </w:t>
      </w:r>
      <w:r w:rsidR="00D51F76">
        <w:t xml:space="preserve">op de schriftelijke </w:t>
      </w:r>
      <w:r>
        <w:t>vragen</w:t>
      </w:r>
      <w:r w:rsidR="00D51F76">
        <w:t> </w:t>
      </w:r>
      <w:r>
        <w:t xml:space="preserve">van het lid </w:t>
      </w:r>
      <w:proofErr w:type="spellStart"/>
      <w:r>
        <w:t>Rooderkerk</w:t>
      </w:r>
      <w:proofErr w:type="spellEnd"/>
      <w:r>
        <w:t xml:space="preserve"> (D66)</w:t>
      </w:r>
      <w:r w:rsidR="00D51F76">
        <w:t xml:space="preserve"> </w:t>
      </w:r>
      <w:r w:rsidR="009E4507">
        <w:t>over</w:t>
      </w:r>
      <w:r w:rsidR="00EE09A7">
        <w:t xml:space="preserve"> </w:t>
      </w:r>
      <w:r>
        <w:t>het bericht 'AOB waarschuwt voor 'onopgemerkte bezuiniging': in Randstad vanaf 2026 minder geld voor leraren.'</w:t>
      </w:r>
      <w:r w:rsidR="00C50C4E">
        <w:t xml:space="preserve"> </w:t>
      </w:r>
      <w:r w:rsidR="009E4507">
        <w:t xml:space="preserve">met kenmerk </w:t>
      </w:r>
      <w:r>
        <w:t>2024Z13762</w:t>
      </w:r>
      <w:r w:rsidR="00C50C4E">
        <w:t xml:space="preserve">, ingezonden op </w:t>
      </w:r>
      <w:r>
        <w:t>18 september 2024</w:t>
      </w:r>
      <w:r w:rsidR="00C50C4E">
        <w:t>.</w:t>
      </w:r>
    </w:p>
    <w:p w:rsidR="00820DDA" w:rsidP="00820DDA" w:rsidRDefault="00820DDA" w14:paraId="05B53519" w14:textId="77777777">
      <w:pPr>
        <w:pStyle w:val="standaard-tekst"/>
      </w:pPr>
    </w:p>
    <w:p w:rsidRPr="003D31E5" w:rsidR="00ED721B" w:rsidP="00ED721B" w:rsidRDefault="00ED721B" w14:paraId="688A63D6" w14:textId="6FE171CB">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3D31E5">
        <w:rPr>
          <w:rFonts w:ascii="Verdana" w:hAnsi="Verdana" w:eastAsia="DejaVuSerifCondensed" w:cs="DejaVuSerifCondensed"/>
          <w:b/>
          <w:bCs/>
          <w:sz w:val="20"/>
          <w:szCs w:val="20"/>
        </w:rPr>
        <w:t>1.Bent u bekend met het bericht 'AOb waarschuwt voor 'onopgemerkte bezuiniging': in Randstad vanaf 2026 minder geld voor leraren'? 1)</w:t>
      </w:r>
    </w:p>
    <w:p w:rsidR="00ED721B" w:rsidP="00ED721B" w:rsidRDefault="00ED721B" w14:paraId="56D6A58D" w14:textId="77777777">
      <w:pPr>
        <w:pStyle w:val="Geenafstand"/>
        <w:rPr>
          <w:rFonts w:ascii="Verdana" w:hAnsi="Verdana" w:eastAsia="DejaVuSerifCondensed" w:cs="DejaVuSerifCondensed"/>
          <w:sz w:val="20"/>
          <w:szCs w:val="20"/>
        </w:rPr>
      </w:pPr>
    </w:p>
    <w:p w:rsidRPr="00ED721B" w:rsidR="00ED721B" w:rsidP="00ED721B" w:rsidRDefault="00ED721B" w14:paraId="2024E86E" w14:textId="610A8DC6">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 xml:space="preserve">Antwoord 1: </w:t>
      </w:r>
    </w:p>
    <w:p w:rsidRPr="00ED721B" w:rsidR="00ED721B" w:rsidP="00ED721B" w:rsidRDefault="00ED721B" w14:paraId="42F575B7"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Ja.</w:t>
      </w:r>
    </w:p>
    <w:p w:rsidRPr="00ED721B" w:rsidR="00ED721B" w:rsidP="00ED721B" w:rsidRDefault="00ED721B" w14:paraId="5DB1B855"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 xml:space="preserve"> </w:t>
      </w:r>
    </w:p>
    <w:p w:rsidRPr="00ED721B" w:rsidR="00ED721B" w:rsidP="00ED721B" w:rsidRDefault="00ED721B" w14:paraId="05F98054" w14:textId="18B90470">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2. Hoeveel scholen in randstadregio’s krijgen in totaal meer geld om leraren beter te belonen?</w:t>
      </w:r>
    </w:p>
    <w:p w:rsidR="00ED721B" w:rsidP="00ED721B" w:rsidRDefault="00ED721B" w14:paraId="4FBCDC20" w14:textId="77777777">
      <w:pPr>
        <w:pStyle w:val="Geenafstand"/>
        <w:rPr>
          <w:rFonts w:ascii="Verdana" w:hAnsi="Verdana" w:eastAsia="DejaVuSerifCondensed" w:cs="DejaVuSerifCondensed"/>
          <w:sz w:val="20"/>
          <w:szCs w:val="20"/>
        </w:rPr>
      </w:pPr>
    </w:p>
    <w:p w:rsidRPr="00ED721B" w:rsidR="00ED721B" w:rsidP="00ED721B" w:rsidRDefault="00ED721B" w14:paraId="09E32C41" w14:textId="0A8A8F6D">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2:</w:t>
      </w:r>
    </w:p>
    <w:p w:rsidRPr="00ED721B" w:rsidR="00ED721B" w:rsidP="00ED721B" w:rsidRDefault="00ED721B" w14:paraId="1B5587A7" w14:textId="328C6FA6">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 xml:space="preserve">In 2024 krijgen schoolbesturen voor 291 </w:t>
      </w:r>
      <w:r w:rsidR="003A498B">
        <w:rPr>
          <w:rFonts w:ascii="Verdana" w:hAnsi="Verdana" w:eastAsia="DejaVuSerifCondensed" w:cs="DejaVuSerifCondensed"/>
          <w:sz w:val="20"/>
          <w:szCs w:val="20"/>
        </w:rPr>
        <w:t>(vo-)</w:t>
      </w:r>
      <w:r w:rsidRPr="00ED721B">
        <w:rPr>
          <w:rFonts w:ascii="Verdana" w:hAnsi="Verdana" w:eastAsia="DejaVuSerifCondensed" w:cs="DejaVuSerifCondensed"/>
          <w:sz w:val="20"/>
          <w:szCs w:val="20"/>
        </w:rPr>
        <w:t>scholen bekostiging vanuit de Regeling versterking functiemix vo-leraren in de Randstadregio’s</w:t>
      </w:r>
      <w:r w:rsidR="003A498B">
        <w:rPr>
          <w:rFonts w:ascii="Verdana" w:hAnsi="Verdana" w:eastAsia="DejaVuSerifCondensed" w:cs="DejaVuSerifCondensed"/>
          <w:sz w:val="20"/>
          <w:szCs w:val="20"/>
        </w:rPr>
        <w:t xml:space="preserve">, verdeeld over </w:t>
      </w:r>
      <w:r w:rsidR="00D849F2">
        <w:rPr>
          <w:rFonts w:ascii="Verdana" w:hAnsi="Verdana" w:eastAsia="DejaVuSerifCondensed" w:cs="DejaVuSerifCondensed"/>
          <w:sz w:val="20"/>
          <w:szCs w:val="20"/>
        </w:rPr>
        <w:t>129</w:t>
      </w:r>
      <w:r w:rsidR="003A498B">
        <w:rPr>
          <w:rFonts w:ascii="Verdana" w:hAnsi="Verdana" w:eastAsia="DejaVuSerifCondensed" w:cs="DejaVuSerifCondensed"/>
          <w:sz w:val="20"/>
          <w:szCs w:val="20"/>
        </w:rPr>
        <w:t xml:space="preserve"> besturen</w:t>
      </w:r>
      <w:r w:rsidRPr="00ED721B">
        <w:rPr>
          <w:rFonts w:ascii="Verdana" w:hAnsi="Verdana" w:eastAsia="DejaVuSerifCondensed" w:cs="DejaVuSerifCondensed"/>
          <w:sz w:val="20"/>
          <w:szCs w:val="20"/>
        </w:rPr>
        <w:t xml:space="preserve">. Het budget voor de functiemix wordt over alle scholen in de Randstad verdeeld. </w:t>
      </w:r>
      <w:r w:rsidR="00586ABE">
        <w:rPr>
          <w:rFonts w:ascii="Verdana" w:hAnsi="Verdana" w:eastAsia="DejaVuSerifCondensed" w:cs="DejaVuSerifCondensed"/>
          <w:sz w:val="20"/>
          <w:szCs w:val="20"/>
        </w:rPr>
        <w:t>De functiemix gaat</w:t>
      </w:r>
      <w:r w:rsidRPr="00002705" w:rsidR="00586ABE">
        <w:rPr>
          <w:rFonts w:ascii="Verdana" w:hAnsi="Verdana" w:eastAsia="DejaVuSerifCondensed" w:cs="DejaVuSerifCondensed"/>
          <w:sz w:val="20"/>
          <w:szCs w:val="20"/>
        </w:rPr>
        <w:t xml:space="preserve"> niet alleen naar scholen in de grote steden in de Randstad, maar ook naar scholen in kleinere gemeenten in het stedelijke- en landelijke gebied binnen de Randstad. In totaal gaat de functiemix naar ca. 45% van alle scholen in Nederland.</w:t>
      </w:r>
    </w:p>
    <w:p w:rsidRPr="00ED721B" w:rsidR="00ED721B" w:rsidP="00ED721B" w:rsidRDefault="00ED721B" w14:paraId="3B41C4D8" w14:textId="77777777">
      <w:pPr>
        <w:pStyle w:val="Geenafstand"/>
        <w:rPr>
          <w:rFonts w:ascii="Verdana" w:hAnsi="Verdana" w:eastAsia="DejaVuSerifCondensed" w:cs="DejaVuSerifCondensed"/>
          <w:sz w:val="20"/>
          <w:szCs w:val="20"/>
        </w:rPr>
      </w:pPr>
    </w:p>
    <w:p w:rsidRPr="00ED721B" w:rsidR="00ED721B" w:rsidP="00ED721B" w:rsidRDefault="00ED721B" w14:paraId="0BF4C76F" w14:textId="77777777">
      <w:pPr>
        <w:pStyle w:val="Geenafstand"/>
        <w:rPr>
          <w:rFonts w:ascii="Verdana" w:hAnsi="Verdana" w:eastAsia="DejaVuSerifCondensed" w:cs="DejaVuSerifCondensed"/>
          <w:sz w:val="20"/>
          <w:szCs w:val="20"/>
        </w:rPr>
      </w:pPr>
    </w:p>
    <w:p w:rsidRPr="00ED721B" w:rsidR="00ED721B" w:rsidP="00ED721B" w:rsidRDefault="00ED721B" w14:paraId="4893A422" w14:textId="48C9F238">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3. Om welk bedrag per school gaat dit?</w:t>
      </w:r>
    </w:p>
    <w:p w:rsidR="00ED721B" w:rsidP="00ED721B" w:rsidRDefault="00ED721B" w14:paraId="630C9463" w14:textId="77777777">
      <w:pPr>
        <w:pStyle w:val="Geenafstand"/>
        <w:rPr>
          <w:rFonts w:ascii="Verdana" w:hAnsi="Verdana" w:eastAsia="DejaVuSerifCondensed" w:cs="DejaVuSerifCondensed"/>
          <w:sz w:val="20"/>
          <w:szCs w:val="20"/>
        </w:rPr>
      </w:pPr>
    </w:p>
    <w:p w:rsidRPr="00ED721B" w:rsidR="00ED721B" w:rsidP="00ED721B" w:rsidRDefault="00ED721B" w14:paraId="5B43DF8E" w14:textId="2D85426B">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3:</w:t>
      </w:r>
    </w:p>
    <w:p w:rsidRPr="00ED721B" w:rsidR="00ED721B" w:rsidP="00ED721B" w:rsidRDefault="00ED721B" w14:paraId="74A58F00"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In 2024 gaat dit om gemiddeld € 265.000 per school.</w:t>
      </w:r>
    </w:p>
    <w:p w:rsidRPr="00ED721B" w:rsidR="00ED721B" w:rsidP="00ED721B" w:rsidRDefault="00ED721B" w14:paraId="0E6BE891" w14:textId="77777777">
      <w:pPr>
        <w:pStyle w:val="Geenafstand"/>
        <w:rPr>
          <w:rFonts w:ascii="Verdana" w:hAnsi="Verdana" w:eastAsia="DejaVuSerifCondensed" w:cs="DejaVuSerifCondensed"/>
          <w:sz w:val="20"/>
          <w:szCs w:val="20"/>
        </w:rPr>
      </w:pPr>
    </w:p>
    <w:p w:rsidRPr="00ED721B" w:rsidR="00ED721B" w:rsidP="00ED721B" w:rsidRDefault="00ED721B" w14:paraId="5CC5B600" w14:textId="65C1EECC">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4. Hoeveel krijgen deze leraren gemiddeld bovenop hun reguliere salaris?</w:t>
      </w:r>
    </w:p>
    <w:p w:rsidR="00ED721B" w:rsidP="00ED721B" w:rsidRDefault="00ED721B" w14:paraId="27E4081A" w14:textId="77777777">
      <w:pPr>
        <w:pStyle w:val="Geenafstand"/>
        <w:rPr>
          <w:rFonts w:ascii="Verdana" w:hAnsi="Verdana" w:eastAsia="DejaVuSerifCondensed" w:cs="DejaVuSerifCondensed"/>
          <w:sz w:val="20"/>
          <w:szCs w:val="20"/>
        </w:rPr>
      </w:pPr>
    </w:p>
    <w:p w:rsidRPr="00ED721B" w:rsidR="00ED721B" w:rsidP="00ED721B" w:rsidRDefault="00ED721B" w14:paraId="4E2A5C3B" w14:textId="17B745A7">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4:</w:t>
      </w:r>
    </w:p>
    <w:p w:rsidRPr="00ED721B" w:rsidR="00ED721B" w:rsidP="00ED721B" w:rsidRDefault="00F96ACF" w14:paraId="721788B6" w14:textId="34F9C0ED">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 xml:space="preserve">Deze leraren krijgen geen bedrag bovenop hun reguliere salaris, maar zij zijn (structureel) in een hogere salarisschaal ingedeeld. De beloning van leraren in het maximum van schaal LC is per maand ongeveer € 1.000 (16%) hoger dan in het maximum van LB. </w:t>
      </w:r>
      <w:r w:rsidRPr="00ED721B" w:rsidR="00ED721B">
        <w:rPr>
          <w:rFonts w:ascii="Verdana" w:hAnsi="Verdana" w:eastAsia="DejaVuSerifCondensed" w:cs="DejaVuSerifCondensed"/>
          <w:sz w:val="20"/>
          <w:szCs w:val="20"/>
        </w:rPr>
        <w:t xml:space="preserve">Door de </w:t>
      </w:r>
      <w:r>
        <w:rPr>
          <w:rFonts w:ascii="Verdana" w:hAnsi="Verdana" w:eastAsia="DejaVuSerifCondensed" w:cs="DejaVuSerifCondensed"/>
          <w:sz w:val="20"/>
          <w:szCs w:val="20"/>
        </w:rPr>
        <w:t xml:space="preserve">structurele </w:t>
      </w:r>
      <w:r w:rsidRPr="00ED721B" w:rsidR="00ED721B">
        <w:rPr>
          <w:rFonts w:ascii="Verdana" w:hAnsi="Verdana" w:eastAsia="DejaVuSerifCondensed" w:cs="DejaVuSerifCondensed"/>
          <w:sz w:val="20"/>
          <w:szCs w:val="20"/>
        </w:rPr>
        <w:t>aanvullende bekostiging uit de ‘Regeling Versterking Functiemix vo-leraren in de Randstadregio’s’ kunnen de desbetreffende scholen meer leraren in een hogere schaal belonen. De beloning is het salaris plus vakantiegeld, eindejaarsuitkering en toelagen die iedere leraar krijgt.</w:t>
      </w:r>
    </w:p>
    <w:p w:rsidRPr="00ED721B" w:rsidR="00ED721B" w:rsidP="00ED721B" w:rsidRDefault="00ED721B" w14:paraId="0BE4A1F6" w14:textId="77777777">
      <w:pPr>
        <w:pStyle w:val="Geenafstand"/>
        <w:rPr>
          <w:rFonts w:ascii="Verdana" w:hAnsi="Verdana" w:eastAsia="DejaVuSerifCondensed" w:cs="DejaVuSerifCondensed"/>
          <w:sz w:val="20"/>
          <w:szCs w:val="20"/>
        </w:rPr>
      </w:pPr>
    </w:p>
    <w:p w:rsidRPr="00ED721B" w:rsidR="00ED721B" w:rsidP="00ED721B" w:rsidRDefault="00ED721B" w14:paraId="5D2606F3" w14:textId="440A3A19">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5. Wat zijn scholen gemiddeld kwijt per leraar, inclusief personeelskosten?</w:t>
      </w:r>
    </w:p>
    <w:p w:rsidRPr="00ED721B" w:rsidR="00ED721B" w:rsidP="00ED721B" w:rsidRDefault="00ED721B" w14:paraId="16E5750B" w14:textId="77777777">
      <w:pPr>
        <w:pStyle w:val="Geenafstand"/>
        <w:rPr>
          <w:rFonts w:ascii="Verdana" w:hAnsi="Verdana" w:eastAsia="DejaVuSerifCondensed" w:cs="DejaVuSerifCondensed"/>
          <w:sz w:val="20"/>
          <w:szCs w:val="20"/>
        </w:rPr>
      </w:pPr>
    </w:p>
    <w:p w:rsidR="00ED721B" w:rsidP="00ED721B" w:rsidRDefault="00ED721B" w14:paraId="1EDFCC20" w14:textId="661962B1">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5:</w:t>
      </w:r>
    </w:p>
    <w:p w:rsidRPr="00ED721B" w:rsidR="00ED721B" w:rsidP="00ED721B" w:rsidRDefault="00ED721B" w14:paraId="7BC7D586" w14:textId="1BA629FA">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Een leraar in het vo</w:t>
      </w:r>
      <w:r w:rsidR="00133B1D">
        <w:rPr>
          <w:rFonts w:ascii="Verdana" w:hAnsi="Verdana" w:eastAsia="DejaVuSerifCondensed" w:cs="DejaVuSerifCondensed"/>
          <w:sz w:val="20"/>
          <w:szCs w:val="20"/>
        </w:rPr>
        <w:t>ortgezet onderwijs (vo)</w:t>
      </w:r>
      <w:r w:rsidRPr="00ED721B">
        <w:rPr>
          <w:rFonts w:ascii="Verdana" w:hAnsi="Verdana" w:eastAsia="DejaVuSerifCondensed" w:cs="DejaVuSerifCondensed"/>
          <w:sz w:val="20"/>
          <w:szCs w:val="20"/>
        </w:rPr>
        <w:t xml:space="preserve"> </w:t>
      </w:r>
      <w:r w:rsidR="003A498B">
        <w:rPr>
          <w:rFonts w:ascii="Verdana" w:hAnsi="Verdana" w:eastAsia="DejaVuSerifCondensed" w:cs="DejaVuSerifCondensed"/>
          <w:sz w:val="20"/>
          <w:szCs w:val="20"/>
        </w:rPr>
        <w:t>‘</w:t>
      </w:r>
      <w:r w:rsidRPr="00ED721B">
        <w:rPr>
          <w:rFonts w:ascii="Verdana" w:hAnsi="Verdana" w:eastAsia="DejaVuSerifCondensed" w:cs="DejaVuSerifCondensed"/>
          <w:sz w:val="20"/>
          <w:szCs w:val="20"/>
        </w:rPr>
        <w:t>kost</w:t>
      </w:r>
      <w:r w:rsidR="003A498B">
        <w:rPr>
          <w:rFonts w:ascii="Verdana" w:hAnsi="Verdana" w:eastAsia="DejaVuSerifCondensed" w:cs="DejaVuSerifCondensed"/>
          <w:sz w:val="20"/>
          <w:szCs w:val="20"/>
        </w:rPr>
        <w:t>’</w:t>
      </w:r>
      <w:r w:rsidRPr="00ED721B">
        <w:rPr>
          <w:rFonts w:ascii="Verdana" w:hAnsi="Verdana" w:eastAsia="DejaVuSerifCondensed" w:cs="DejaVuSerifCondensed"/>
          <w:sz w:val="20"/>
          <w:szCs w:val="20"/>
        </w:rPr>
        <w:t xml:space="preserve"> een schoolbestuur gemiddeld ongeveer € 8.700 per maand</w:t>
      </w:r>
      <w:r w:rsidR="00A036F0">
        <w:rPr>
          <w:rFonts w:ascii="Verdana" w:hAnsi="Verdana" w:eastAsia="DejaVuSerifCondensed" w:cs="DejaVuSerifCondensed"/>
          <w:sz w:val="20"/>
          <w:szCs w:val="20"/>
        </w:rPr>
        <w:t xml:space="preserve"> in 2024</w:t>
      </w:r>
      <w:r w:rsidRPr="00ED721B">
        <w:rPr>
          <w:rFonts w:ascii="Verdana" w:hAnsi="Verdana" w:eastAsia="DejaVuSerifCondensed" w:cs="DejaVuSerifCondensed"/>
          <w:sz w:val="20"/>
          <w:szCs w:val="20"/>
        </w:rPr>
        <w:t xml:space="preserve">. Het schoolbestuur draagt daarvan gemiddeld ongeveer </w:t>
      </w:r>
      <w:r w:rsidRPr="00A036F0" w:rsidR="00A036F0">
        <w:rPr>
          <w:rFonts w:ascii="Verdana" w:hAnsi="Verdana" w:eastAsia="DejaVuSerifCondensed" w:cs="DejaVuSerifCondensed"/>
          <w:sz w:val="20"/>
          <w:szCs w:val="20"/>
        </w:rPr>
        <w:t xml:space="preserve">€2.500 per maand af aan </w:t>
      </w:r>
      <w:r w:rsidRPr="00A036F0" w:rsidR="00A036F0">
        <w:rPr>
          <w:rFonts w:ascii="Verdana" w:hAnsi="Verdana" w:eastAsia="DejaVuSerifCondensed" w:cs="DejaVuSerifCondensed"/>
          <w:sz w:val="20"/>
          <w:szCs w:val="20"/>
        </w:rPr>
        <w:lastRenderedPageBreak/>
        <w:t>werkgeverslasten, zoals de pensioenpremie.</w:t>
      </w:r>
      <w:r w:rsidRPr="00ED721B">
        <w:rPr>
          <w:rFonts w:ascii="Verdana" w:hAnsi="Verdana" w:eastAsia="DejaVuSerifCondensed" w:cs="DejaVuSerifCondensed"/>
          <w:sz w:val="20"/>
          <w:szCs w:val="20"/>
        </w:rPr>
        <w:t xml:space="preserve"> De beloning die de leraar krijgt is (bruto) dus gemiddeld ongeveer € 6.200 euro per maand.</w:t>
      </w:r>
      <w:r w:rsidRPr="00BE5B8A" w:rsidR="00BE5B8A">
        <w:t xml:space="preserve"> </w:t>
      </w:r>
      <w:r w:rsidRPr="00BE5B8A" w:rsidR="00BE5B8A">
        <w:rPr>
          <w:rFonts w:ascii="Verdana" w:hAnsi="Verdana" w:eastAsia="DejaVuSerifCondensed" w:cs="DejaVuSerifCondensed"/>
          <w:sz w:val="20"/>
          <w:szCs w:val="20"/>
        </w:rPr>
        <w:t>Deze cijfers zijn gebaseerd op de cao vo 2023-2024.</w:t>
      </w:r>
    </w:p>
    <w:p w:rsidRPr="00ED721B" w:rsidR="00ED721B" w:rsidP="00ED721B" w:rsidRDefault="00ED721B" w14:paraId="3C576E2A" w14:textId="77777777">
      <w:pPr>
        <w:pStyle w:val="Geenafstand"/>
        <w:rPr>
          <w:rFonts w:ascii="Verdana" w:hAnsi="Verdana" w:eastAsia="DejaVuSerifCondensed" w:cs="DejaVuSerifCondensed"/>
          <w:sz w:val="20"/>
          <w:szCs w:val="20"/>
        </w:rPr>
      </w:pPr>
    </w:p>
    <w:p w:rsidRPr="00ED721B" w:rsidR="00ED721B" w:rsidP="00ED721B" w:rsidRDefault="00ED721B" w14:paraId="012A1E19" w14:textId="7DD4616A">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6. Hoe rijmt u deze bezuiniging met het toenemende lerarentekort in met name de Randstad en uw ambitie om de onderwijskwaliteit te verbeteren?</w:t>
      </w:r>
    </w:p>
    <w:p w:rsidR="00ED721B" w:rsidP="00ED721B" w:rsidRDefault="00ED721B" w14:paraId="47D15A95" w14:textId="77777777">
      <w:pPr>
        <w:pStyle w:val="Geenafstand"/>
        <w:rPr>
          <w:rFonts w:ascii="Verdana" w:hAnsi="Verdana" w:eastAsia="DejaVuSerifCondensed" w:cs="DejaVuSerifCondensed"/>
          <w:sz w:val="20"/>
          <w:szCs w:val="20"/>
        </w:rPr>
      </w:pPr>
    </w:p>
    <w:p w:rsidRPr="00ED721B" w:rsidR="00792B83" w:rsidP="00792B83" w:rsidRDefault="00792B83" w14:paraId="6B400C7C" w14:textId="77777777">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6:</w:t>
      </w:r>
    </w:p>
    <w:p w:rsidR="00ED721B" w:rsidP="00792B83" w:rsidRDefault="00792B83" w14:paraId="46B2DEAA" w14:textId="00EE04DD">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Bij de aanpak van het lerarentekort spelen de onderwijsregio’s een belangrijke rol en daar blijf ik vol op inzetten. De onderwijsregio’s richten zich op het werven, matchen, opleiden, begeleiden en professionaliseren van onderwijspersoneel.</w:t>
      </w:r>
      <w:r w:rsidR="00D00311">
        <w:rPr>
          <w:rFonts w:ascii="Verdana" w:hAnsi="Verdana" w:eastAsia="DejaVuSerifCondensed" w:cs="DejaVuSerifCondensed"/>
          <w:sz w:val="20"/>
          <w:szCs w:val="20"/>
        </w:rPr>
        <w:t xml:space="preserve"> Daarnaast zetten we verschillende andere stappen om het lerarentekort aan te pakken, waaronder het inzetten op </w:t>
      </w:r>
      <w:proofErr w:type="spellStart"/>
      <w:r w:rsidR="00D00311">
        <w:rPr>
          <w:rFonts w:ascii="Verdana" w:hAnsi="Verdana" w:eastAsia="DejaVuSerifCondensed" w:cs="DejaVuSerifCondensed"/>
          <w:sz w:val="20"/>
          <w:szCs w:val="20"/>
        </w:rPr>
        <w:t>zij-instroom</w:t>
      </w:r>
      <w:proofErr w:type="spellEnd"/>
      <w:r w:rsidR="00D00311">
        <w:rPr>
          <w:rFonts w:ascii="Verdana" w:hAnsi="Verdana" w:eastAsia="DejaVuSerifCondensed" w:cs="DejaVuSerifCondensed"/>
          <w:sz w:val="20"/>
          <w:szCs w:val="20"/>
        </w:rPr>
        <w:t xml:space="preserve">. </w:t>
      </w:r>
      <w:r w:rsidR="001D7BE5">
        <w:rPr>
          <w:rFonts w:ascii="Verdana" w:hAnsi="Verdana" w:eastAsia="DejaVuSerifCondensed" w:cs="DejaVuSerifCondensed"/>
          <w:sz w:val="20"/>
          <w:szCs w:val="20"/>
        </w:rPr>
        <w:t>Ook</w:t>
      </w:r>
      <w:r w:rsidR="00D00311">
        <w:rPr>
          <w:rFonts w:ascii="Verdana" w:hAnsi="Verdana" w:eastAsia="DejaVuSerifCondensed" w:cs="DejaVuSerifCondensed"/>
          <w:sz w:val="20"/>
          <w:szCs w:val="20"/>
        </w:rPr>
        <w:t xml:space="preserve"> werken</w:t>
      </w:r>
      <w:r w:rsidR="001D7BE5">
        <w:rPr>
          <w:rFonts w:ascii="Verdana" w:hAnsi="Verdana" w:eastAsia="DejaVuSerifCondensed" w:cs="DejaVuSerifCondensed"/>
          <w:sz w:val="20"/>
          <w:szCs w:val="20"/>
        </w:rPr>
        <w:t xml:space="preserve"> we</w:t>
      </w:r>
      <w:r w:rsidR="00D00311">
        <w:rPr>
          <w:rFonts w:ascii="Verdana" w:hAnsi="Verdana" w:eastAsia="DejaVuSerifCondensed" w:cs="DejaVuSerifCondensed"/>
          <w:sz w:val="20"/>
          <w:szCs w:val="20"/>
        </w:rPr>
        <w:t xml:space="preserve"> hard aan het verbeteren van de onderwijskwaliteit met het Masterplan Basisvaardigheden en de curriculum-herziening. </w:t>
      </w:r>
      <w:r w:rsidR="001D7BE5">
        <w:rPr>
          <w:rFonts w:ascii="Verdana" w:hAnsi="Verdana" w:eastAsia="DejaVuSerifCondensed" w:cs="DejaVuSerifCondensed"/>
          <w:sz w:val="20"/>
          <w:szCs w:val="20"/>
        </w:rPr>
        <w:t xml:space="preserve">Deze ambities komen samen in het Herstelplan, waar we samen met het veld stappen zetten. </w:t>
      </w:r>
      <w:r w:rsidR="00D94654">
        <w:rPr>
          <w:rFonts w:ascii="Verdana" w:hAnsi="Verdana" w:eastAsia="DejaVuSerifCondensed" w:cs="DejaVuSerifCondensed"/>
          <w:sz w:val="20"/>
          <w:szCs w:val="20"/>
        </w:rPr>
        <w:t xml:space="preserve">Met de beschikbare middelen voor het verbeteren van de onderwijskwaliteit en het terugdringen van het lerarentekort moeten scherpe keuzes gemaakt worden. </w:t>
      </w:r>
      <w:r w:rsidR="00D00311">
        <w:rPr>
          <w:rFonts w:ascii="Verdana" w:hAnsi="Verdana" w:eastAsia="DejaVuSerifCondensed" w:cs="DejaVuSerifCondensed"/>
          <w:sz w:val="20"/>
          <w:szCs w:val="20"/>
        </w:rPr>
        <w:t>D</w:t>
      </w:r>
      <w:r w:rsidR="001D7BE5">
        <w:rPr>
          <w:rFonts w:ascii="Verdana" w:hAnsi="Verdana" w:eastAsia="DejaVuSerifCondensed" w:cs="DejaVuSerifCondensed"/>
          <w:sz w:val="20"/>
          <w:szCs w:val="20"/>
        </w:rPr>
        <w:t>aar</w:t>
      </w:r>
      <w:r w:rsidR="006815AA">
        <w:rPr>
          <w:rFonts w:ascii="Verdana" w:hAnsi="Verdana" w:eastAsia="DejaVuSerifCondensed" w:cs="DejaVuSerifCondensed"/>
          <w:sz w:val="20"/>
          <w:szCs w:val="20"/>
        </w:rPr>
        <w:t>bij</w:t>
      </w:r>
      <w:r w:rsidR="001D7BE5">
        <w:rPr>
          <w:rFonts w:ascii="Verdana" w:hAnsi="Verdana" w:eastAsia="DejaVuSerifCondensed" w:cs="DejaVuSerifCondensed"/>
          <w:sz w:val="20"/>
          <w:szCs w:val="20"/>
        </w:rPr>
        <w:t xml:space="preserve"> is d</w:t>
      </w:r>
      <w:r w:rsidR="00D00311">
        <w:rPr>
          <w:rFonts w:ascii="Verdana" w:hAnsi="Verdana" w:eastAsia="DejaVuSerifCondensed" w:cs="DejaVuSerifCondensed"/>
          <w:sz w:val="20"/>
          <w:szCs w:val="20"/>
        </w:rPr>
        <w:t xml:space="preserve">e effectiviteit van </w:t>
      </w:r>
      <w:r w:rsidRPr="00ED721B" w:rsidR="00D00311">
        <w:rPr>
          <w:rFonts w:ascii="Verdana" w:hAnsi="Verdana" w:eastAsia="DejaVuSerifCondensed" w:cs="DejaVuSerifCondensed"/>
          <w:sz w:val="20"/>
          <w:szCs w:val="20"/>
        </w:rPr>
        <w:t>de Regeling versterking functiemix vo-leraren in de Randstadregio’s</w:t>
      </w:r>
      <w:r w:rsidR="00D00311">
        <w:rPr>
          <w:rFonts w:ascii="Verdana" w:hAnsi="Verdana" w:eastAsia="DejaVuSerifCondensed" w:cs="DejaVuSerifCondensed"/>
          <w:sz w:val="20"/>
          <w:szCs w:val="20"/>
        </w:rPr>
        <w:t xml:space="preserve"> als het gaat om het behoud van leraren niet eenduidig aangetoond.</w:t>
      </w:r>
      <w:r w:rsidR="00D00311">
        <w:rPr>
          <w:rStyle w:val="Voetnootmarkering"/>
          <w:rFonts w:ascii="Verdana" w:hAnsi="Verdana" w:eastAsia="DejaVuSerifCondensed" w:cs="DejaVuSerifCondensed"/>
          <w:sz w:val="20"/>
          <w:szCs w:val="20"/>
        </w:rPr>
        <w:footnoteReference w:id="1"/>
      </w:r>
    </w:p>
    <w:p w:rsidRPr="00ED721B" w:rsidR="00ED721B" w:rsidP="00ED721B" w:rsidRDefault="00ED721B" w14:paraId="594B24AD" w14:textId="77777777">
      <w:pPr>
        <w:pStyle w:val="Geenafstand"/>
        <w:rPr>
          <w:rFonts w:ascii="Verdana" w:hAnsi="Verdana" w:eastAsia="DejaVuSerifCondensed" w:cs="DejaVuSerifCondensed"/>
          <w:sz w:val="20"/>
          <w:szCs w:val="20"/>
        </w:rPr>
      </w:pPr>
    </w:p>
    <w:p w:rsidRPr="00ED721B" w:rsidR="00ED721B" w:rsidP="00ED721B" w:rsidRDefault="00ED721B" w14:paraId="32CAF2E4" w14:textId="0DE77A49">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7. Hoe reflecteert u op de uitspraak van de Algemene Onderwijsbond (AOb)dat dit kan leiden tot financiële problemen bij scholen?</w:t>
      </w:r>
    </w:p>
    <w:p w:rsidRPr="00ED721B" w:rsidR="00ED721B" w:rsidP="00ED721B" w:rsidRDefault="00ED721B" w14:paraId="2ED4D9D7" w14:textId="77777777">
      <w:pPr>
        <w:pStyle w:val="Geenafstand"/>
        <w:rPr>
          <w:rFonts w:ascii="Verdana" w:hAnsi="Verdana" w:eastAsia="DejaVuSerifCondensed" w:cs="DejaVuSerifCondensed"/>
          <w:sz w:val="20"/>
          <w:szCs w:val="20"/>
        </w:rPr>
      </w:pPr>
    </w:p>
    <w:p w:rsidRPr="00ED721B" w:rsidR="00ED721B" w:rsidP="00ED721B" w:rsidRDefault="00ED721B" w14:paraId="68780A48" w14:textId="67A449A8">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Antwoord 7:</w:t>
      </w:r>
    </w:p>
    <w:p w:rsidRPr="00ED721B" w:rsidR="00ED721B" w:rsidP="00ED721B" w:rsidRDefault="00ED721B" w14:paraId="36B5CBBF" w14:textId="46F1B94D">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 xml:space="preserve">In zijn algemeenheid geldt dat de uitgaven </w:t>
      </w:r>
      <w:r w:rsidR="009C3F83">
        <w:rPr>
          <w:rFonts w:ascii="Verdana" w:hAnsi="Verdana" w:eastAsia="DejaVuSerifCondensed" w:cs="DejaVuSerifCondensed"/>
          <w:sz w:val="20"/>
          <w:szCs w:val="20"/>
        </w:rPr>
        <w:t xml:space="preserve">van besturen </w:t>
      </w:r>
      <w:r w:rsidRPr="003E4873">
        <w:rPr>
          <w:rFonts w:ascii="Verdana" w:hAnsi="Verdana" w:eastAsia="DejaVuSerifCondensed" w:cs="DejaVuSerifCondensed"/>
          <w:sz w:val="20"/>
          <w:szCs w:val="20"/>
        </w:rPr>
        <w:t>die staan tegenover de daling in de bekostiging als gevolg van het afschaffen van de Regeling versterking functiemix vo-leraren in de Randstadregio’s</w:t>
      </w:r>
      <w:r w:rsidRPr="00ED721B">
        <w:rPr>
          <w:rFonts w:ascii="Verdana" w:hAnsi="Verdana" w:eastAsia="DejaVuSerifCondensed" w:cs="DejaVuSerifCondensed"/>
          <w:sz w:val="20"/>
          <w:szCs w:val="20"/>
        </w:rPr>
        <w:t xml:space="preserve"> niet meteen verdwijnen, aangezien leraren hun rechten op grond van hun arbeidsovereenkomst behouden als zij in een hogere salarisschaal </w:t>
      </w:r>
      <w:r w:rsidR="001D606E">
        <w:rPr>
          <w:rFonts w:ascii="Verdana" w:hAnsi="Verdana" w:eastAsia="DejaVuSerifCondensed" w:cs="DejaVuSerifCondensed"/>
          <w:sz w:val="20"/>
          <w:szCs w:val="20"/>
        </w:rPr>
        <w:t>werken</w:t>
      </w:r>
      <w:r w:rsidRPr="00ED721B">
        <w:rPr>
          <w:rFonts w:ascii="Verdana" w:hAnsi="Verdana" w:eastAsia="DejaVuSerifCondensed" w:cs="DejaVuSerifCondensed"/>
          <w:sz w:val="20"/>
          <w:szCs w:val="20"/>
        </w:rPr>
        <w:t xml:space="preserve">. Dit betekent dat schoolbesturen de daling in hun bekostiging op de korte termijn moeten opvangen binnen hun begroting. Doordat de afschaffing vanaf 1 januari 2026 geldt, kunnen schoolbesturen </w:t>
      </w:r>
      <w:r w:rsidR="009C3F83">
        <w:rPr>
          <w:rFonts w:ascii="Verdana" w:hAnsi="Verdana" w:eastAsia="DejaVuSerifCondensed" w:cs="DejaVuSerifCondensed"/>
          <w:sz w:val="20"/>
          <w:szCs w:val="20"/>
        </w:rPr>
        <w:t>er in hun begroting al</w:t>
      </w:r>
      <w:r w:rsidRPr="00ED721B">
        <w:rPr>
          <w:rFonts w:ascii="Verdana" w:hAnsi="Verdana" w:eastAsia="DejaVuSerifCondensed" w:cs="DejaVuSerifCondensed"/>
          <w:sz w:val="20"/>
          <w:szCs w:val="20"/>
        </w:rPr>
        <w:t xml:space="preserve">vast rekening </w:t>
      </w:r>
      <w:r w:rsidR="009C3F83">
        <w:rPr>
          <w:rFonts w:ascii="Verdana" w:hAnsi="Verdana" w:eastAsia="DejaVuSerifCondensed" w:cs="DejaVuSerifCondensed"/>
          <w:sz w:val="20"/>
          <w:szCs w:val="20"/>
        </w:rPr>
        <w:t xml:space="preserve">mee </w:t>
      </w:r>
      <w:r w:rsidRPr="00ED721B">
        <w:rPr>
          <w:rFonts w:ascii="Verdana" w:hAnsi="Verdana" w:eastAsia="DejaVuSerifCondensed" w:cs="DejaVuSerifCondensed"/>
          <w:sz w:val="20"/>
          <w:szCs w:val="20"/>
        </w:rPr>
        <w:t xml:space="preserve">houden dat zij vanaf 2026 deze middelen niet meer ontvangen. </w:t>
      </w:r>
    </w:p>
    <w:p w:rsidRPr="00ED721B" w:rsidR="00ED721B" w:rsidP="00ED721B" w:rsidRDefault="00ED721B" w14:paraId="77563287" w14:textId="77777777">
      <w:pPr>
        <w:pStyle w:val="Geenafstand"/>
        <w:rPr>
          <w:rFonts w:ascii="Verdana" w:hAnsi="Verdana" w:eastAsia="DejaVuSerifCondensed" w:cs="DejaVuSerifCondensed"/>
          <w:sz w:val="20"/>
          <w:szCs w:val="20"/>
        </w:rPr>
      </w:pPr>
    </w:p>
    <w:p w:rsidRPr="00ED721B" w:rsidR="00ED721B" w:rsidP="00ED721B" w:rsidRDefault="00ED721B" w14:paraId="1BF59511" w14:textId="3E7BD699">
      <w:pPr>
        <w:pStyle w:val="Geenafstand"/>
        <w:rPr>
          <w:rFonts w:ascii="Verdana" w:hAnsi="Verdana" w:eastAsia="DejaVuSerifCondensed" w:cs="DejaVuSerifCondensed"/>
          <w:b/>
          <w:bCs/>
          <w:sz w:val="20"/>
          <w:szCs w:val="20"/>
        </w:rPr>
      </w:pPr>
      <w:r w:rsidRPr="00ED721B">
        <w:rPr>
          <w:rFonts w:ascii="Verdana" w:hAnsi="Verdana" w:eastAsia="DejaVuSerifCondensed" w:cs="DejaVuSerifCondensed"/>
          <w:sz w:val="20"/>
          <w:szCs w:val="20"/>
        </w:rPr>
        <w:t xml:space="preserve">Sommige schoolbesturen zullen deze daling in de bekostiging makkelijker kunnen opvangen dan andere schoolbesturen. Indien schoolbesturen de investering in hogere beloning van </w:t>
      </w:r>
      <w:proofErr w:type="spellStart"/>
      <w:r w:rsidRPr="00ED721B">
        <w:rPr>
          <w:rFonts w:ascii="Verdana" w:hAnsi="Verdana" w:eastAsia="DejaVuSerifCondensed" w:cs="DejaVuSerifCondensed"/>
          <w:sz w:val="20"/>
          <w:szCs w:val="20"/>
        </w:rPr>
        <w:t>onderwijsgevend</w:t>
      </w:r>
      <w:proofErr w:type="spellEnd"/>
      <w:r w:rsidRPr="00ED721B">
        <w:rPr>
          <w:rFonts w:ascii="Verdana" w:hAnsi="Verdana" w:eastAsia="DejaVuSerifCondensed" w:cs="DejaVuSerifCondensed"/>
          <w:sz w:val="20"/>
          <w:szCs w:val="20"/>
        </w:rPr>
        <w:t xml:space="preserve"> personeel ook op langere termijn willen handhaven, </w:t>
      </w:r>
      <w:r w:rsidR="00D00311">
        <w:rPr>
          <w:rFonts w:ascii="Verdana" w:hAnsi="Verdana" w:eastAsia="DejaVuSerifCondensed" w:cs="DejaVuSerifCondensed"/>
          <w:sz w:val="20"/>
          <w:szCs w:val="20"/>
        </w:rPr>
        <w:t>hebben</w:t>
      </w:r>
      <w:r w:rsidRPr="00ED721B" w:rsidR="00D00311">
        <w:rPr>
          <w:rFonts w:ascii="Verdana" w:hAnsi="Verdana" w:eastAsia="DejaVuSerifCondensed" w:cs="DejaVuSerifCondensed"/>
          <w:sz w:val="20"/>
          <w:szCs w:val="20"/>
        </w:rPr>
        <w:t xml:space="preserve"> </w:t>
      </w:r>
      <w:r w:rsidRPr="00ED721B">
        <w:rPr>
          <w:rFonts w:ascii="Verdana" w:hAnsi="Verdana" w:eastAsia="DejaVuSerifCondensed" w:cs="DejaVuSerifCondensed"/>
          <w:sz w:val="20"/>
          <w:szCs w:val="20"/>
        </w:rPr>
        <w:t xml:space="preserve">zij </w:t>
      </w:r>
      <w:r w:rsidR="00D00311">
        <w:rPr>
          <w:rFonts w:ascii="Verdana" w:hAnsi="Verdana" w:eastAsia="DejaVuSerifCondensed" w:cs="DejaVuSerifCondensed"/>
          <w:sz w:val="20"/>
          <w:szCs w:val="20"/>
        </w:rPr>
        <w:t>uiteraard</w:t>
      </w:r>
      <w:r w:rsidRPr="00ED721B" w:rsidR="00D00311">
        <w:rPr>
          <w:rFonts w:ascii="Verdana" w:hAnsi="Verdana" w:eastAsia="DejaVuSerifCondensed" w:cs="DejaVuSerifCondensed"/>
          <w:sz w:val="20"/>
          <w:szCs w:val="20"/>
        </w:rPr>
        <w:t xml:space="preserve"> </w:t>
      </w:r>
      <w:r w:rsidRPr="00ED721B">
        <w:rPr>
          <w:rFonts w:ascii="Verdana" w:hAnsi="Verdana" w:eastAsia="DejaVuSerifCondensed" w:cs="DejaVuSerifCondensed"/>
          <w:sz w:val="20"/>
          <w:szCs w:val="20"/>
        </w:rPr>
        <w:t>de mogelijkheid om andere keuzes te maken bij de inzet van de middelen die zij in totaal ontvangen.</w:t>
      </w:r>
    </w:p>
    <w:p w:rsidRPr="00ED721B" w:rsidR="00ED721B" w:rsidP="00ED721B" w:rsidRDefault="00ED721B" w14:paraId="37646FCA" w14:textId="77777777">
      <w:pPr>
        <w:pStyle w:val="Geenafstand"/>
        <w:rPr>
          <w:rFonts w:ascii="Verdana" w:hAnsi="Verdana" w:eastAsia="DejaVuSerifCondensed" w:cs="DejaVuSerifCondensed"/>
          <w:sz w:val="20"/>
          <w:szCs w:val="20"/>
        </w:rPr>
      </w:pPr>
    </w:p>
    <w:p w:rsidRPr="00ED721B" w:rsidR="00ED721B" w:rsidP="00ED721B" w:rsidRDefault="00ED721B" w14:paraId="23215E38" w14:textId="6386F526">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8. Hoe beoordeelt u de analyse van uw ambtenaren, waarin staat dat deze bezuiniging kan leiden tot een plotseling gat in de begrotingen van scholen ter grootte van twee procent van de totale begroting? 2)</w:t>
      </w:r>
    </w:p>
    <w:p w:rsidR="00ED721B" w:rsidP="00ED721B" w:rsidRDefault="00ED721B" w14:paraId="522848E8" w14:textId="77777777">
      <w:pPr>
        <w:pStyle w:val="Geenafstand"/>
        <w:rPr>
          <w:rFonts w:ascii="Verdana" w:hAnsi="Verdana" w:eastAsia="DejaVuSerifCondensed" w:cs="DejaVuSerifCondensed"/>
          <w:sz w:val="20"/>
          <w:szCs w:val="20"/>
        </w:rPr>
      </w:pPr>
    </w:p>
    <w:p w:rsidRPr="00ED721B" w:rsidR="00ED721B" w:rsidP="00ED721B" w:rsidRDefault="00ED721B" w14:paraId="124AB4EE" w14:textId="3D2F4B61">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8:</w:t>
      </w:r>
    </w:p>
    <w:p w:rsidRPr="00ED721B" w:rsidR="00ED721B" w:rsidP="00ED721B" w:rsidRDefault="00ED721B" w14:paraId="6E81DFD1"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Onderstaande tabel geeft weer hoeveel besturen de bekostiging vanuit de Functiemix Randstad (FMR) ontvangen. Van de 273 bekostigde vo-schoolbesturen, ontvangen er 129 middelen voor de Functiemix Randstad (circa 47%).</w:t>
      </w:r>
    </w:p>
    <w:p w:rsidRPr="00ED721B" w:rsidR="00ED721B" w:rsidP="00ED721B" w:rsidRDefault="00ED721B" w14:paraId="07745894" w14:textId="77777777">
      <w:pPr>
        <w:pStyle w:val="Geenafstand"/>
        <w:rPr>
          <w:rFonts w:ascii="Verdana" w:hAnsi="Verdana" w:eastAsia="DejaVuSerifCondensed" w:cs="DejaVuSerifCondensed"/>
          <w:sz w:val="20"/>
          <w:szCs w:val="20"/>
        </w:rPr>
      </w:pPr>
    </w:p>
    <w:p w:rsidRPr="00ED721B" w:rsidR="00ED721B" w:rsidP="00ED721B" w:rsidRDefault="00ED721B" w14:paraId="1576DECA" w14:textId="00DA002D">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Het wegvallen van de middelen voor de Functiemix leidt tot minder inkomsten. Dit kan oplopen tot 2,1% ten opzichte van de basisbekostiging indien alle vestigingen van een schoolbestuur in de Randstad gelegen zijn.</w:t>
      </w:r>
    </w:p>
    <w:p w:rsidRPr="00ED721B" w:rsidR="00ED721B" w:rsidP="00ED721B" w:rsidRDefault="00ED721B" w14:paraId="0C4DA7A1" w14:textId="77777777">
      <w:pPr>
        <w:pStyle w:val="Geenafstand"/>
        <w:rPr>
          <w:rFonts w:ascii="Verdana" w:hAnsi="Verdana" w:eastAsia="DejaVuSerifCondensed" w:cs="DejaVuSerifCondensed"/>
          <w:sz w:val="20"/>
          <w:szCs w:val="20"/>
        </w:rPr>
      </w:pPr>
    </w:p>
    <w:p w:rsidRPr="00ED721B" w:rsidR="00ED721B" w:rsidP="00ED721B" w:rsidRDefault="00ED721B" w14:paraId="1A248077" w14:textId="77777777">
      <w:pPr>
        <w:pStyle w:val="Geenafstand"/>
        <w:rPr>
          <w:rFonts w:ascii="Verdana" w:hAnsi="Verdana" w:eastAsia="DejaVuSerifCondensed" w:cs="DejaVuSerifCondensed"/>
          <w:sz w:val="20"/>
          <w:szCs w:val="20"/>
        </w:rPr>
      </w:pPr>
      <w:r w:rsidRPr="00ED721B">
        <w:rPr>
          <w:noProof/>
        </w:rPr>
        <w:drawing>
          <wp:inline distT="0" distB="0" distL="0" distR="0" wp14:anchorId="64CAA68A" wp14:editId="4D63F8BD">
            <wp:extent cx="5510327" cy="2124075"/>
            <wp:effectExtent l="0" t="0" r="0" b="0"/>
            <wp:docPr id="13656794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79492" name=""/>
                    <pic:cNvPicPr/>
                  </pic:nvPicPr>
                  <pic:blipFill>
                    <a:blip r:embed="rId8"/>
                    <a:stretch>
                      <a:fillRect/>
                    </a:stretch>
                  </pic:blipFill>
                  <pic:spPr>
                    <a:xfrm>
                      <a:off x="0" y="0"/>
                      <a:ext cx="5544042" cy="2137071"/>
                    </a:xfrm>
                    <a:prstGeom prst="rect">
                      <a:avLst/>
                    </a:prstGeom>
                  </pic:spPr>
                </pic:pic>
              </a:graphicData>
            </a:graphic>
          </wp:inline>
        </w:drawing>
      </w:r>
    </w:p>
    <w:p w:rsidRPr="00ED721B" w:rsidR="00ED721B" w:rsidP="00ED721B" w:rsidRDefault="00ED721B" w14:paraId="056118D2" w14:textId="77777777">
      <w:pPr>
        <w:pStyle w:val="Geenafstand"/>
        <w:rPr>
          <w:rFonts w:ascii="Verdana" w:hAnsi="Verdana" w:eastAsia="DejaVuSerifCondensed" w:cs="DejaVuSerifCondensed"/>
          <w:sz w:val="20"/>
          <w:szCs w:val="20"/>
        </w:rPr>
      </w:pPr>
    </w:p>
    <w:p w:rsidRPr="00ED721B" w:rsidR="00ED721B" w:rsidP="00ED721B" w:rsidRDefault="00ED721B" w14:paraId="7901DD9E"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Gemiddeld gezien leidt het wegvallen van de middelen van de Functiemix tot 1,8% minder bekostiging ten opzichte van de basisbekostiging (voor de schoolbesturen die middelen ontvangen vanuit de Functiemix). Afhankelijk van de overige ontvangsten van schoolbesturen (zoals aanvullende bekostiging of subsidies), bedraagt dit een kleiner percentage van de totale ontvangsten.</w:t>
      </w:r>
    </w:p>
    <w:p w:rsidRPr="00ED721B" w:rsidR="00ED721B" w:rsidP="00ED721B" w:rsidRDefault="00ED721B" w14:paraId="579FF27B" w14:textId="77777777">
      <w:pPr>
        <w:pStyle w:val="Geenafstand"/>
        <w:rPr>
          <w:rFonts w:ascii="Verdana" w:hAnsi="Verdana" w:eastAsia="DejaVuSerifCondensed" w:cs="DejaVuSerifCondensed"/>
          <w:sz w:val="20"/>
          <w:szCs w:val="20"/>
        </w:rPr>
      </w:pPr>
    </w:p>
    <w:p w:rsidRPr="00ED721B" w:rsidR="00ED721B" w:rsidP="00ED721B" w:rsidRDefault="00ED721B" w14:paraId="1E3FF9B9" w14:textId="4EDE4A3F">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 xml:space="preserve">9. Hoe beoordeelt u de conclusie van uw ambtenaren dat er mogelijkerwijs een </w:t>
      </w:r>
      <w:proofErr w:type="spellStart"/>
      <w:r w:rsidRPr="00ED721B">
        <w:rPr>
          <w:rFonts w:ascii="Verdana" w:hAnsi="Verdana" w:eastAsia="DejaVuSerifCondensed" w:cs="DejaVuSerifCondensed"/>
          <w:b/>
          <w:bCs/>
          <w:sz w:val="20"/>
          <w:szCs w:val="20"/>
        </w:rPr>
        <w:t>ingroeipad</w:t>
      </w:r>
      <w:proofErr w:type="spellEnd"/>
      <w:r w:rsidRPr="00ED721B">
        <w:rPr>
          <w:rFonts w:ascii="Verdana" w:hAnsi="Verdana" w:eastAsia="DejaVuSerifCondensed" w:cs="DejaVuSerifCondensed"/>
          <w:b/>
          <w:bCs/>
          <w:sz w:val="20"/>
          <w:szCs w:val="20"/>
        </w:rPr>
        <w:t xml:space="preserve"> en alternatieve ombuigingen nodig zijn, in plaats van de plotselinge afschaffing van deze middelen?</w:t>
      </w:r>
    </w:p>
    <w:p w:rsidR="00ED721B" w:rsidP="00ED721B" w:rsidRDefault="00ED721B" w14:paraId="175BF4CB" w14:textId="77777777">
      <w:pPr>
        <w:pStyle w:val="Geenafstand"/>
        <w:rPr>
          <w:rFonts w:ascii="Verdana" w:hAnsi="Verdana" w:eastAsia="DejaVuSerifCondensed" w:cs="DejaVuSerifCondensed"/>
          <w:sz w:val="20"/>
          <w:szCs w:val="20"/>
        </w:rPr>
      </w:pPr>
    </w:p>
    <w:p w:rsidRPr="00ED721B" w:rsidR="00ED721B" w:rsidP="00ED721B" w:rsidRDefault="00ED721B" w14:paraId="15D3B14A" w14:textId="0F46C0D5">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9:</w:t>
      </w:r>
    </w:p>
    <w:p w:rsidRPr="00ED721B" w:rsidR="00ED721B" w:rsidP="00ED721B" w:rsidRDefault="00ED721B" w14:paraId="3DCAC745" w14:textId="2FE486EC">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 xml:space="preserve">Ik acht een </w:t>
      </w:r>
      <w:proofErr w:type="spellStart"/>
      <w:r w:rsidRPr="00ED721B">
        <w:rPr>
          <w:rFonts w:ascii="Verdana" w:hAnsi="Verdana" w:eastAsia="DejaVuSerifCondensed" w:cs="DejaVuSerifCondensed"/>
          <w:sz w:val="20"/>
          <w:szCs w:val="20"/>
        </w:rPr>
        <w:t>ingroeipad</w:t>
      </w:r>
      <w:proofErr w:type="spellEnd"/>
      <w:r w:rsidRPr="00ED721B">
        <w:rPr>
          <w:rFonts w:ascii="Verdana" w:hAnsi="Verdana" w:eastAsia="DejaVuSerifCondensed" w:cs="DejaVuSerifCondensed"/>
          <w:sz w:val="20"/>
          <w:szCs w:val="20"/>
        </w:rPr>
        <w:t xml:space="preserve"> bij deze maatregel niet noodzakelijk. De afschaffing van de regeling functiemix treedt in werking per 1 januari 2026. Schoolbesturen kunnen in aanloop daar naar</w:t>
      </w:r>
      <w:r w:rsidR="003A498B">
        <w:rPr>
          <w:rFonts w:ascii="Verdana" w:hAnsi="Verdana" w:eastAsia="DejaVuSerifCondensed" w:cs="DejaVuSerifCondensed"/>
          <w:sz w:val="20"/>
          <w:szCs w:val="20"/>
        </w:rPr>
        <w:t xml:space="preserve">toe </w:t>
      </w:r>
      <w:r w:rsidRPr="00ED721B">
        <w:rPr>
          <w:rFonts w:ascii="Verdana" w:hAnsi="Verdana" w:eastAsia="DejaVuSerifCondensed" w:cs="DejaVuSerifCondensed"/>
          <w:sz w:val="20"/>
          <w:szCs w:val="20"/>
        </w:rPr>
        <w:t>het wegvallen van de bekostiging inpassen binnen hun begroting.</w:t>
      </w:r>
    </w:p>
    <w:p w:rsidRPr="00ED721B" w:rsidR="00ED721B" w:rsidP="00ED721B" w:rsidRDefault="00ED721B" w14:paraId="274B6C66" w14:textId="77777777">
      <w:pPr>
        <w:pStyle w:val="Geenafstand"/>
        <w:rPr>
          <w:rFonts w:ascii="Verdana" w:hAnsi="Verdana" w:eastAsia="DejaVuSerifCondensed" w:cs="DejaVuSerifCondensed"/>
          <w:sz w:val="20"/>
          <w:szCs w:val="20"/>
        </w:rPr>
      </w:pPr>
    </w:p>
    <w:p w:rsidRPr="00ED721B" w:rsidR="00ED721B" w:rsidP="00ED721B" w:rsidRDefault="00ED721B" w14:paraId="138A3FBA" w14:textId="56066B55">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lastRenderedPageBreak/>
        <w:t xml:space="preserve">Vraag </w:t>
      </w:r>
      <w:r w:rsidRPr="00ED721B">
        <w:rPr>
          <w:rFonts w:ascii="Verdana" w:hAnsi="Verdana" w:eastAsia="DejaVuSerifCondensed" w:cs="DejaVuSerifCondensed"/>
          <w:b/>
          <w:bCs/>
          <w:sz w:val="20"/>
          <w:szCs w:val="20"/>
        </w:rPr>
        <w:t>10. Bent u in gesprek met de VO-raad en lerarenbonden om de impact van deze bezuiniging te achterhalen? Zo nee, waarom niet?</w:t>
      </w:r>
    </w:p>
    <w:p w:rsidR="00ED721B" w:rsidP="00ED721B" w:rsidRDefault="00ED721B" w14:paraId="39BB7EAA" w14:textId="77777777">
      <w:pPr>
        <w:pStyle w:val="Geenafstand"/>
        <w:rPr>
          <w:rFonts w:ascii="Verdana" w:hAnsi="Verdana" w:eastAsia="DejaVuSerifCondensed" w:cs="DejaVuSerifCondensed"/>
          <w:sz w:val="20"/>
          <w:szCs w:val="20"/>
        </w:rPr>
      </w:pPr>
    </w:p>
    <w:p w:rsidRPr="00ED721B" w:rsidR="00ED721B" w:rsidP="00ED721B" w:rsidRDefault="00ED721B" w14:paraId="6E8BA0A7" w14:textId="6B26CC22">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10:</w:t>
      </w:r>
    </w:p>
    <w:p w:rsidR="00ED721B" w:rsidP="00ED721B" w:rsidRDefault="007E5C1C" w14:paraId="68F70D28" w14:textId="17DA7AD8">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We zijn voortdurend in gesprek</w:t>
      </w:r>
      <w:r w:rsidRPr="00ED721B" w:rsidR="00ED721B">
        <w:rPr>
          <w:rFonts w:ascii="Verdana" w:hAnsi="Verdana" w:eastAsia="DejaVuSerifCondensed" w:cs="DejaVuSerifCondensed"/>
          <w:sz w:val="20"/>
          <w:szCs w:val="20"/>
        </w:rPr>
        <w:t xml:space="preserve"> met de sociale partners, waaronder de </w:t>
      </w:r>
      <w:proofErr w:type="spellStart"/>
      <w:r w:rsidRPr="00ED721B" w:rsidR="00ED721B">
        <w:rPr>
          <w:rFonts w:ascii="Verdana" w:hAnsi="Verdana" w:eastAsia="DejaVuSerifCondensed" w:cs="DejaVuSerifCondensed"/>
          <w:sz w:val="20"/>
          <w:szCs w:val="20"/>
        </w:rPr>
        <w:t>VO-raad</w:t>
      </w:r>
      <w:proofErr w:type="spellEnd"/>
      <w:r w:rsidRPr="00ED721B" w:rsidR="00ED721B">
        <w:rPr>
          <w:rFonts w:ascii="Verdana" w:hAnsi="Verdana" w:eastAsia="DejaVuSerifCondensed" w:cs="DejaVuSerifCondensed"/>
          <w:sz w:val="20"/>
          <w:szCs w:val="20"/>
        </w:rPr>
        <w:t xml:space="preserve">, AOb, </w:t>
      </w:r>
      <w:proofErr w:type="spellStart"/>
      <w:r w:rsidRPr="00ED721B" w:rsidR="00ED721B">
        <w:rPr>
          <w:rFonts w:ascii="Verdana" w:hAnsi="Verdana" w:eastAsia="DejaVuSerifCondensed" w:cs="DejaVuSerifCondensed"/>
          <w:sz w:val="20"/>
          <w:szCs w:val="20"/>
        </w:rPr>
        <w:t>FvOv</w:t>
      </w:r>
      <w:proofErr w:type="spellEnd"/>
      <w:r w:rsidRPr="00ED721B" w:rsidR="00ED721B">
        <w:rPr>
          <w:rFonts w:ascii="Verdana" w:hAnsi="Verdana" w:eastAsia="DejaVuSerifCondensed" w:cs="DejaVuSerifCondensed"/>
          <w:sz w:val="20"/>
          <w:szCs w:val="20"/>
        </w:rPr>
        <w:t xml:space="preserve"> en CNV</w:t>
      </w:r>
      <w:r>
        <w:rPr>
          <w:rFonts w:ascii="Verdana" w:hAnsi="Verdana" w:eastAsia="DejaVuSerifCondensed" w:cs="DejaVuSerifCondensed"/>
          <w:sz w:val="20"/>
          <w:szCs w:val="20"/>
        </w:rPr>
        <w:t xml:space="preserve">, waaronder ook </w:t>
      </w:r>
      <w:r w:rsidRPr="00ED721B" w:rsidR="00ED721B">
        <w:rPr>
          <w:rFonts w:ascii="Verdana" w:hAnsi="Verdana" w:eastAsia="DejaVuSerifCondensed" w:cs="DejaVuSerifCondensed"/>
          <w:sz w:val="20"/>
          <w:szCs w:val="20"/>
        </w:rPr>
        <w:t>over de afschaffing van de Regeling Functiemix Randstad</w:t>
      </w:r>
      <w:r w:rsidR="00B9290F">
        <w:rPr>
          <w:rFonts w:ascii="Verdana" w:hAnsi="Verdana" w:eastAsia="DejaVuSerifCondensed" w:cs="DejaVuSerifCondensed"/>
          <w:sz w:val="20"/>
          <w:szCs w:val="20"/>
        </w:rPr>
        <w:t xml:space="preserve"> en de potenti</w:t>
      </w:r>
      <w:r>
        <w:rPr>
          <w:rFonts w:ascii="Verdana" w:hAnsi="Verdana" w:eastAsia="DejaVuSerifCondensed" w:cs="DejaVuSerifCondensed"/>
          <w:sz w:val="20"/>
          <w:szCs w:val="20"/>
        </w:rPr>
        <w:t>ë</w:t>
      </w:r>
      <w:r w:rsidR="00B9290F">
        <w:rPr>
          <w:rFonts w:ascii="Verdana" w:hAnsi="Verdana" w:eastAsia="DejaVuSerifCondensed" w:cs="DejaVuSerifCondensed"/>
          <w:sz w:val="20"/>
          <w:szCs w:val="20"/>
        </w:rPr>
        <w:t>le effecten daarvan</w:t>
      </w:r>
      <w:r w:rsidRPr="00ED721B" w:rsidR="00ED721B">
        <w:rPr>
          <w:rFonts w:ascii="Verdana" w:hAnsi="Verdana" w:eastAsia="DejaVuSerifCondensed" w:cs="DejaVuSerifCondensed"/>
          <w:sz w:val="20"/>
          <w:szCs w:val="20"/>
        </w:rPr>
        <w:t xml:space="preserve">. De sociale partners hebben bij mij hun zorgen geuit. </w:t>
      </w:r>
      <w:r w:rsidR="004F5399">
        <w:rPr>
          <w:rFonts w:ascii="Verdana" w:hAnsi="Verdana" w:eastAsia="DejaVuSerifCondensed" w:cs="DejaVuSerifCondensed"/>
          <w:sz w:val="20"/>
          <w:szCs w:val="20"/>
        </w:rPr>
        <w:t>Z</w:t>
      </w:r>
      <w:r w:rsidRPr="00002705" w:rsidR="00002705">
        <w:rPr>
          <w:rFonts w:ascii="Verdana" w:hAnsi="Verdana" w:eastAsia="DejaVuSerifCondensed" w:cs="DejaVuSerifCondensed"/>
          <w:sz w:val="20"/>
          <w:szCs w:val="20"/>
        </w:rPr>
        <w:t xml:space="preserve">ij </w:t>
      </w:r>
      <w:r w:rsidR="004F5399">
        <w:rPr>
          <w:rFonts w:ascii="Verdana" w:hAnsi="Verdana" w:eastAsia="DejaVuSerifCondensed" w:cs="DejaVuSerifCondensed"/>
          <w:sz w:val="20"/>
          <w:szCs w:val="20"/>
        </w:rPr>
        <w:t xml:space="preserve">benoemen </w:t>
      </w:r>
      <w:r w:rsidRPr="00002705" w:rsidR="00002705">
        <w:rPr>
          <w:rFonts w:ascii="Verdana" w:hAnsi="Verdana" w:eastAsia="DejaVuSerifCondensed" w:cs="DejaVuSerifCondensed"/>
          <w:sz w:val="20"/>
          <w:szCs w:val="20"/>
        </w:rPr>
        <w:t>dat</w:t>
      </w:r>
      <w:r w:rsidR="003E4873">
        <w:rPr>
          <w:rFonts w:ascii="Verdana" w:hAnsi="Verdana" w:eastAsia="DejaVuSerifCondensed" w:cs="DejaVuSerifCondensed"/>
          <w:sz w:val="20"/>
          <w:szCs w:val="20"/>
        </w:rPr>
        <w:t xml:space="preserve"> niet alleen de financiële situatie van schoolbesturen op de korte termijn relevant is,</w:t>
      </w:r>
      <w:r w:rsidRPr="00002705" w:rsidR="00002705">
        <w:rPr>
          <w:rFonts w:ascii="Verdana" w:hAnsi="Verdana" w:eastAsia="DejaVuSerifCondensed" w:cs="DejaVuSerifCondensed"/>
          <w:sz w:val="20"/>
          <w:szCs w:val="20"/>
        </w:rPr>
        <w:t xml:space="preserve"> </w:t>
      </w:r>
      <w:r w:rsidRPr="00ED721B" w:rsidR="00ED721B">
        <w:rPr>
          <w:rFonts w:ascii="Verdana" w:hAnsi="Verdana" w:eastAsia="DejaVuSerifCondensed" w:cs="DejaVuSerifCondensed"/>
          <w:sz w:val="20"/>
          <w:szCs w:val="20"/>
        </w:rPr>
        <w:t>zij</w:t>
      </w:r>
      <w:r w:rsidR="003E4873">
        <w:rPr>
          <w:rFonts w:ascii="Verdana" w:hAnsi="Verdana" w:eastAsia="DejaVuSerifCondensed" w:cs="DejaVuSerifCondensed"/>
          <w:sz w:val="20"/>
          <w:szCs w:val="20"/>
        </w:rPr>
        <w:t xml:space="preserve"> maken</w:t>
      </w:r>
      <w:r w:rsidRPr="00ED721B" w:rsidR="00ED721B">
        <w:rPr>
          <w:rFonts w:ascii="Verdana" w:hAnsi="Verdana" w:eastAsia="DejaVuSerifCondensed" w:cs="DejaVuSerifCondensed"/>
          <w:sz w:val="20"/>
          <w:szCs w:val="20"/>
        </w:rPr>
        <w:t xml:space="preserve"> zich</w:t>
      </w:r>
      <w:r w:rsidR="00002705">
        <w:rPr>
          <w:rFonts w:ascii="Verdana" w:hAnsi="Verdana" w:eastAsia="DejaVuSerifCondensed" w:cs="DejaVuSerifCondensed"/>
          <w:sz w:val="20"/>
          <w:szCs w:val="20"/>
        </w:rPr>
        <w:t xml:space="preserve"> </w:t>
      </w:r>
      <w:r w:rsidR="003E4873">
        <w:rPr>
          <w:rFonts w:ascii="Verdana" w:hAnsi="Verdana" w:eastAsia="DejaVuSerifCondensed" w:cs="DejaVuSerifCondensed"/>
          <w:sz w:val="20"/>
          <w:szCs w:val="20"/>
        </w:rPr>
        <w:t xml:space="preserve">ook </w:t>
      </w:r>
      <w:r w:rsidRPr="00ED721B" w:rsidR="00ED721B">
        <w:rPr>
          <w:rFonts w:ascii="Verdana" w:hAnsi="Verdana" w:eastAsia="DejaVuSerifCondensed" w:cs="DejaVuSerifCondensed"/>
          <w:sz w:val="20"/>
          <w:szCs w:val="20"/>
        </w:rPr>
        <w:t>zorgen over de (langdurige) effecten op de arbeidsmarkt en daarmee ook op de klas. Signalen</w:t>
      </w:r>
      <w:r w:rsidR="003E4873">
        <w:rPr>
          <w:rFonts w:ascii="Verdana" w:hAnsi="Verdana" w:eastAsia="DejaVuSerifCondensed" w:cs="DejaVuSerifCondensed"/>
          <w:sz w:val="20"/>
          <w:szCs w:val="20"/>
        </w:rPr>
        <w:t xml:space="preserve"> en voorbeelden</w:t>
      </w:r>
      <w:r w:rsidRPr="00ED721B" w:rsidR="00ED721B">
        <w:rPr>
          <w:rFonts w:ascii="Verdana" w:hAnsi="Verdana" w:eastAsia="DejaVuSerifCondensed" w:cs="DejaVuSerifCondensed"/>
          <w:sz w:val="20"/>
          <w:szCs w:val="20"/>
        </w:rPr>
        <w:t xml:space="preserve"> die de partners hebben ontvangen uit het veld zijn onder andere dat schoolbesturen hun promotiebeleid stopzetten om de verwachte daling in inkomsten te compenseren, of dat het carrièreperspectief voor leraren op sommige scholen op slot gaat. Zij geven aan dat deze bezuiniging vooral voor </w:t>
      </w:r>
      <w:proofErr w:type="spellStart"/>
      <w:r w:rsidRPr="00ED721B" w:rsidR="00ED721B">
        <w:rPr>
          <w:rFonts w:ascii="Verdana" w:hAnsi="Verdana" w:eastAsia="DejaVuSerifCondensed" w:cs="DejaVuSerifCondensed"/>
          <w:sz w:val="20"/>
          <w:szCs w:val="20"/>
        </w:rPr>
        <w:t>eenpitters</w:t>
      </w:r>
      <w:proofErr w:type="spellEnd"/>
      <w:r w:rsidRPr="00ED721B" w:rsidR="00ED721B">
        <w:rPr>
          <w:rFonts w:ascii="Verdana" w:hAnsi="Verdana" w:eastAsia="DejaVuSerifCondensed" w:cs="DejaVuSerifCondensed"/>
          <w:sz w:val="20"/>
          <w:szCs w:val="20"/>
        </w:rPr>
        <w:t xml:space="preserve"> en kleinere besturen grote gevolgen heeft. Zij hebben ook aangegeven dat zij reorganisaties niet uitsluiten.</w:t>
      </w:r>
      <w:r w:rsidR="00A57428">
        <w:rPr>
          <w:rFonts w:ascii="Verdana" w:hAnsi="Verdana" w:eastAsia="DejaVuSerifCondensed" w:cs="DejaVuSerifCondensed"/>
          <w:sz w:val="20"/>
          <w:szCs w:val="20"/>
        </w:rPr>
        <w:t xml:space="preserve"> Ik</w:t>
      </w:r>
      <w:r w:rsidRPr="00ED721B" w:rsidR="00ED721B">
        <w:rPr>
          <w:rFonts w:ascii="Verdana" w:hAnsi="Verdana" w:eastAsia="DejaVuSerifCondensed" w:cs="DejaVuSerifCondensed"/>
          <w:sz w:val="20"/>
          <w:szCs w:val="20"/>
        </w:rPr>
        <w:t xml:space="preserve"> blijf de komende periode met de partners in gesprek</w:t>
      </w:r>
      <w:r w:rsidR="00A57428">
        <w:rPr>
          <w:rFonts w:ascii="Verdana" w:hAnsi="Verdana" w:eastAsia="DejaVuSerifCondensed" w:cs="DejaVuSerifCondensed"/>
          <w:sz w:val="20"/>
          <w:szCs w:val="20"/>
        </w:rPr>
        <w:t xml:space="preserve"> over de effecten die zij zien</w:t>
      </w:r>
      <w:r w:rsidRPr="00ED721B" w:rsidR="00ED721B">
        <w:rPr>
          <w:rFonts w:ascii="Verdana" w:hAnsi="Verdana" w:eastAsia="DejaVuSerifCondensed" w:cs="DejaVuSerifCondensed"/>
          <w:sz w:val="20"/>
          <w:szCs w:val="20"/>
        </w:rPr>
        <w:t>.</w:t>
      </w:r>
    </w:p>
    <w:p w:rsidRPr="00ED721B" w:rsidR="00ED721B" w:rsidP="00ED721B" w:rsidRDefault="00ED721B" w14:paraId="68C0A9B8" w14:textId="77777777">
      <w:pPr>
        <w:pStyle w:val="Geenafstand"/>
        <w:rPr>
          <w:rFonts w:ascii="Verdana" w:hAnsi="Verdana" w:eastAsia="DejaVuSerifCondensed" w:cs="DejaVuSerifCondensed"/>
          <w:sz w:val="20"/>
          <w:szCs w:val="20"/>
        </w:rPr>
      </w:pPr>
    </w:p>
    <w:p w:rsidRPr="00ED721B" w:rsidR="00ED721B" w:rsidP="00ED721B" w:rsidRDefault="00ED721B" w14:paraId="423BF127" w14:textId="3907320B">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11. Gaat u voor het doorvoeren van deze onnodige bezuiniging een analyse met de Kamer delen over de financiële gevolgen voor scholen? Zo nee, waarom niet?</w:t>
      </w:r>
    </w:p>
    <w:p w:rsidR="00ED721B" w:rsidP="00ED721B" w:rsidRDefault="00ED721B" w14:paraId="109F41EF" w14:textId="77777777">
      <w:pPr>
        <w:pStyle w:val="Geenafstand"/>
        <w:rPr>
          <w:rFonts w:ascii="Verdana" w:hAnsi="Verdana" w:eastAsia="DejaVuSerifCondensed" w:cs="DejaVuSerifCondensed"/>
          <w:sz w:val="20"/>
          <w:szCs w:val="20"/>
        </w:rPr>
      </w:pPr>
    </w:p>
    <w:p w:rsidRPr="00ED721B" w:rsidR="00ED721B" w:rsidP="00ED721B" w:rsidRDefault="00ED721B" w14:paraId="3482A5C9" w14:textId="270C36A2">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11:</w:t>
      </w:r>
    </w:p>
    <w:p w:rsidRPr="00ED721B" w:rsidR="00ED721B" w:rsidP="00ED721B" w:rsidRDefault="00ED721B" w14:paraId="48B11C5B"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Ja. Bij het antwoord op vraag 7 en 8 kunt u de financiële analyse terugvinden.</w:t>
      </w:r>
    </w:p>
    <w:p w:rsidRPr="00ED721B" w:rsidR="00ED721B" w:rsidP="00ED721B" w:rsidRDefault="00ED721B" w14:paraId="4D99A12E" w14:textId="77777777">
      <w:pPr>
        <w:pStyle w:val="Geenafstand"/>
        <w:rPr>
          <w:rFonts w:ascii="Verdana" w:hAnsi="Verdana" w:eastAsia="DejaVuSerifCondensed" w:cs="DejaVuSerifCondensed"/>
          <w:sz w:val="20"/>
          <w:szCs w:val="20"/>
        </w:rPr>
      </w:pPr>
    </w:p>
    <w:p w:rsidRPr="00ED721B" w:rsidR="00ED721B" w:rsidP="00ED721B" w:rsidRDefault="00ED721B" w14:paraId="19C93E8D" w14:textId="531BB1B9">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 xml:space="preserve">12. Bent u bereid te kijken naar een </w:t>
      </w:r>
      <w:proofErr w:type="spellStart"/>
      <w:r w:rsidRPr="00ED721B">
        <w:rPr>
          <w:rFonts w:ascii="Verdana" w:hAnsi="Verdana" w:eastAsia="DejaVuSerifCondensed" w:cs="DejaVuSerifCondensed"/>
          <w:b/>
          <w:bCs/>
          <w:sz w:val="20"/>
          <w:szCs w:val="20"/>
        </w:rPr>
        <w:t>ingroeipad</w:t>
      </w:r>
      <w:proofErr w:type="spellEnd"/>
      <w:r w:rsidRPr="00ED721B">
        <w:rPr>
          <w:rFonts w:ascii="Verdana" w:hAnsi="Verdana" w:eastAsia="DejaVuSerifCondensed" w:cs="DejaVuSerifCondensed"/>
          <w:b/>
          <w:bCs/>
          <w:sz w:val="20"/>
          <w:szCs w:val="20"/>
        </w:rPr>
        <w:t>? Zo nee, waarom niet?</w:t>
      </w:r>
    </w:p>
    <w:p w:rsidR="00ED721B" w:rsidP="00ED721B" w:rsidRDefault="00ED721B" w14:paraId="58715CB8" w14:textId="77777777">
      <w:pPr>
        <w:pStyle w:val="Geenafstand"/>
        <w:rPr>
          <w:rFonts w:ascii="Verdana" w:hAnsi="Verdana" w:eastAsia="DejaVuSerifCondensed" w:cs="DejaVuSerifCondensed"/>
          <w:sz w:val="20"/>
          <w:szCs w:val="20"/>
        </w:rPr>
      </w:pPr>
    </w:p>
    <w:p w:rsidRPr="00ED721B" w:rsidR="00ED721B" w:rsidP="00ED721B" w:rsidRDefault="00ED721B" w14:paraId="530877A4" w14:textId="1B6F7BF3">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12:</w:t>
      </w:r>
    </w:p>
    <w:p w:rsidRPr="00ED721B" w:rsidR="00D00311" w:rsidP="00D00311" w:rsidRDefault="00D00311" w14:paraId="57CDB9D4" w14:textId="0AD7BD1E">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 xml:space="preserve">Zoals ik heb aangegeven in mijn antwoord op vraag 9, </w:t>
      </w:r>
      <w:r w:rsidRPr="00ED721B">
        <w:rPr>
          <w:rFonts w:ascii="Verdana" w:hAnsi="Verdana" w:eastAsia="DejaVuSerifCondensed" w:cs="DejaVuSerifCondensed"/>
          <w:sz w:val="20"/>
          <w:szCs w:val="20"/>
        </w:rPr>
        <w:t xml:space="preserve">acht </w:t>
      </w:r>
      <w:r>
        <w:rPr>
          <w:rFonts w:ascii="Verdana" w:hAnsi="Verdana" w:eastAsia="DejaVuSerifCondensed" w:cs="DejaVuSerifCondensed"/>
          <w:sz w:val="20"/>
          <w:szCs w:val="20"/>
        </w:rPr>
        <w:t xml:space="preserve">ik </w:t>
      </w:r>
      <w:r w:rsidRPr="00ED721B">
        <w:rPr>
          <w:rFonts w:ascii="Verdana" w:hAnsi="Verdana" w:eastAsia="DejaVuSerifCondensed" w:cs="DejaVuSerifCondensed"/>
          <w:sz w:val="20"/>
          <w:szCs w:val="20"/>
        </w:rPr>
        <w:t xml:space="preserve">een </w:t>
      </w:r>
      <w:proofErr w:type="spellStart"/>
      <w:r w:rsidRPr="00ED721B">
        <w:rPr>
          <w:rFonts w:ascii="Verdana" w:hAnsi="Verdana" w:eastAsia="DejaVuSerifCondensed" w:cs="DejaVuSerifCondensed"/>
          <w:sz w:val="20"/>
          <w:szCs w:val="20"/>
        </w:rPr>
        <w:t>ingroeipad</w:t>
      </w:r>
      <w:proofErr w:type="spellEnd"/>
      <w:r w:rsidRPr="00ED721B">
        <w:rPr>
          <w:rFonts w:ascii="Verdana" w:hAnsi="Verdana" w:eastAsia="DejaVuSerifCondensed" w:cs="DejaVuSerifCondensed"/>
          <w:sz w:val="20"/>
          <w:szCs w:val="20"/>
        </w:rPr>
        <w:t xml:space="preserve"> bij deze maatregel niet noodzakelijk. De afschaffing van de regeling functiemix treedt in werking per 1 januari 2026. Schoolbesturen kunnen in aanloop daar naar</w:t>
      </w:r>
      <w:r>
        <w:rPr>
          <w:rFonts w:ascii="Verdana" w:hAnsi="Verdana" w:eastAsia="DejaVuSerifCondensed" w:cs="DejaVuSerifCondensed"/>
          <w:sz w:val="20"/>
          <w:szCs w:val="20"/>
        </w:rPr>
        <w:t xml:space="preserve">toe </w:t>
      </w:r>
      <w:r w:rsidRPr="00ED721B">
        <w:rPr>
          <w:rFonts w:ascii="Verdana" w:hAnsi="Verdana" w:eastAsia="DejaVuSerifCondensed" w:cs="DejaVuSerifCondensed"/>
          <w:sz w:val="20"/>
          <w:szCs w:val="20"/>
        </w:rPr>
        <w:t>het wegvallen van de bekostiging inpassen binnen hun begroting.</w:t>
      </w:r>
    </w:p>
    <w:p w:rsidRPr="00ED721B" w:rsidR="00ED721B" w:rsidP="00ED721B" w:rsidRDefault="00ED721B" w14:paraId="42C51577" w14:textId="77777777">
      <w:pPr>
        <w:pStyle w:val="Geenafstand"/>
        <w:rPr>
          <w:rFonts w:ascii="Verdana" w:hAnsi="Verdana" w:eastAsia="DejaVuSerifCondensed" w:cs="DejaVuSerifCondensed"/>
          <w:sz w:val="20"/>
          <w:szCs w:val="20"/>
        </w:rPr>
      </w:pPr>
    </w:p>
    <w:p w:rsidRPr="00ED721B" w:rsidR="00ED721B" w:rsidP="00ED721B" w:rsidRDefault="00ED721B" w14:paraId="1DD54E93" w14:textId="47EB17AB">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t xml:space="preserve">Vraag </w:t>
      </w:r>
      <w:r w:rsidRPr="00ED721B">
        <w:rPr>
          <w:rFonts w:ascii="Verdana" w:hAnsi="Verdana" w:eastAsia="DejaVuSerifCondensed" w:cs="DejaVuSerifCondensed"/>
          <w:b/>
          <w:bCs/>
          <w:sz w:val="20"/>
          <w:szCs w:val="20"/>
        </w:rPr>
        <w:t>13. Bent u bereid deze bezuiniging te schrappen, vanwege de lerarentekorten in de Randstad en de financiële klap voor scholen?</w:t>
      </w:r>
    </w:p>
    <w:p w:rsidR="00ED721B" w:rsidP="00ED721B" w:rsidRDefault="00ED721B" w14:paraId="1B3416CD" w14:textId="77777777">
      <w:pPr>
        <w:pStyle w:val="Geenafstand"/>
        <w:rPr>
          <w:rFonts w:ascii="Verdana" w:hAnsi="Verdana" w:eastAsia="DejaVuSerifCondensed" w:cs="DejaVuSerifCondensed"/>
          <w:sz w:val="20"/>
          <w:szCs w:val="20"/>
        </w:rPr>
      </w:pPr>
    </w:p>
    <w:p w:rsidRPr="00ED721B" w:rsidR="00ED721B" w:rsidP="00ED721B" w:rsidRDefault="00ED721B" w14:paraId="700A22E1" w14:textId="3CF2D8DC">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13:</w:t>
      </w:r>
    </w:p>
    <w:p w:rsidR="00ED721B" w:rsidP="00ED721B" w:rsidRDefault="001D7BE5" w14:paraId="78E31389" w14:textId="4D678461">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Nee</w:t>
      </w:r>
      <w:r w:rsidR="00C922D1">
        <w:rPr>
          <w:rFonts w:ascii="Verdana" w:hAnsi="Verdana" w:eastAsia="DejaVuSerifCondensed" w:cs="DejaVuSerifCondensed"/>
          <w:sz w:val="20"/>
          <w:szCs w:val="20"/>
        </w:rPr>
        <w:t>, daartoe ben ik niet bereid</w:t>
      </w:r>
      <w:r>
        <w:rPr>
          <w:rFonts w:ascii="Verdana" w:hAnsi="Verdana" w:eastAsia="DejaVuSerifCondensed" w:cs="DejaVuSerifCondensed"/>
          <w:sz w:val="20"/>
          <w:szCs w:val="20"/>
        </w:rPr>
        <w:t xml:space="preserve">. </w:t>
      </w:r>
      <w:r w:rsidR="00C922D1">
        <w:rPr>
          <w:rFonts w:ascii="Verdana" w:hAnsi="Verdana" w:eastAsia="DejaVuSerifCondensed" w:cs="DejaVuSerifCondensed"/>
          <w:sz w:val="20"/>
          <w:szCs w:val="20"/>
        </w:rPr>
        <w:t>Met de beschikbare middelen moeten er scherpe keuzes gemaakt worden bij het terugdringen van het lerarentekort en het verbeteren van de onderwijskwaliteit en ik blijft me daarvoor inzetten, zoals aangegeven in mijn reactie bij vraag 6. De effectiviteit van de functiemix is daarbij echter niet eenduidig aangetoond.</w:t>
      </w:r>
    </w:p>
    <w:p w:rsidRPr="00ED721B" w:rsidR="00A20779" w:rsidP="00ED721B" w:rsidRDefault="00A20779" w14:paraId="056363B0" w14:textId="77777777">
      <w:pPr>
        <w:pStyle w:val="Geenafstand"/>
        <w:rPr>
          <w:rFonts w:ascii="Verdana" w:hAnsi="Verdana" w:eastAsia="DejaVuSerifCondensed" w:cs="DejaVuSerifCondensed"/>
          <w:sz w:val="20"/>
          <w:szCs w:val="20"/>
        </w:rPr>
      </w:pPr>
    </w:p>
    <w:p w:rsidRPr="00ED721B" w:rsidR="00ED721B" w:rsidP="00ED721B" w:rsidRDefault="00ED721B" w14:paraId="3A7176EA" w14:textId="7BC47117">
      <w:pPr>
        <w:pStyle w:val="Geenafstand"/>
        <w:rPr>
          <w:rFonts w:ascii="Verdana" w:hAnsi="Verdana" w:eastAsia="DejaVuSerifCondensed" w:cs="DejaVuSerifCondensed"/>
          <w:b/>
          <w:bCs/>
          <w:sz w:val="20"/>
          <w:szCs w:val="20"/>
        </w:rPr>
      </w:pPr>
      <w:r>
        <w:rPr>
          <w:rFonts w:ascii="Verdana" w:hAnsi="Verdana" w:eastAsia="DejaVuSerifCondensed" w:cs="DejaVuSerifCondensed"/>
          <w:b/>
          <w:bCs/>
          <w:sz w:val="20"/>
          <w:szCs w:val="20"/>
        </w:rPr>
        <w:lastRenderedPageBreak/>
        <w:t xml:space="preserve">Vraag </w:t>
      </w:r>
      <w:r w:rsidRPr="00ED721B">
        <w:rPr>
          <w:rFonts w:ascii="Verdana" w:hAnsi="Verdana" w:eastAsia="DejaVuSerifCondensed" w:cs="DejaVuSerifCondensed"/>
          <w:b/>
          <w:bCs/>
          <w:sz w:val="20"/>
          <w:szCs w:val="20"/>
        </w:rPr>
        <w:t>14. Kunt u deze vragen afzonderlijk en voor de behandeling van de OCW-begroting beantwoorden?</w:t>
      </w:r>
    </w:p>
    <w:p w:rsidR="00ED721B" w:rsidP="00ED721B" w:rsidRDefault="00ED721B" w14:paraId="2DEBCA7F" w14:textId="77777777">
      <w:pPr>
        <w:pStyle w:val="Geenafstand"/>
        <w:rPr>
          <w:rFonts w:ascii="Verdana" w:hAnsi="Verdana" w:eastAsia="DejaVuSerifCondensed" w:cs="DejaVuSerifCondensed"/>
          <w:sz w:val="20"/>
          <w:szCs w:val="20"/>
        </w:rPr>
      </w:pPr>
    </w:p>
    <w:p w:rsidRPr="00ED721B" w:rsidR="00ED721B" w:rsidP="00ED721B" w:rsidRDefault="00ED721B" w14:paraId="75E01186" w14:textId="0EC99ADE">
      <w:pPr>
        <w:pStyle w:val="Geenafstand"/>
        <w:rPr>
          <w:rFonts w:ascii="Verdana" w:hAnsi="Verdana" w:eastAsia="DejaVuSerifCondensed" w:cs="DejaVuSerifCondensed"/>
          <w:sz w:val="20"/>
          <w:szCs w:val="20"/>
        </w:rPr>
      </w:pPr>
      <w:r>
        <w:rPr>
          <w:rFonts w:ascii="Verdana" w:hAnsi="Verdana" w:eastAsia="DejaVuSerifCondensed" w:cs="DejaVuSerifCondensed"/>
          <w:sz w:val="20"/>
          <w:szCs w:val="20"/>
        </w:rPr>
        <w:t>Antwoord 14:</w:t>
      </w:r>
    </w:p>
    <w:p w:rsidRPr="00ED721B" w:rsidR="00ED721B" w:rsidP="00ED721B" w:rsidRDefault="00ED721B" w14:paraId="49C43BA9"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Ja.</w:t>
      </w:r>
    </w:p>
    <w:p w:rsidRPr="00ED721B" w:rsidR="00ED721B" w:rsidP="00ED721B" w:rsidRDefault="00ED721B" w14:paraId="08318DDA" w14:textId="77777777">
      <w:pPr>
        <w:pStyle w:val="Geenafstand"/>
        <w:rPr>
          <w:rFonts w:ascii="Verdana" w:hAnsi="Verdana" w:eastAsia="DejaVuSerifCondensed" w:cs="DejaVuSerifCondensed"/>
          <w:sz w:val="20"/>
          <w:szCs w:val="20"/>
        </w:rPr>
      </w:pPr>
    </w:p>
    <w:p w:rsidRPr="00ED721B" w:rsidR="00ED721B" w:rsidP="00ED721B" w:rsidRDefault="00ED721B" w14:paraId="701B944C" w14:textId="77777777">
      <w:pPr>
        <w:pStyle w:val="Geenafstand"/>
        <w:rPr>
          <w:rFonts w:ascii="Verdana" w:hAnsi="Verdana" w:eastAsia="DejaVuSerifCondensed" w:cs="DejaVuSerifCondensed"/>
          <w:sz w:val="20"/>
          <w:szCs w:val="20"/>
        </w:rPr>
      </w:pPr>
    </w:p>
    <w:p w:rsidRPr="00ED721B" w:rsidR="00ED721B" w:rsidP="00ED721B" w:rsidRDefault="00ED721B" w14:paraId="6D1518F9"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1) NRC, d.d. 17 september 2024, 'AOb waarschuwt voor 'onopgemerkte bezuiniging': in Randstad vanaf 2026</w:t>
      </w:r>
    </w:p>
    <w:p w:rsidRPr="00ED721B" w:rsidR="00ED721B" w:rsidP="00ED721B" w:rsidRDefault="00ED721B" w14:paraId="5D6C01EA"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minder geld voor leraren', AOb waarschuwt voor 'onopgemerkte bezuiniging': in Randstad vanaf 2026 minder</w:t>
      </w:r>
    </w:p>
    <w:p w:rsidRPr="00ED721B" w:rsidR="00ED721B" w:rsidP="00ED721B" w:rsidRDefault="00ED721B" w14:paraId="139258C9" w14:textId="77777777">
      <w:pPr>
        <w:pStyle w:val="Geenafstand"/>
        <w:rPr>
          <w:rFonts w:ascii="Verdana" w:hAnsi="Verdana" w:eastAsia="DejaVuSerifCondensed" w:cs="DejaVuSerifCondensed"/>
          <w:sz w:val="20"/>
          <w:szCs w:val="20"/>
        </w:rPr>
      </w:pPr>
      <w:r w:rsidRPr="00ED721B">
        <w:rPr>
          <w:rFonts w:ascii="Verdana" w:hAnsi="Verdana" w:eastAsia="DejaVuSerifCondensed" w:cs="DejaVuSerifCondensed"/>
          <w:sz w:val="20"/>
          <w:szCs w:val="20"/>
        </w:rPr>
        <w:t>geld voor leraren - NRC</w:t>
      </w:r>
    </w:p>
    <w:p w:rsidRPr="00ED721B" w:rsidR="00ED721B" w:rsidP="00ED721B" w:rsidRDefault="00ED721B" w14:paraId="7064C446" w14:textId="77777777">
      <w:pPr>
        <w:pStyle w:val="Geenafstand"/>
        <w:rPr>
          <w:rFonts w:ascii="Verdana" w:hAnsi="Verdana"/>
          <w:sz w:val="20"/>
          <w:szCs w:val="20"/>
        </w:rPr>
      </w:pPr>
      <w:r w:rsidRPr="00ED721B">
        <w:rPr>
          <w:rFonts w:ascii="Verdana" w:hAnsi="Verdana" w:eastAsia="DejaVuSerifCondensed" w:cs="DejaVuSerifCondensed"/>
          <w:sz w:val="20"/>
          <w:szCs w:val="20"/>
        </w:rPr>
        <w:t>2) Bijlage bij Kamerbrief ‘Ambtelijke analyses hoofdlijnenakkoord’, Kamerstuk 36 471, nr. 64</w:t>
      </w:r>
    </w:p>
    <w:p w:rsidRPr="00820DDA" w:rsidR="00820DDA" w:rsidP="00ED721B" w:rsidRDefault="00820DDA" w14:paraId="6375D419" w14:textId="77777777">
      <w:pPr>
        <w:pStyle w:val="standaard-tekst"/>
      </w:pPr>
    </w:p>
    <w:sectPr w:rsidRPr="00820DDA" w:rsid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42E5" w14:textId="77777777" w:rsidR="005A4103" w:rsidRDefault="005A4103">
      <w:r>
        <w:separator/>
      </w:r>
    </w:p>
    <w:p w14:paraId="28F430DF" w14:textId="77777777" w:rsidR="005A4103" w:rsidRDefault="005A4103"/>
  </w:endnote>
  <w:endnote w:type="continuationSeparator" w:id="0">
    <w:p w14:paraId="154CC2C1" w14:textId="77777777" w:rsidR="005A4103" w:rsidRDefault="005A4103">
      <w:r>
        <w:continuationSeparator/>
      </w:r>
    </w:p>
    <w:p w14:paraId="3CD81EAF" w14:textId="77777777" w:rsidR="005A4103" w:rsidRDefault="005A4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E3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317EF" w14:paraId="7C3B573C" w14:textId="77777777" w:rsidTr="004C7E1D">
      <w:trPr>
        <w:trHeight w:hRule="exact" w:val="357"/>
      </w:trPr>
      <w:tc>
        <w:tcPr>
          <w:tcW w:w="7603" w:type="dxa"/>
          <w:shd w:val="clear" w:color="auto" w:fill="auto"/>
        </w:tcPr>
        <w:p w14:paraId="75320314" w14:textId="77777777" w:rsidR="002F71BB" w:rsidRPr="004C7E1D" w:rsidRDefault="002F71BB" w:rsidP="004C7E1D">
          <w:pPr>
            <w:spacing w:line="180" w:lineRule="exact"/>
            <w:rPr>
              <w:sz w:val="13"/>
              <w:szCs w:val="13"/>
            </w:rPr>
          </w:pPr>
        </w:p>
      </w:tc>
      <w:tc>
        <w:tcPr>
          <w:tcW w:w="2172" w:type="dxa"/>
          <w:shd w:val="clear" w:color="auto" w:fill="auto"/>
        </w:tcPr>
        <w:p w14:paraId="1AAD0F94" w14:textId="6DDDC300" w:rsidR="002F71BB" w:rsidRPr="004C7E1D" w:rsidRDefault="007A2A3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B3840">
            <w:rPr>
              <w:szCs w:val="13"/>
            </w:rPr>
            <w:t>6</w:t>
          </w:r>
          <w:r w:rsidRPr="004C7E1D">
            <w:rPr>
              <w:szCs w:val="13"/>
            </w:rPr>
            <w:fldChar w:fldCharType="end"/>
          </w:r>
        </w:p>
      </w:tc>
    </w:tr>
  </w:tbl>
  <w:p w14:paraId="0B8E9B0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317EF" w14:paraId="3A430AF8" w14:textId="77777777" w:rsidTr="004C7E1D">
      <w:trPr>
        <w:trHeight w:hRule="exact" w:val="357"/>
      </w:trPr>
      <w:tc>
        <w:tcPr>
          <w:tcW w:w="7709" w:type="dxa"/>
          <w:shd w:val="clear" w:color="auto" w:fill="auto"/>
        </w:tcPr>
        <w:p w14:paraId="212E7B4E" w14:textId="77777777" w:rsidR="00D17084" w:rsidRPr="004C7E1D" w:rsidRDefault="00D17084" w:rsidP="004C7E1D">
          <w:pPr>
            <w:spacing w:line="180" w:lineRule="exact"/>
            <w:rPr>
              <w:sz w:val="13"/>
              <w:szCs w:val="13"/>
            </w:rPr>
          </w:pPr>
        </w:p>
      </w:tc>
      <w:tc>
        <w:tcPr>
          <w:tcW w:w="2060" w:type="dxa"/>
          <w:shd w:val="clear" w:color="auto" w:fill="auto"/>
        </w:tcPr>
        <w:p w14:paraId="0F3D35BB" w14:textId="654B8523" w:rsidR="00D17084" w:rsidRPr="004C7E1D" w:rsidRDefault="007A2A3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B3840">
            <w:rPr>
              <w:szCs w:val="13"/>
            </w:rPr>
            <w:t>6</w:t>
          </w:r>
          <w:r w:rsidRPr="004C7E1D">
            <w:rPr>
              <w:szCs w:val="13"/>
            </w:rPr>
            <w:fldChar w:fldCharType="end"/>
          </w:r>
        </w:p>
      </w:tc>
    </w:tr>
  </w:tbl>
  <w:p w14:paraId="3908A33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6F0E" w14:textId="77777777" w:rsidR="005A4103" w:rsidRDefault="005A4103">
      <w:r>
        <w:separator/>
      </w:r>
    </w:p>
    <w:p w14:paraId="11B34BD9" w14:textId="77777777" w:rsidR="005A4103" w:rsidRDefault="005A4103"/>
  </w:footnote>
  <w:footnote w:type="continuationSeparator" w:id="0">
    <w:p w14:paraId="6AC41A51" w14:textId="77777777" w:rsidR="005A4103" w:rsidRDefault="005A4103">
      <w:r>
        <w:continuationSeparator/>
      </w:r>
    </w:p>
    <w:p w14:paraId="00328140" w14:textId="77777777" w:rsidR="005A4103" w:rsidRDefault="005A4103"/>
  </w:footnote>
  <w:footnote w:id="1">
    <w:p w14:paraId="4A467A49" w14:textId="77777777" w:rsidR="00D00311" w:rsidRPr="008A0F2B" w:rsidRDefault="00D00311" w:rsidP="00D00311">
      <w:pPr>
        <w:pStyle w:val="Voetnoottekst"/>
        <w:rPr>
          <w:sz w:val="16"/>
          <w:szCs w:val="16"/>
        </w:rPr>
      </w:pPr>
      <w:r>
        <w:rPr>
          <w:rStyle w:val="Voetnootmarkering"/>
        </w:rPr>
        <w:footnoteRef/>
      </w:r>
      <w:r>
        <w:t xml:space="preserve"> Z</w:t>
      </w:r>
      <w:r w:rsidRPr="008A0F2B">
        <w:rPr>
          <w:sz w:val="16"/>
          <w:szCs w:val="16"/>
        </w:rPr>
        <w:t xml:space="preserve">ie </w:t>
      </w:r>
      <w:hyperlink r:id="rId1" w:history="1">
        <w:r w:rsidRPr="008A0F2B">
          <w:rPr>
            <w:rStyle w:val="Hyperlink"/>
            <w:sz w:val="16"/>
            <w:szCs w:val="16"/>
          </w:rPr>
          <w:t>https://www.cpb.nl/publicatie/leidt-een-hogere-beloning-tot-behoud-van-leraren-in-het-voortgezet-onderwijs</w:t>
        </w:r>
      </w:hyperlink>
      <w:r w:rsidRPr="008A0F2B">
        <w:rPr>
          <w:rStyle w:val="Hyperlink"/>
          <w:sz w:val="16"/>
          <w:szCs w:val="16"/>
        </w:rPr>
        <w:t xml:space="preserve"> </w:t>
      </w:r>
      <w:r w:rsidRPr="008A0F2B">
        <w:rPr>
          <w:rStyle w:val="Hyperlink"/>
          <w:color w:val="auto"/>
          <w:sz w:val="16"/>
          <w:szCs w:val="16"/>
          <w:u w:val="none"/>
        </w:rPr>
        <w:t xml:space="preserve">en </w:t>
      </w:r>
      <w:r w:rsidRPr="008A0F2B">
        <w:rPr>
          <w:rStyle w:val="Hyperlink"/>
          <w:sz w:val="16"/>
          <w:szCs w:val="16"/>
        </w:rPr>
        <w:t xml:space="preserve"> </w:t>
      </w:r>
      <w:hyperlink r:id="rId2" w:history="1">
        <w:r w:rsidRPr="008A0F2B">
          <w:rPr>
            <w:color w:val="0000FF"/>
            <w:sz w:val="16"/>
            <w:szCs w:val="16"/>
            <w:u w:val="single"/>
          </w:rPr>
          <w:t>Carrièreperspectieven-van-leraren-in-het-kader-van-de-functiemix-primair-en-voortgezet-onderwijs.pdf (caop.nl)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317EF" w14:paraId="2C1107BA" w14:textId="77777777" w:rsidTr="006D2D53">
      <w:trPr>
        <w:trHeight w:hRule="exact" w:val="400"/>
      </w:trPr>
      <w:tc>
        <w:tcPr>
          <w:tcW w:w="7518" w:type="dxa"/>
          <w:shd w:val="clear" w:color="auto" w:fill="auto"/>
        </w:tcPr>
        <w:p w14:paraId="07E9B6A8" w14:textId="77777777" w:rsidR="00527BD4" w:rsidRPr="00275984" w:rsidRDefault="00527BD4" w:rsidP="00BF4427">
          <w:pPr>
            <w:pStyle w:val="Huisstijl-Rubricering"/>
          </w:pPr>
        </w:p>
      </w:tc>
    </w:tr>
  </w:tbl>
  <w:p w14:paraId="246222F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317EF" w14:paraId="6C284D14" w14:textId="77777777" w:rsidTr="003B528D">
      <w:tc>
        <w:tcPr>
          <w:tcW w:w="2160" w:type="dxa"/>
          <w:shd w:val="clear" w:color="auto" w:fill="auto"/>
        </w:tcPr>
        <w:p w14:paraId="63E53B7E" w14:textId="77777777" w:rsidR="002F71BB" w:rsidRPr="000407BB" w:rsidRDefault="007A2A33" w:rsidP="005D283A">
          <w:pPr>
            <w:pStyle w:val="Colofonkop"/>
            <w:framePr w:hSpace="0" w:wrap="auto" w:vAnchor="margin" w:hAnchor="text" w:xAlign="left" w:yAlign="inline"/>
          </w:pPr>
          <w:r>
            <w:t>Onze referentie</w:t>
          </w:r>
        </w:p>
      </w:tc>
    </w:tr>
    <w:tr w:rsidR="008317EF" w14:paraId="6B7D30FF" w14:textId="77777777" w:rsidTr="002F71BB">
      <w:trPr>
        <w:trHeight w:val="259"/>
      </w:trPr>
      <w:tc>
        <w:tcPr>
          <w:tcW w:w="2160" w:type="dxa"/>
          <w:shd w:val="clear" w:color="auto" w:fill="auto"/>
        </w:tcPr>
        <w:p w14:paraId="6121DF37" w14:textId="08C36F4F" w:rsidR="00E35CF4" w:rsidRPr="005D283A" w:rsidRDefault="007A2A33" w:rsidP="0049501A">
          <w:pPr>
            <w:spacing w:line="180" w:lineRule="exact"/>
            <w:rPr>
              <w:sz w:val="13"/>
              <w:szCs w:val="13"/>
            </w:rPr>
          </w:pPr>
          <w:r>
            <w:rPr>
              <w:sz w:val="13"/>
              <w:szCs w:val="13"/>
            </w:rPr>
            <w:t>49</w:t>
          </w:r>
          <w:r w:rsidR="0086729E">
            <w:rPr>
              <w:sz w:val="13"/>
              <w:szCs w:val="13"/>
            </w:rPr>
            <w:t>283275</w:t>
          </w:r>
        </w:p>
      </w:tc>
    </w:tr>
  </w:tbl>
  <w:p w14:paraId="3CCD95A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317EF" w14:paraId="53560ADE" w14:textId="77777777" w:rsidTr="001377D4">
      <w:trPr>
        <w:trHeight w:val="2636"/>
      </w:trPr>
      <w:tc>
        <w:tcPr>
          <w:tcW w:w="737" w:type="dxa"/>
          <w:shd w:val="clear" w:color="auto" w:fill="auto"/>
        </w:tcPr>
        <w:p w14:paraId="783298A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178201" w14:textId="77777777" w:rsidR="00704845" w:rsidRDefault="007A2A33" w:rsidP="0047126E">
          <w:pPr>
            <w:framePr w:w="3873" w:h="2625" w:hRule="exact" w:wrap="around" w:vAnchor="page" w:hAnchor="page" w:x="6323" w:y="1"/>
          </w:pPr>
          <w:r>
            <w:rPr>
              <w:noProof/>
              <w:lang w:val="en-US" w:eastAsia="en-US"/>
            </w:rPr>
            <w:drawing>
              <wp:inline distT="0" distB="0" distL="0" distR="0" wp14:anchorId="363CE9F8" wp14:editId="59E8A68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8E34EE2" w14:textId="77777777" w:rsidR="00483ECA" w:rsidRDefault="00483ECA" w:rsidP="00D037A9"/>
      </w:tc>
    </w:tr>
  </w:tbl>
  <w:p w14:paraId="26EBCD8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317EF" w14:paraId="7429F0FE" w14:textId="77777777" w:rsidTr="0008539E">
      <w:trPr>
        <w:trHeight w:hRule="exact" w:val="572"/>
      </w:trPr>
      <w:tc>
        <w:tcPr>
          <w:tcW w:w="7520" w:type="dxa"/>
          <w:shd w:val="clear" w:color="auto" w:fill="auto"/>
        </w:tcPr>
        <w:p w14:paraId="3F387694" w14:textId="77777777" w:rsidR="00527BD4" w:rsidRPr="00963440" w:rsidRDefault="007A2A33" w:rsidP="00210BA3">
          <w:pPr>
            <w:pStyle w:val="Huisstijl-Adres"/>
            <w:spacing w:after="0"/>
          </w:pPr>
          <w:r w:rsidRPr="009E3B07">
            <w:t>&gt;Retouradres </w:t>
          </w:r>
          <w:r>
            <w:t>Postbus 16375 2500 BJ Den Haag</w:t>
          </w:r>
          <w:r w:rsidRPr="009E3B07">
            <w:t xml:space="preserve"> </w:t>
          </w:r>
        </w:p>
      </w:tc>
    </w:tr>
    <w:tr w:rsidR="008317EF" w14:paraId="48B1221A" w14:textId="77777777" w:rsidTr="00E776C6">
      <w:trPr>
        <w:cantSplit/>
        <w:trHeight w:hRule="exact" w:val="238"/>
      </w:trPr>
      <w:tc>
        <w:tcPr>
          <w:tcW w:w="7520" w:type="dxa"/>
          <w:shd w:val="clear" w:color="auto" w:fill="auto"/>
        </w:tcPr>
        <w:p w14:paraId="080F2954" w14:textId="77777777" w:rsidR="00093ABC" w:rsidRPr="00963440" w:rsidRDefault="00093ABC" w:rsidP="00963440"/>
      </w:tc>
    </w:tr>
    <w:tr w:rsidR="008317EF" w14:paraId="26D6D31C" w14:textId="77777777" w:rsidTr="00E776C6">
      <w:trPr>
        <w:cantSplit/>
        <w:trHeight w:hRule="exact" w:val="1520"/>
      </w:trPr>
      <w:tc>
        <w:tcPr>
          <w:tcW w:w="7520" w:type="dxa"/>
          <w:shd w:val="clear" w:color="auto" w:fill="auto"/>
        </w:tcPr>
        <w:p w14:paraId="4E762E30" w14:textId="77777777" w:rsidR="00A604D3" w:rsidRPr="00963440" w:rsidRDefault="00A604D3" w:rsidP="00963440"/>
      </w:tc>
    </w:tr>
    <w:tr w:rsidR="008317EF" w14:paraId="7D932A98" w14:textId="77777777" w:rsidTr="00E776C6">
      <w:trPr>
        <w:trHeight w:hRule="exact" w:val="1077"/>
      </w:trPr>
      <w:tc>
        <w:tcPr>
          <w:tcW w:w="7520" w:type="dxa"/>
          <w:shd w:val="clear" w:color="auto" w:fill="auto"/>
        </w:tcPr>
        <w:p w14:paraId="1A6DB3B0" w14:textId="77777777" w:rsidR="00892BA5" w:rsidRPr="00035E67" w:rsidRDefault="00892BA5" w:rsidP="00892BA5">
          <w:pPr>
            <w:tabs>
              <w:tab w:val="left" w:pos="740"/>
            </w:tabs>
            <w:autoSpaceDE w:val="0"/>
            <w:autoSpaceDN w:val="0"/>
            <w:adjustRightInd w:val="0"/>
            <w:rPr>
              <w:rFonts w:cs="Verdana"/>
              <w:szCs w:val="18"/>
            </w:rPr>
          </w:pPr>
        </w:p>
      </w:tc>
    </w:tr>
  </w:tbl>
  <w:p w14:paraId="11D60A40" w14:textId="77777777" w:rsidR="006F273B" w:rsidRDefault="006F273B" w:rsidP="00BC4AE3">
    <w:pPr>
      <w:pStyle w:val="Koptekst"/>
    </w:pPr>
  </w:p>
  <w:p w14:paraId="5B53E4A2" w14:textId="77777777" w:rsidR="00153BD0" w:rsidRDefault="00153BD0" w:rsidP="00BC4AE3">
    <w:pPr>
      <w:pStyle w:val="Koptekst"/>
    </w:pPr>
  </w:p>
  <w:p w14:paraId="3C76FB36" w14:textId="77777777" w:rsidR="0044605E" w:rsidRDefault="0044605E" w:rsidP="00BC4AE3">
    <w:pPr>
      <w:pStyle w:val="Koptekst"/>
    </w:pPr>
  </w:p>
  <w:p w14:paraId="3B9010B9" w14:textId="77777777" w:rsidR="0044605E" w:rsidRDefault="0044605E" w:rsidP="00BC4AE3">
    <w:pPr>
      <w:pStyle w:val="Koptekst"/>
    </w:pPr>
  </w:p>
  <w:p w14:paraId="20DE555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C2EE7FE">
      <w:start w:val="1"/>
      <w:numFmt w:val="bullet"/>
      <w:pStyle w:val="Lijstopsomteken"/>
      <w:lvlText w:val="•"/>
      <w:lvlJc w:val="left"/>
      <w:pPr>
        <w:tabs>
          <w:tab w:val="num" w:pos="227"/>
        </w:tabs>
        <w:ind w:left="227" w:hanging="227"/>
      </w:pPr>
      <w:rPr>
        <w:rFonts w:ascii="Verdana" w:hAnsi="Verdana" w:hint="default"/>
        <w:sz w:val="18"/>
        <w:szCs w:val="18"/>
      </w:rPr>
    </w:lvl>
    <w:lvl w:ilvl="1" w:tplc="B90A408E" w:tentative="1">
      <w:start w:val="1"/>
      <w:numFmt w:val="bullet"/>
      <w:lvlText w:val="o"/>
      <w:lvlJc w:val="left"/>
      <w:pPr>
        <w:tabs>
          <w:tab w:val="num" w:pos="1440"/>
        </w:tabs>
        <w:ind w:left="1440" w:hanging="360"/>
      </w:pPr>
      <w:rPr>
        <w:rFonts w:ascii="Courier New" w:hAnsi="Courier New" w:cs="Courier New" w:hint="default"/>
      </w:rPr>
    </w:lvl>
    <w:lvl w:ilvl="2" w:tplc="D2B27FBE" w:tentative="1">
      <w:start w:val="1"/>
      <w:numFmt w:val="bullet"/>
      <w:lvlText w:val=""/>
      <w:lvlJc w:val="left"/>
      <w:pPr>
        <w:tabs>
          <w:tab w:val="num" w:pos="2160"/>
        </w:tabs>
        <w:ind w:left="2160" w:hanging="360"/>
      </w:pPr>
      <w:rPr>
        <w:rFonts w:ascii="Wingdings" w:hAnsi="Wingdings" w:hint="default"/>
      </w:rPr>
    </w:lvl>
    <w:lvl w:ilvl="3" w:tplc="2BDE43C6" w:tentative="1">
      <w:start w:val="1"/>
      <w:numFmt w:val="bullet"/>
      <w:lvlText w:val=""/>
      <w:lvlJc w:val="left"/>
      <w:pPr>
        <w:tabs>
          <w:tab w:val="num" w:pos="2880"/>
        </w:tabs>
        <w:ind w:left="2880" w:hanging="360"/>
      </w:pPr>
      <w:rPr>
        <w:rFonts w:ascii="Symbol" w:hAnsi="Symbol" w:hint="default"/>
      </w:rPr>
    </w:lvl>
    <w:lvl w:ilvl="4" w:tplc="6204BB06" w:tentative="1">
      <w:start w:val="1"/>
      <w:numFmt w:val="bullet"/>
      <w:lvlText w:val="o"/>
      <w:lvlJc w:val="left"/>
      <w:pPr>
        <w:tabs>
          <w:tab w:val="num" w:pos="3600"/>
        </w:tabs>
        <w:ind w:left="3600" w:hanging="360"/>
      </w:pPr>
      <w:rPr>
        <w:rFonts w:ascii="Courier New" w:hAnsi="Courier New" w:cs="Courier New" w:hint="default"/>
      </w:rPr>
    </w:lvl>
    <w:lvl w:ilvl="5" w:tplc="71984DFE" w:tentative="1">
      <w:start w:val="1"/>
      <w:numFmt w:val="bullet"/>
      <w:lvlText w:val=""/>
      <w:lvlJc w:val="left"/>
      <w:pPr>
        <w:tabs>
          <w:tab w:val="num" w:pos="4320"/>
        </w:tabs>
        <w:ind w:left="4320" w:hanging="360"/>
      </w:pPr>
      <w:rPr>
        <w:rFonts w:ascii="Wingdings" w:hAnsi="Wingdings" w:hint="default"/>
      </w:rPr>
    </w:lvl>
    <w:lvl w:ilvl="6" w:tplc="58C264AA" w:tentative="1">
      <w:start w:val="1"/>
      <w:numFmt w:val="bullet"/>
      <w:lvlText w:val=""/>
      <w:lvlJc w:val="left"/>
      <w:pPr>
        <w:tabs>
          <w:tab w:val="num" w:pos="5040"/>
        </w:tabs>
        <w:ind w:left="5040" w:hanging="360"/>
      </w:pPr>
      <w:rPr>
        <w:rFonts w:ascii="Symbol" w:hAnsi="Symbol" w:hint="default"/>
      </w:rPr>
    </w:lvl>
    <w:lvl w:ilvl="7" w:tplc="370C3DD2" w:tentative="1">
      <w:start w:val="1"/>
      <w:numFmt w:val="bullet"/>
      <w:lvlText w:val="o"/>
      <w:lvlJc w:val="left"/>
      <w:pPr>
        <w:tabs>
          <w:tab w:val="num" w:pos="5760"/>
        </w:tabs>
        <w:ind w:left="5760" w:hanging="360"/>
      </w:pPr>
      <w:rPr>
        <w:rFonts w:ascii="Courier New" w:hAnsi="Courier New" w:cs="Courier New" w:hint="default"/>
      </w:rPr>
    </w:lvl>
    <w:lvl w:ilvl="8" w:tplc="1632FB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9EE03DA">
      <w:start w:val="1"/>
      <w:numFmt w:val="bullet"/>
      <w:pStyle w:val="Lijstopsomteken2"/>
      <w:lvlText w:val="–"/>
      <w:lvlJc w:val="left"/>
      <w:pPr>
        <w:tabs>
          <w:tab w:val="num" w:pos="227"/>
        </w:tabs>
        <w:ind w:left="227" w:firstLine="0"/>
      </w:pPr>
      <w:rPr>
        <w:rFonts w:ascii="Verdana" w:hAnsi="Verdana" w:hint="default"/>
      </w:rPr>
    </w:lvl>
    <w:lvl w:ilvl="1" w:tplc="3424B32E" w:tentative="1">
      <w:start w:val="1"/>
      <w:numFmt w:val="bullet"/>
      <w:lvlText w:val="o"/>
      <w:lvlJc w:val="left"/>
      <w:pPr>
        <w:tabs>
          <w:tab w:val="num" w:pos="1440"/>
        </w:tabs>
        <w:ind w:left="1440" w:hanging="360"/>
      </w:pPr>
      <w:rPr>
        <w:rFonts w:ascii="Courier New" w:hAnsi="Courier New" w:cs="Courier New" w:hint="default"/>
      </w:rPr>
    </w:lvl>
    <w:lvl w:ilvl="2" w:tplc="86FE33CC" w:tentative="1">
      <w:start w:val="1"/>
      <w:numFmt w:val="bullet"/>
      <w:lvlText w:val=""/>
      <w:lvlJc w:val="left"/>
      <w:pPr>
        <w:tabs>
          <w:tab w:val="num" w:pos="2160"/>
        </w:tabs>
        <w:ind w:left="2160" w:hanging="360"/>
      </w:pPr>
      <w:rPr>
        <w:rFonts w:ascii="Wingdings" w:hAnsi="Wingdings" w:hint="default"/>
      </w:rPr>
    </w:lvl>
    <w:lvl w:ilvl="3" w:tplc="AAF05C2E" w:tentative="1">
      <w:start w:val="1"/>
      <w:numFmt w:val="bullet"/>
      <w:lvlText w:val=""/>
      <w:lvlJc w:val="left"/>
      <w:pPr>
        <w:tabs>
          <w:tab w:val="num" w:pos="2880"/>
        </w:tabs>
        <w:ind w:left="2880" w:hanging="360"/>
      </w:pPr>
      <w:rPr>
        <w:rFonts w:ascii="Symbol" w:hAnsi="Symbol" w:hint="default"/>
      </w:rPr>
    </w:lvl>
    <w:lvl w:ilvl="4" w:tplc="A3C095BE" w:tentative="1">
      <w:start w:val="1"/>
      <w:numFmt w:val="bullet"/>
      <w:lvlText w:val="o"/>
      <w:lvlJc w:val="left"/>
      <w:pPr>
        <w:tabs>
          <w:tab w:val="num" w:pos="3600"/>
        </w:tabs>
        <w:ind w:left="3600" w:hanging="360"/>
      </w:pPr>
      <w:rPr>
        <w:rFonts w:ascii="Courier New" w:hAnsi="Courier New" w:cs="Courier New" w:hint="default"/>
      </w:rPr>
    </w:lvl>
    <w:lvl w:ilvl="5" w:tplc="2A626F54" w:tentative="1">
      <w:start w:val="1"/>
      <w:numFmt w:val="bullet"/>
      <w:lvlText w:val=""/>
      <w:lvlJc w:val="left"/>
      <w:pPr>
        <w:tabs>
          <w:tab w:val="num" w:pos="4320"/>
        </w:tabs>
        <w:ind w:left="4320" w:hanging="360"/>
      </w:pPr>
      <w:rPr>
        <w:rFonts w:ascii="Wingdings" w:hAnsi="Wingdings" w:hint="default"/>
      </w:rPr>
    </w:lvl>
    <w:lvl w:ilvl="6" w:tplc="7BE0DEFC" w:tentative="1">
      <w:start w:val="1"/>
      <w:numFmt w:val="bullet"/>
      <w:lvlText w:val=""/>
      <w:lvlJc w:val="left"/>
      <w:pPr>
        <w:tabs>
          <w:tab w:val="num" w:pos="5040"/>
        </w:tabs>
        <w:ind w:left="5040" w:hanging="360"/>
      </w:pPr>
      <w:rPr>
        <w:rFonts w:ascii="Symbol" w:hAnsi="Symbol" w:hint="default"/>
      </w:rPr>
    </w:lvl>
    <w:lvl w:ilvl="7" w:tplc="07D82982" w:tentative="1">
      <w:start w:val="1"/>
      <w:numFmt w:val="bullet"/>
      <w:lvlText w:val="o"/>
      <w:lvlJc w:val="left"/>
      <w:pPr>
        <w:tabs>
          <w:tab w:val="num" w:pos="5760"/>
        </w:tabs>
        <w:ind w:left="5760" w:hanging="360"/>
      </w:pPr>
      <w:rPr>
        <w:rFonts w:ascii="Courier New" w:hAnsi="Courier New" w:cs="Courier New" w:hint="default"/>
      </w:rPr>
    </w:lvl>
    <w:lvl w:ilvl="8" w:tplc="DC8A48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8597590">
    <w:abstractNumId w:val="10"/>
  </w:num>
  <w:num w:numId="2" w16cid:durableId="1218199003">
    <w:abstractNumId w:val="7"/>
  </w:num>
  <w:num w:numId="3" w16cid:durableId="609245562">
    <w:abstractNumId w:val="6"/>
  </w:num>
  <w:num w:numId="4" w16cid:durableId="87581526">
    <w:abstractNumId w:val="5"/>
  </w:num>
  <w:num w:numId="5" w16cid:durableId="1446122881">
    <w:abstractNumId w:val="4"/>
  </w:num>
  <w:num w:numId="6" w16cid:durableId="450899862">
    <w:abstractNumId w:val="8"/>
  </w:num>
  <w:num w:numId="7" w16cid:durableId="17005178">
    <w:abstractNumId w:val="3"/>
  </w:num>
  <w:num w:numId="8" w16cid:durableId="429739795">
    <w:abstractNumId w:val="2"/>
  </w:num>
  <w:num w:numId="9" w16cid:durableId="1710955777">
    <w:abstractNumId w:val="1"/>
  </w:num>
  <w:num w:numId="10" w16cid:durableId="1853836210">
    <w:abstractNumId w:val="0"/>
  </w:num>
  <w:num w:numId="11" w16cid:durableId="1198813631">
    <w:abstractNumId w:val="9"/>
  </w:num>
  <w:num w:numId="12" w16cid:durableId="728774138">
    <w:abstractNumId w:val="11"/>
  </w:num>
  <w:num w:numId="13" w16cid:durableId="1653633517">
    <w:abstractNumId w:val="13"/>
  </w:num>
  <w:num w:numId="14" w16cid:durableId="18459740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705"/>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97927"/>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3621"/>
    <w:rsid w:val="001177B4"/>
    <w:rsid w:val="00122CF9"/>
    <w:rsid w:val="00123704"/>
    <w:rsid w:val="00126C41"/>
    <w:rsid w:val="001270C7"/>
    <w:rsid w:val="00127580"/>
    <w:rsid w:val="00132540"/>
    <w:rsid w:val="00133B1D"/>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606E"/>
    <w:rsid w:val="001D7BE5"/>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27A93"/>
    <w:rsid w:val="002304D6"/>
    <w:rsid w:val="002309A8"/>
    <w:rsid w:val="00235C7B"/>
    <w:rsid w:val="00236CFE"/>
    <w:rsid w:val="002428E3"/>
    <w:rsid w:val="0024430A"/>
    <w:rsid w:val="00245FF7"/>
    <w:rsid w:val="00253B65"/>
    <w:rsid w:val="0026049C"/>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3C53"/>
    <w:rsid w:val="002B52FC"/>
    <w:rsid w:val="002C26D0"/>
    <w:rsid w:val="002C2830"/>
    <w:rsid w:val="002C3CE0"/>
    <w:rsid w:val="002C40AF"/>
    <w:rsid w:val="002D001A"/>
    <w:rsid w:val="002D28E2"/>
    <w:rsid w:val="002D317B"/>
    <w:rsid w:val="002D3587"/>
    <w:rsid w:val="002D3F4E"/>
    <w:rsid w:val="002D502D"/>
    <w:rsid w:val="002D636C"/>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498B"/>
    <w:rsid w:val="003A7160"/>
    <w:rsid w:val="003B0155"/>
    <w:rsid w:val="003B09DB"/>
    <w:rsid w:val="003B4551"/>
    <w:rsid w:val="003B528D"/>
    <w:rsid w:val="003B7EE7"/>
    <w:rsid w:val="003C2370"/>
    <w:rsid w:val="003C2CCB"/>
    <w:rsid w:val="003C4A1C"/>
    <w:rsid w:val="003C5BCB"/>
    <w:rsid w:val="003D0C7C"/>
    <w:rsid w:val="003D39EC"/>
    <w:rsid w:val="003D40EA"/>
    <w:rsid w:val="003E3DD5"/>
    <w:rsid w:val="003E4873"/>
    <w:rsid w:val="003F07C6"/>
    <w:rsid w:val="003F1F6B"/>
    <w:rsid w:val="003F3757"/>
    <w:rsid w:val="003F44B7"/>
    <w:rsid w:val="004008E9"/>
    <w:rsid w:val="00407991"/>
    <w:rsid w:val="0041019E"/>
    <w:rsid w:val="0041328B"/>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104D"/>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45D1"/>
    <w:rsid w:val="004F0F6D"/>
    <w:rsid w:val="004F2483"/>
    <w:rsid w:val="004F42FF"/>
    <w:rsid w:val="004F44C2"/>
    <w:rsid w:val="004F5399"/>
    <w:rsid w:val="00505262"/>
    <w:rsid w:val="00505CBF"/>
    <w:rsid w:val="005107B1"/>
    <w:rsid w:val="005110FC"/>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6ABE"/>
    <w:rsid w:val="00590595"/>
    <w:rsid w:val="005934D8"/>
    <w:rsid w:val="00593C2B"/>
    <w:rsid w:val="00595231"/>
    <w:rsid w:val="00595CBB"/>
    <w:rsid w:val="00595FCF"/>
    <w:rsid w:val="00596166"/>
    <w:rsid w:val="00597F64"/>
    <w:rsid w:val="005A1AF5"/>
    <w:rsid w:val="005A207F"/>
    <w:rsid w:val="005A23C4"/>
    <w:rsid w:val="005A2F35"/>
    <w:rsid w:val="005A4103"/>
    <w:rsid w:val="005A7512"/>
    <w:rsid w:val="005B3441"/>
    <w:rsid w:val="005B463E"/>
    <w:rsid w:val="005B4FAC"/>
    <w:rsid w:val="005B5D8B"/>
    <w:rsid w:val="005C34E1"/>
    <w:rsid w:val="005C3FE0"/>
    <w:rsid w:val="005C4C82"/>
    <w:rsid w:val="005C740C"/>
    <w:rsid w:val="005D034A"/>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15AA"/>
    <w:rsid w:val="00682E02"/>
    <w:rsid w:val="00685545"/>
    <w:rsid w:val="00685C2A"/>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9B6"/>
    <w:rsid w:val="007615AC"/>
    <w:rsid w:val="00764585"/>
    <w:rsid w:val="00767FEF"/>
    <w:rsid w:val="007709EF"/>
    <w:rsid w:val="00783559"/>
    <w:rsid w:val="007846ED"/>
    <w:rsid w:val="00785C3B"/>
    <w:rsid w:val="00792B83"/>
    <w:rsid w:val="00797AA5"/>
    <w:rsid w:val="007A26BD"/>
    <w:rsid w:val="007A2A33"/>
    <w:rsid w:val="007A4105"/>
    <w:rsid w:val="007A4F0E"/>
    <w:rsid w:val="007A514C"/>
    <w:rsid w:val="007B0D8E"/>
    <w:rsid w:val="007B4503"/>
    <w:rsid w:val="007C03C9"/>
    <w:rsid w:val="007C16D8"/>
    <w:rsid w:val="007C406E"/>
    <w:rsid w:val="007C5183"/>
    <w:rsid w:val="007C7573"/>
    <w:rsid w:val="007D355E"/>
    <w:rsid w:val="007E14E4"/>
    <w:rsid w:val="007E2B20"/>
    <w:rsid w:val="007E5C1C"/>
    <w:rsid w:val="007F5331"/>
    <w:rsid w:val="007F53C1"/>
    <w:rsid w:val="00800CCA"/>
    <w:rsid w:val="008020F2"/>
    <w:rsid w:val="00806120"/>
    <w:rsid w:val="008100F6"/>
    <w:rsid w:val="00810C93"/>
    <w:rsid w:val="00812028"/>
    <w:rsid w:val="00812DD8"/>
    <w:rsid w:val="00813082"/>
    <w:rsid w:val="00813527"/>
    <w:rsid w:val="00814120"/>
    <w:rsid w:val="00814D03"/>
    <w:rsid w:val="00815C7E"/>
    <w:rsid w:val="00820DDA"/>
    <w:rsid w:val="00821114"/>
    <w:rsid w:val="008211EF"/>
    <w:rsid w:val="00821FC1"/>
    <w:rsid w:val="00825ED5"/>
    <w:rsid w:val="008267CC"/>
    <w:rsid w:val="0083178B"/>
    <w:rsid w:val="008317EF"/>
    <w:rsid w:val="00833695"/>
    <w:rsid w:val="008336B7"/>
    <w:rsid w:val="00833A8E"/>
    <w:rsid w:val="0084255A"/>
    <w:rsid w:val="00842CD8"/>
    <w:rsid w:val="008431FA"/>
    <w:rsid w:val="008547BA"/>
    <w:rsid w:val="008553C7"/>
    <w:rsid w:val="008579A7"/>
    <w:rsid w:val="00857FEB"/>
    <w:rsid w:val="008601AF"/>
    <w:rsid w:val="0086729E"/>
    <w:rsid w:val="00872271"/>
    <w:rsid w:val="008731F6"/>
    <w:rsid w:val="00874982"/>
    <w:rsid w:val="008762B6"/>
    <w:rsid w:val="00883137"/>
    <w:rsid w:val="00892BA5"/>
    <w:rsid w:val="008938CB"/>
    <w:rsid w:val="008974A2"/>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1D70"/>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043"/>
    <w:rsid w:val="00963440"/>
    <w:rsid w:val="009716D8"/>
    <w:rsid w:val="009718F9"/>
    <w:rsid w:val="009724E4"/>
    <w:rsid w:val="00972FB9"/>
    <w:rsid w:val="00975112"/>
    <w:rsid w:val="009812EB"/>
    <w:rsid w:val="0098171E"/>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3F83"/>
    <w:rsid w:val="009C64FB"/>
    <w:rsid w:val="009C7CA1"/>
    <w:rsid w:val="009D043D"/>
    <w:rsid w:val="009D716F"/>
    <w:rsid w:val="009E3B07"/>
    <w:rsid w:val="009E4507"/>
    <w:rsid w:val="009F3259"/>
    <w:rsid w:val="009F541F"/>
    <w:rsid w:val="00A02073"/>
    <w:rsid w:val="00A036F0"/>
    <w:rsid w:val="00A056DE"/>
    <w:rsid w:val="00A0678A"/>
    <w:rsid w:val="00A1289E"/>
    <w:rsid w:val="00A128AD"/>
    <w:rsid w:val="00A20730"/>
    <w:rsid w:val="00A20779"/>
    <w:rsid w:val="00A21E76"/>
    <w:rsid w:val="00A23BC8"/>
    <w:rsid w:val="00A2531F"/>
    <w:rsid w:val="00A30E68"/>
    <w:rsid w:val="00A31933"/>
    <w:rsid w:val="00A32073"/>
    <w:rsid w:val="00A34AA0"/>
    <w:rsid w:val="00A41FE2"/>
    <w:rsid w:val="00A421A1"/>
    <w:rsid w:val="00A46FEF"/>
    <w:rsid w:val="00A47948"/>
    <w:rsid w:val="00A50CF6"/>
    <w:rsid w:val="00A51C81"/>
    <w:rsid w:val="00A527D9"/>
    <w:rsid w:val="00A56850"/>
    <w:rsid w:val="00A5688D"/>
    <w:rsid w:val="00A56946"/>
    <w:rsid w:val="00A57428"/>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61CC"/>
    <w:rsid w:val="00B62232"/>
    <w:rsid w:val="00B626DD"/>
    <w:rsid w:val="00B70BF3"/>
    <w:rsid w:val="00B70D24"/>
    <w:rsid w:val="00B70E51"/>
    <w:rsid w:val="00B71DC2"/>
    <w:rsid w:val="00B75738"/>
    <w:rsid w:val="00B80DB6"/>
    <w:rsid w:val="00B81AD2"/>
    <w:rsid w:val="00B81AEC"/>
    <w:rsid w:val="00B8250D"/>
    <w:rsid w:val="00B85A66"/>
    <w:rsid w:val="00B85ED4"/>
    <w:rsid w:val="00B85F07"/>
    <w:rsid w:val="00B91CFC"/>
    <w:rsid w:val="00B9290F"/>
    <w:rsid w:val="00B93893"/>
    <w:rsid w:val="00BA439D"/>
    <w:rsid w:val="00BA7E0A"/>
    <w:rsid w:val="00BB61B0"/>
    <w:rsid w:val="00BC0D9E"/>
    <w:rsid w:val="00BC3B53"/>
    <w:rsid w:val="00BC3B96"/>
    <w:rsid w:val="00BC4AE3"/>
    <w:rsid w:val="00BC5B28"/>
    <w:rsid w:val="00BC7264"/>
    <w:rsid w:val="00BD4607"/>
    <w:rsid w:val="00BD7E81"/>
    <w:rsid w:val="00BE17D4"/>
    <w:rsid w:val="00BE2F08"/>
    <w:rsid w:val="00BE3F88"/>
    <w:rsid w:val="00BE4756"/>
    <w:rsid w:val="00BE5B8A"/>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3ED1"/>
    <w:rsid w:val="00C64E34"/>
    <w:rsid w:val="00C6545E"/>
    <w:rsid w:val="00C7097A"/>
    <w:rsid w:val="00C736E8"/>
    <w:rsid w:val="00C73D5F"/>
    <w:rsid w:val="00C82662"/>
    <w:rsid w:val="00C86BF9"/>
    <w:rsid w:val="00C922D1"/>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25C3"/>
    <w:rsid w:val="00CE4E63"/>
    <w:rsid w:val="00CE5055"/>
    <w:rsid w:val="00CE6426"/>
    <w:rsid w:val="00CF053F"/>
    <w:rsid w:val="00CF1A17"/>
    <w:rsid w:val="00CF2228"/>
    <w:rsid w:val="00D00311"/>
    <w:rsid w:val="00D0140D"/>
    <w:rsid w:val="00D01888"/>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556E"/>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49F2"/>
    <w:rsid w:val="00D86CC6"/>
    <w:rsid w:val="00D86EEA"/>
    <w:rsid w:val="00D87D03"/>
    <w:rsid w:val="00D93170"/>
    <w:rsid w:val="00D94654"/>
    <w:rsid w:val="00D9561B"/>
    <w:rsid w:val="00D95C88"/>
    <w:rsid w:val="00D97B2E"/>
    <w:rsid w:val="00DA1BA1"/>
    <w:rsid w:val="00DA241E"/>
    <w:rsid w:val="00DA51B5"/>
    <w:rsid w:val="00DB36FE"/>
    <w:rsid w:val="00DB3840"/>
    <w:rsid w:val="00DB38E3"/>
    <w:rsid w:val="00DB533A"/>
    <w:rsid w:val="00DB6307"/>
    <w:rsid w:val="00DC18F3"/>
    <w:rsid w:val="00DC2443"/>
    <w:rsid w:val="00DC691C"/>
    <w:rsid w:val="00DD1DCD"/>
    <w:rsid w:val="00DD338F"/>
    <w:rsid w:val="00DD3404"/>
    <w:rsid w:val="00DD66F2"/>
    <w:rsid w:val="00DE1EB5"/>
    <w:rsid w:val="00DE3FE0"/>
    <w:rsid w:val="00DE578A"/>
    <w:rsid w:val="00DE7DFC"/>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165"/>
    <w:rsid w:val="00E468E4"/>
    <w:rsid w:val="00E51469"/>
    <w:rsid w:val="00E54114"/>
    <w:rsid w:val="00E62709"/>
    <w:rsid w:val="00E634E3"/>
    <w:rsid w:val="00E717A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693A"/>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D721B"/>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C5E"/>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6ACF"/>
    <w:rsid w:val="00FA2CD7"/>
    <w:rsid w:val="00FA5AD5"/>
    <w:rsid w:val="00FA7882"/>
    <w:rsid w:val="00FB06ED"/>
    <w:rsid w:val="00FC08A4"/>
    <w:rsid w:val="00FC202F"/>
    <w:rsid w:val="00FC3165"/>
    <w:rsid w:val="00FC36AB"/>
    <w:rsid w:val="00FC4300"/>
    <w:rsid w:val="00FC7F66"/>
    <w:rsid w:val="00FD5776"/>
    <w:rsid w:val="00FD6A55"/>
    <w:rsid w:val="00FD6CF9"/>
    <w:rsid w:val="00FD7E87"/>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6707"/>
  <w15:docId w15:val="{5DDBF66F-5FD5-4DBE-8F10-990BFA1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Geenafstand">
    <w:name w:val="No Spacing"/>
    <w:uiPriority w:val="1"/>
    <w:qFormat/>
    <w:rsid w:val="00ED721B"/>
    <w:rPr>
      <w:rFonts w:asciiTheme="minorHAnsi" w:eastAsiaTheme="minorHAnsi" w:hAnsiTheme="minorHAnsi" w:cstheme="minorBidi"/>
      <w:kern w:val="2"/>
      <w:sz w:val="22"/>
      <w:szCs w:val="22"/>
      <w:lang w:val="nl-NL"/>
      <w14:ligatures w14:val="standardContextual"/>
    </w:rPr>
  </w:style>
  <w:style w:type="character" w:customStyle="1" w:styleId="VoetnoottekstChar">
    <w:name w:val="Voetnoottekst Char"/>
    <w:basedOn w:val="Standaardalinea-lettertype"/>
    <w:link w:val="Voetnoottekst"/>
    <w:uiPriority w:val="99"/>
    <w:semiHidden/>
    <w:rsid w:val="00ED721B"/>
    <w:rPr>
      <w:rFonts w:ascii="Verdana" w:hAnsi="Verdana"/>
      <w:sz w:val="13"/>
      <w:lang w:val="nl-NL" w:eastAsia="nl-NL"/>
    </w:rPr>
  </w:style>
  <w:style w:type="character" w:styleId="Voetnootmarkering">
    <w:name w:val="footnote reference"/>
    <w:basedOn w:val="Standaardalinea-lettertype"/>
    <w:uiPriority w:val="99"/>
    <w:unhideWhenUsed/>
    <w:rsid w:val="00ED721B"/>
    <w:rPr>
      <w:vertAlign w:val="superscript"/>
    </w:rPr>
  </w:style>
  <w:style w:type="character" w:styleId="Verwijzingopmerking">
    <w:name w:val="annotation reference"/>
    <w:basedOn w:val="Standaardalinea-lettertype"/>
    <w:uiPriority w:val="99"/>
    <w:unhideWhenUsed/>
    <w:rsid w:val="00ED721B"/>
    <w:rPr>
      <w:sz w:val="16"/>
      <w:szCs w:val="16"/>
    </w:rPr>
  </w:style>
  <w:style w:type="paragraph" w:styleId="Tekstopmerking">
    <w:name w:val="annotation text"/>
    <w:basedOn w:val="Standaard"/>
    <w:link w:val="TekstopmerkingChar"/>
    <w:uiPriority w:val="99"/>
    <w:unhideWhenUsed/>
    <w:rsid w:val="00ED721B"/>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D721B"/>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rsid w:val="00963043"/>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963043"/>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F96AC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aop.nl/app/uploads/2021/07/Carrie%CC%80reperspectieven-van-leraren-in-het-kader-van-de-functiemix-primair-en-voortgezet-onderwijs.pdf" TargetMode="External"/><Relationship Id="rId1" Type="http://schemas.openxmlformats.org/officeDocument/2006/relationships/hyperlink" Target="https://www.cpb.nl/publicatie/leidt-een-hogere-beloning-tot-behoud-van-leraren-in-het-voortgezet-onderwij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1411</ap:Words>
  <ap:Characters>8029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2024-11-22T12:17:00.0000000Z</lastPrinted>
  <dcterms:created xsi:type="dcterms:W3CDTF">2024-11-22T14:37:00.0000000Z</dcterms:created>
  <dcterms:modified xsi:type="dcterms:W3CDTF">2024-11-22T14:37:00.0000000Z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O218VOO</vt:lpwstr>
  </property>
  <property fmtid="{D5CDD505-2E9C-101B-9397-08002B2CF9AE}" pid="3" name="Author">
    <vt:lpwstr>O218VOO</vt:lpwstr>
  </property>
  <property fmtid="{D5CDD505-2E9C-101B-9397-08002B2CF9AE}" pid="4" name="cs_objectid">
    <vt:lpwstr>49283275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Rooderkerk (D66)</vt:lpwstr>
  </property>
  <property fmtid="{D5CDD505-2E9C-101B-9397-08002B2CF9AE}" pid="9" name="ocw_directie">
    <vt:lpwstr>OVO/4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O218VOO</vt:lpwstr>
  </property>
</Properties>
</file>