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76C1CB2E" w14:textId="77777777">
      <w:pPr>
        <w:rPr>
          <w:lang w:val="en-US"/>
        </w:rPr>
      </w:pPr>
      <w:bookmarkStart w:name="bmkOndertekening" w:id="0"/>
      <w:bookmarkStart w:name="bmkMinuut" w:id="1"/>
      <w:bookmarkEnd w:id="0"/>
      <w:bookmarkEnd w:id="1"/>
    </w:p>
    <w:p w:rsidR="00897378" w:rsidP="00897378" w:rsidRDefault="00897378" w14:paraId="039CA903" w14:textId="77777777">
      <w:pPr>
        <w:rPr>
          <w:lang w:val="en-US"/>
        </w:rPr>
      </w:pPr>
    </w:p>
    <w:p w:rsidRPr="00A97BB8" w:rsidR="00897378" w:rsidP="00897378" w:rsidRDefault="00000000" w14:paraId="2C0C90F6"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79220208" w14:textId="77777777">
      <w:pPr>
        <w:pStyle w:val="Retouradres"/>
      </w:pPr>
    </w:p>
    <w:p w:rsidRPr="007539FC" w:rsidR="00897378" w:rsidP="00897378" w:rsidRDefault="00000000" w14:paraId="28B4F6DA" w14:textId="77777777">
      <w:pPr>
        <w:outlineLvl w:val="0"/>
      </w:pPr>
      <w:r w:rsidRPr="007539FC">
        <w:t>De Voorzitter van de Tweede Kamer</w:t>
      </w:r>
    </w:p>
    <w:p w:rsidRPr="00D20915" w:rsidR="00897378" w:rsidP="00897378" w:rsidRDefault="00000000" w14:paraId="416ECC1B" w14:textId="77777777">
      <w:pPr>
        <w:rPr>
          <w:lang w:val="de-DE"/>
        </w:rPr>
      </w:pPr>
      <w:r w:rsidRPr="00D20915">
        <w:rPr>
          <w:lang w:val="de-DE"/>
        </w:rPr>
        <w:t>der Staten-Generaal</w:t>
      </w:r>
    </w:p>
    <w:p w:rsidRPr="00D20915" w:rsidR="00897378" w:rsidP="00897378" w:rsidRDefault="00000000" w14:paraId="52990984" w14:textId="77777777">
      <w:pPr>
        <w:rPr>
          <w:lang w:val="de-DE"/>
        </w:rPr>
      </w:pPr>
      <w:r w:rsidRPr="00D20915">
        <w:rPr>
          <w:lang w:val="de-DE"/>
        </w:rPr>
        <w:t>Postbus 20018</w:t>
      </w:r>
    </w:p>
    <w:p w:rsidRPr="00D20915" w:rsidR="00897378" w:rsidP="00897378" w:rsidRDefault="00000000" w14:paraId="540EE165" w14:textId="77777777">
      <w:pPr>
        <w:rPr>
          <w:lang w:val="de-DE"/>
        </w:rPr>
      </w:pPr>
      <w:r w:rsidRPr="00D20915">
        <w:rPr>
          <w:lang w:val="de-DE"/>
        </w:rPr>
        <w:t>2500 EA  DEN HAAG</w:t>
      </w:r>
    </w:p>
    <w:p w:rsidRPr="00D20915" w:rsidR="00897378" w:rsidP="00897378" w:rsidRDefault="00897378" w14:paraId="59E9D4BA" w14:textId="77777777">
      <w:pPr>
        <w:rPr>
          <w:lang w:val="de-DE"/>
        </w:rPr>
      </w:pPr>
    </w:p>
    <w:p w:rsidRPr="00D20915" w:rsidR="00897378" w:rsidP="00897378" w:rsidRDefault="00897378" w14:paraId="7A92D921" w14:textId="77777777">
      <w:pPr>
        <w:rPr>
          <w:lang w:val="de-DE"/>
        </w:rPr>
      </w:pPr>
    </w:p>
    <w:p w:rsidRPr="00D20915" w:rsidR="00897378" w:rsidP="00897378" w:rsidRDefault="00897378" w14:paraId="6EA0C6F7" w14:textId="77777777">
      <w:pPr>
        <w:rPr>
          <w:lang w:val="de-DE"/>
        </w:rPr>
      </w:pPr>
    </w:p>
    <w:p w:rsidRPr="00D20915" w:rsidR="00897378" w:rsidP="00897378" w:rsidRDefault="00897378" w14:paraId="28FDD4DD" w14:textId="77777777">
      <w:pPr>
        <w:rPr>
          <w:lang w:val="de-DE"/>
        </w:rPr>
      </w:pPr>
    </w:p>
    <w:p w:rsidRPr="00D20915" w:rsidR="00897378" w:rsidP="00897378" w:rsidRDefault="00897378" w14:paraId="2CDBE1C0" w14:textId="77777777">
      <w:pPr>
        <w:rPr>
          <w:lang w:val="de-DE"/>
        </w:rPr>
      </w:pPr>
    </w:p>
    <w:p w:rsidRPr="00D20915" w:rsidR="00897378" w:rsidP="00897378" w:rsidRDefault="00897378" w14:paraId="0A7056D3" w14:textId="77777777">
      <w:pPr>
        <w:rPr>
          <w:lang w:val="de-DE"/>
        </w:rPr>
      </w:pPr>
    </w:p>
    <w:p w:rsidRPr="00D20915" w:rsidR="00897378" w:rsidP="00897378" w:rsidRDefault="00000000" w14:paraId="12BF887D" w14:textId="4F6B4204">
      <w:pPr>
        <w:tabs>
          <w:tab w:val="left" w:pos="737"/>
        </w:tabs>
        <w:outlineLvl w:val="0"/>
        <w:rPr>
          <w:lang w:val="de-DE"/>
        </w:rPr>
      </w:pPr>
      <w:r w:rsidRPr="00D20915">
        <w:rPr>
          <w:lang w:val="de-DE"/>
        </w:rPr>
        <w:t>Datum</w:t>
      </w:r>
      <w:r w:rsidRPr="00D20915" w:rsidR="00D74EDF">
        <w:rPr>
          <w:lang w:val="de-DE"/>
        </w:rPr>
        <w:tab/>
      </w:r>
      <w:r w:rsidR="008D5661">
        <w:rPr>
          <w:lang w:val="de-DE"/>
        </w:rPr>
        <w:t xml:space="preserve">22 </w:t>
      </w:r>
      <w:proofErr w:type="spellStart"/>
      <w:r w:rsidR="008D5661">
        <w:rPr>
          <w:lang w:val="de-DE"/>
        </w:rPr>
        <w:t>november</w:t>
      </w:r>
      <w:proofErr w:type="spellEnd"/>
      <w:r w:rsidR="008D5661">
        <w:rPr>
          <w:lang w:val="de-DE"/>
        </w:rPr>
        <w:t xml:space="preserve"> 2024</w:t>
      </w:r>
    </w:p>
    <w:p w:rsidRPr="007539FC" w:rsidR="00897378" w:rsidP="00897378" w:rsidRDefault="00000000" w14:paraId="58E3E0DA" w14:textId="77777777">
      <w:pPr>
        <w:tabs>
          <w:tab w:val="left" w:pos="737"/>
        </w:tabs>
      </w:pPr>
      <w:r w:rsidRPr="007539FC">
        <w:t>Betreft</w:t>
      </w:r>
      <w:r w:rsidRPr="007539FC">
        <w:tab/>
      </w:r>
      <w:r>
        <w:t>Kamervragen</w:t>
      </w:r>
    </w:p>
    <w:p w:rsidR="00897378" w:rsidP="00897378" w:rsidRDefault="00897378" w14:paraId="3935E2F0" w14:textId="77777777"/>
    <w:p w:rsidRPr="007539FC" w:rsidR="00897378" w:rsidP="00897378" w:rsidRDefault="00897378" w14:paraId="634FDF90" w14:textId="77777777"/>
    <w:p w:rsidR="00897378" w:rsidP="00897378" w:rsidRDefault="00897378" w14:paraId="0A407101" w14:textId="77777777"/>
    <w:p w:rsidR="00897378" w:rsidP="00897378" w:rsidRDefault="00000000" w14:paraId="653BF719" w14:textId="77777777">
      <w:r>
        <w:t>Geachte voorzitter,</w:t>
      </w:r>
    </w:p>
    <w:p w:rsidRPr="007539FC" w:rsidR="00897378" w:rsidP="00897378" w:rsidRDefault="00897378" w14:paraId="48835BB7" w14:textId="77777777"/>
    <w:p w:rsidR="00D20915" w:rsidP="00D20915" w:rsidRDefault="00000000" w14:paraId="726248F4" w14:textId="28DED51D">
      <w:pPr>
        <w:rPr>
          <w:spacing w:val="-2"/>
        </w:rPr>
      </w:pPr>
      <w:bookmarkStart w:name="bmkBriefTekst" w:id="2"/>
      <w:bookmarkStart w:name="_Hlk183173212" w:id="3"/>
      <w:r w:rsidRPr="00312E83">
        <w:rPr>
          <w:spacing w:val="-2"/>
        </w:rPr>
        <w:t>Hierbij zend ik u</w:t>
      </w:r>
      <w:r>
        <w:rPr>
          <w:spacing w:val="-2"/>
        </w:rPr>
        <w:t xml:space="preserve">, mede namens de minister van Justitie en Veiligheid, de </w:t>
      </w:r>
      <w:r w:rsidRPr="00312E83">
        <w:rPr>
          <w:spacing w:val="-2"/>
        </w:rPr>
        <w:t>antwoorden op de vragen van</w:t>
      </w:r>
      <w:bookmarkEnd w:id="2"/>
      <w:r>
        <w:rPr>
          <w:spacing w:val="-2"/>
        </w:rPr>
        <w:t xml:space="preserve"> het lid </w:t>
      </w:r>
      <w:r>
        <w:t xml:space="preserve">Bikker (ChristenUnie) </w:t>
      </w:r>
      <w:r>
        <w:rPr>
          <w:spacing w:val="-2"/>
        </w:rPr>
        <w:t xml:space="preserve">over </w:t>
      </w:r>
      <w:r>
        <w:t>het bericht ‘Psychiater Boudewijn Chabot introduceert eigen stikstofgasmethode voor mensen die humaan willen sterven’</w:t>
      </w:r>
      <w:r>
        <w:rPr>
          <w:spacing w:val="-2"/>
        </w:rPr>
        <w:t xml:space="preserve"> (</w:t>
      </w:r>
      <w:r>
        <w:t>2024Z14971</w:t>
      </w:r>
      <w:r>
        <w:rPr>
          <w:spacing w:val="-2"/>
        </w:rPr>
        <w:t>).</w:t>
      </w:r>
    </w:p>
    <w:p w:rsidR="00897378" w:rsidP="00897378" w:rsidRDefault="00897378" w14:paraId="3F95B1CD" w14:textId="77777777">
      <w:pPr>
        <w:rPr>
          <w:spacing w:val="-2"/>
        </w:rPr>
      </w:pPr>
    </w:p>
    <w:bookmarkEnd w:id="3"/>
    <w:p w:rsidR="00897378" w:rsidP="00897378" w:rsidRDefault="00897378" w14:paraId="6CD2D45F" w14:textId="77777777"/>
    <w:p w:rsidR="00897378" w:rsidP="00897378" w:rsidRDefault="00000000" w14:paraId="6F2A249D" w14:textId="77777777">
      <w:r>
        <w:t>Hoogachtend,</w:t>
      </w:r>
    </w:p>
    <w:p w:rsidR="00D22737" w:rsidP="00605234" w:rsidRDefault="00D22737" w14:paraId="3ECB8EA6" w14:textId="77777777">
      <w:pPr>
        <w:rPr>
          <w:spacing w:val="-2"/>
        </w:rPr>
      </w:pPr>
    </w:p>
    <w:p w:rsidR="00CE512B" w:rsidP="00D74EDF" w:rsidRDefault="00CE512B" w14:paraId="07E6AAD0"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CE512B" w:rsidR="00D74EDF" w:rsidP="00D74EDF" w:rsidRDefault="00000000" w14:paraId="222C5AA3" w14:textId="3733A589">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D74EDF" w:rsidRDefault="00D74EDF" w14:paraId="1A9DDB03" w14:textId="77777777">
      <w:pPr>
        <w:widowControl w:val="0"/>
        <w:suppressAutoHyphens/>
        <w:autoSpaceDN w:val="0"/>
        <w:textAlignment w:val="baseline"/>
        <w:rPr>
          <w:rFonts w:eastAsia="SimSun" w:cs="Lohit Hindi"/>
          <w:kern w:val="3"/>
          <w:szCs w:val="18"/>
          <w:lang w:eastAsia="zh-CN" w:bidi="hi-IN"/>
        </w:rPr>
      </w:pPr>
      <w:bookmarkStart w:name="bmkHandtekening" w:id="4"/>
    </w:p>
    <w:bookmarkEnd w:id="4"/>
    <w:p w:rsidR="00D74EDF" w:rsidP="00D74EDF" w:rsidRDefault="00000000" w14:paraId="34E7B39E" w14:textId="77777777">
      <w:pPr>
        <w:widowControl w:val="0"/>
        <w:suppressAutoHyphens/>
        <w:autoSpaceDN w:val="0"/>
        <w:textAlignment w:val="baseline"/>
      </w:pPr>
      <w:r>
        <w:cr/>
      </w:r>
      <w:r>
        <w:cr/>
      </w:r>
    </w:p>
    <w:p w:rsidRPr="00D74EDF" w:rsidR="00CE512B" w:rsidP="00D74EDF" w:rsidRDefault="00CE512B" w14:paraId="27B53435" w14:textId="77777777">
      <w:pPr>
        <w:widowControl w:val="0"/>
        <w:suppressAutoHyphens/>
        <w:autoSpaceDN w:val="0"/>
        <w:textAlignment w:val="baseline"/>
        <w:rPr>
          <w:rFonts w:eastAsia="SimSun" w:cs="Lohit Hindi"/>
          <w:kern w:val="3"/>
          <w:szCs w:val="18"/>
          <w:lang w:eastAsia="zh-CN" w:bidi="hi-IN"/>
        </w:rPr>
      </w:pPr>
    </w:p>
    <w:p w:rsidRPr="00D74EDF" w:rsidR="00D74EDF" w:rsidP="00D74EDF" w:rsidRDefault="00000000" w14:paraId="37E290B6"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D74EDF" w:rsidRDefault="00D74EDF" w14:paraId="09D66791" w14:textId="77777777">
      <w:pPr>
        <w:widowControl w:val="0"/>
        <w:suppressAutoHyphens/>
        <w:autoSpaceDN w:val="0"/>
        <w:spacing w:line="240" w:lineRule="exact"/>
        <w:textAlignment w:val="baseline"/>
        <w:rPr>
          <w:rFonts w:eastAsia="SimSun" w:cs="Lohit Hindi"/>
          <w:i/>
          <w:kern w:val="3"/>
          <w:szCs w:val="24"/>
          <w:lang w:eastAsia="zh-CN" w:bidi="hi-IN"/>
        </w:rPr>
      </w:pPr>
    </w:p>
    <w:p w:rsidR="00CE512B" w:rsidP="00CE512B" w:rsidRDefault="00CE512B" w14:paraId="31808D04" w14:textId="77777777">
      <w:pPr>
        <w:spacing w:line="240" w:lineRule="exact"/>
        <w:sectPr w:rsidR="00CE512B"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023251" w:rsidR="00D20915" w:rsidP="00D20915" w:rsidRDefault="00000000" w14:paraId="6060BCAD" w14:textId="43007BBA">
      <w:pPr>
        <w:pageBreakBefore/>
        <w:spacing w:line="240" w:lineRule="exact"/>
        <w:rPr>
          <w:szCs w:val="18"/>
        </w:rPr>
      </w:pPr>
      <w:r w:rsidRPr="00023251">
        <w:rPr>
          <w:szCs w:val="18"/>
        </w:rPr>
        <w:lastRenderedPageBreak/>
        <w:t>Antwoorden op Kamervragen van het lid Bikker (ChristenUnie) over het bericht ‘Psychiater Boudewijn Chabot introduceert eigen stikstofgasmethode voor mensen die humaan willen sterven’ (2024Z14971, ingezonden d.d. 3 oktober 2024)</w:t>
      </w:r>
      <w:r w:rsidR="00CE512B">
        <w:rPr>
          <w:szCs w:val="18"/>
        </w:rPr>
        <w:t>.</w:t>
      </w:r>
    </w:p>
    <w:p w:rsidRPr="00023251" w:rsidR="00D20915" w:rsidP="00D20915" w:rsidRDefault="00000000" w14:paraId="7A331AED" w14:textId="77777777">
      <w:pPr>
        <w:spacing w:line="240" w:lineRule="exact"/>
        <w:rPr>
          <w:szCs w:val="18"/>
        </w:rPr>
      </w:pPr>
      <w:r w:rsidRPr="00023251">
        <w:rPr>
          <w:szCs w:val="18"/>
        </w:rPr>
        <w:br/>
      </w:r>
    </w:p>
    <w:p w:rsidRPr="00023251" w:rsidR="00D20915" w:rsidP="00D20915" w:rsidRDefault="00000000" w14:paraId="159CED63" w14:textId="77777777">
      <w:pPr>
        <w:spacing w:line="240" w:lineRule="exact"/>
        <w:rPr>
          <w:szCs w:val="18"/>
        </w:rPr>
      </w:pPr>
      <w:r w:rsidRPr="00023251">
        <w:rPr>
          <w:szCs w:val="18"/>
        </w:rPr>
        <w:t>Vraag 1</w:t>
      </w:r>
    </w:p>
    <w:p w:rsidRPr="00023251" w:rsidR="00D20915" w:rsidP="00D20915" w:rsidRDefault="00000000" w14:paraId="404BA909" w14:textId="77777777">
      <w:pPr>
        <w:spacing w:line="240" w:lineRule="exact"/>
        <w:rPr>
          <w:szCs w:val="18"/>
        </w:rPr>
      </w:pPr>
      <w:r w:rsidRPr="00023251">
        <w:rPr>
          <w:szCs w:val="18"/>
        </w:rPr>
        <w:t>Bent u bekend met het bericht ‘Psychiater Boudewijn Chabot introduceert eigen stikstofgasmethode voor mensen die humaan willen sterven’? Heeft u ook met grote zorg kennis genomen van dit breed verspreide verhaal? [1]</w:t>
      </w:r>
      <w:r w:rsidRPr="00023251">
        <w:rPr>
          <w:szCs w:val="18"/>
        </w:rPr>
        <w:br/>
      </w:r>
    </w:p>
    <w:p w:rsidRPr="00023251" w:rsidR="00D20915" w:rsidP="00D20915" w:rsidRDefault="00000000" w14:paraId="31A08F58" w14:textId="77777777">
      <w:pPr>
        <w:spacing w:line="240" w:lineRule="exact"/>
        <w:rPr>
          <w:szCs w:val="18"/>
        </w:rPr>
      </w:pPr>
      <w:r w:rsidRPr="00023251">
        <w:rPr>
          <w:szCs w:val="18"/>
        </w:rPr>
        <w:t>Antwoord vraag 1</w:t>
      </w:r>
    </w:p>
    <w:p w:rsidRPr="00023251" w:rsidR="00D20915" w:rsidP="00D20915" w:rsidRDefault="00000000" w14:paraId="77A7EAF9" w14:textId="77777777">
      <w:pPr>
        <w:pStyle w:val="Stijl1"/>
        <w:numPr>
          <w:ilvl w:val="0"/>
          <w:numId w:val="0"/>
        </w:numPr>
        <w:spacing w:after="0" w:line="240" w:lineRule="exact"/>
        <w:contextualSpacing w:val="0"/>
        <w:rPr>
          <w:rFonts w:cs="Calibri"/>
          <w:sz w:val="18"/>
          <w:szCs w:val="18"/>
        </w:rPr>
      </w:pPr>
      <w:r w:rsidRPr="00023251">
        <w:rPr>
          <w:sz w:val="18"/>
          <w:szCs w:val="18"/>
        </w:rPr>
        <w:t xml:space="preserve">Ja, ik ben bekend met dit bericht. In het artikel geeft de heer Chabot aan dat hij een voorlichtingsfilm heeft gemaakt waarin een </w:t>
      </w:r>
      <w:r w:rsidRPr="00023251">
        <w:rPr>
          <w:rFonts w:cs="Calibri"/>
          <w:sz w:val="18"/>
          <w:szCs w:val="18"/>
        </w:rPr>
        <w:t xml:space="preserve">zelfdodingsmethode wordt beschreven waarbij stikstofgas wordt ingeademd via een masker. Ik vind een dergelijke voorlichtingsfilm om meerdere redenen onwenselijk en zorgwekkend. Allereerst kan een dergelijke voorlichtingsfilm waarin een concrete methode wordt gegeven voor zelfdoding, mensen eerder over de streep trekken om daadwerkelijk die stap te zetten, terwijl het kabinet juist inzet op het voorkomen van suïcide. Bovendien bestaat het gevaar dat mensen in een kwetsbare situatie, onder wie ook jongeren met psychische problemen, hun toevlucht nemen tot een dergelijke zelfdodingsmethode. Verder is de ‘stikstofgasmethode’ eerder door de </w:t>
      </w:r>
      <w:r w:rsidRPr="00023251">
        <w:rPr>
          <w:rFonts w:cs="Segoe UI"/>
          <w:color w:val="000000"/>
          <w:sz w:val="18"/>
          <w:szCs w:val="18"/>
          <w:shd w:val="clear" w:color="auto" w:fill="FFFFFF"/>
        </w:rPr>
        <w:t>Hoge Commissaris voor de Mensenrechten van de Verenigde Naties omschreven als ‘marteling’ (zie ook mijn antwoord op vraag 12).</w:t>
      </w:r>
      <w:r>
        <w:rPr>
          <w:rStyle w:val="Voetnootmarkering"/>
          <w:rFonts w:cs="Segoe UI"/>
          <w:color w:val="000000"/>
          <w:sz w:val="18"/>
          <w:szCs w:val="18"/>
          <w:shd w:val="clear" w:color="auto" w:fill="FFFFFF"/>
        </w:rPr>
        <w:footnoteReference w:id="1"/>
      </w:r>
      <w:r w:rsidRPr="00023251">
        <w:rPr>
          <w:rFonts w:cs="Segoe UI"/>
          <w:color w:val="000000"/>
          <w:sz w:val="18"/>
          <w:szCs w:val="18"/>
          <w:shd w:val="clear" w:color="auto" w:fill="FFFFFF"/>
        </w:rPr>
        <w:t xml:space="preserve"> Tenslotte vind ik het zorgwekkend dat </w:t>
      </w:r>
      <w:r w:rsidRPr="00023251">
        <w:rPr>
          <w:rFonts w:cs="Calibri"/>
          <w:sz w:val="18"/>
          <w:szCs w:val="18"/>
        </w:rPr>
        <w:t>in de film bepaalde handelingen op voorhand als niet strafbare hulp bij zelfdoding worden beschreven. In tegenstelling tot wat de heer Chabot zegt in het artikel kunnen voorbereidende handelingen van naasten wel degelijk strafbaar zijn. Uiteindelijk is het aan het Openbaar Ministerie en de rechter om te oordelen of een bepaalde handeling wel of niet kwalificeert als hulp bij zelfdoding.</w:t>
      </w:r>
    </w:p>
    <w:p w:rsidRPr="00023251" w:rsidR="00D20915" w:rsidP="00D20915" w:rsidRDefault="00D20915" w14:paraId="7FEE41A6" w14:textId="77777777">
      <w:pPr>
        <w:spacing w:line="240" w:lineRule="exact"/>
        <w:rPr>
          <w:szCs w:val="18"/>
        </w:rPr>
      </w:pPr>
    </w:p>
    <w:p w:rsidRPr="00023251" w:rsidR="00D20915" w:rsidP="00D20915" w:rsidRDefault="00000000" w14:paraId="72596C6C" w14:textId="77777777">
      <w:pPr>
        <w:spacing w:line="240" w:lineRule="exact"/>
        <w:rPr>
          <w:szCs w:val="18"/>
        </w:rPr>
      </w:pPr>
      <w:r w:rsidRPr="00023251">
        <w:rPr>
          <w:szCs w:val="18"/>
        </w:rPr>
        <w:t>Vraag 2</w:t>
      </w:r>
    </w:p>
    <w:p w:rsidRPr="00023251" w:rsidR="00D20915" w:rsidP="00D20915" w:rsidRDefault="00000000" w14:paraId="6BA15375" w14:textId="77777777">
      <w:pPr>
        <w:spacing w:line="240" w:lineRule="exact"/>
        <w:rPr>
          <w:szCs w:val="18"/>
        </w:rPr>
      </w:pPr>
      <w:r w:rsidRPr="00023251">
        <w:rPr>
          <w:szCs w:val="18"/>
        </w:rPr>
        <w:t>Is deze methode bij u en het Openbaar Ministerie (OM) bekend? Hoe verhoudt het aanprijzen en bekend maken van deze methode tot zelfdoding zich tot de huidige strafwetgeving?</w:t>
      </w:r>
    </w:p>
    <w:p w:rsidRPr="00023251" w:rsidR="00D20915" w:rsidP="00D20915" w:rsidRDefault="00D20915" w14:paraId="270BA2D2" w14:textId="77777777">
      <w:pPr>
        <w:spacing w:line="240" w:lineRule="exact"/>
        <w:rPr>
          <w:szCs w:val="18"/>
        </w:rPr>
      </w:pPr>
    </w:p>
    <w:p w:rsidRPr="00023251" w:rsidR="00D20915" w:rsidP="00D20915" w:rsidRDefault="00000000" w14:paraId="04721AC0" w14:textId="77777777">
      <w:pPr>
        <w:spacing w:line="240" w:lineRule="exact"/>
        <w:rPr>
          <w:szCs w:val="18"/>
        </w:rPr>
      </w:pPr>
      <w:r w:rsidRPr="00023251">
        <w:rPr>
          <w:szCs w:val="18"/>
        </w:rPr>
        <w:t>Vraag 3</w:t>
      </w:r>
    </w:p>
    <w:p w:rsidRPr="00023251" w:rsidR="00D20915" w:rsidP="00D20915" w:rsidRDefault="00000000" w14:paraId="2878DDAA" w14:textId="77777777">
      <w:pPr>
        <w:spacing w:line="240" w:lineRule="exact"/>
        <w:rPr>
          <w:szCs w:val="18"/>
        </w:rPr>
      </w:pPr>
      <w:r w:rsidRPr="00023251">
        <w:rPr>
          <w:szCs w:val="18"/>
        </w:rPr>
        <w:t>Valt het maken, publiceren en vertonen van een voorlichtingsfilm voor zelfdoding onder hulp bij zelfdoding? Zo nee, wanneer zou er wel sprake zijn van hulp bij zelfdoding?</w:t>
      </w:r>
    </w:p>
    <w:p w:rsidRPr="00023251" w:rsidR="00D20915" w:rsidP="00D20915" w:rsidRDefault="00D20915" w14:paraId="3FDC9927" w14:textId="77777777">
      <w:pPr>
        <w:spacing w:line="240" w:lineRule="exact"/>
        <w:rPr>
          <w:szCs w:val="18"/>
        </w:rPr>
      </w:pPr>
    </w:p>
    <w:p w:rsidRPr="00023251" w:rsidR="00D20915" w:rsidP="00D20915" w:rsidRDefault="00000000" w14:paraId="0CEC3135" w14:textId="77777777">
      <w:pPr>
        <w:spacing w:line="240" w:lineRule="exact"/>
        <w:rPr>
          <w:szCs w:val="18"/>
        </w:rPr>
      </w:pPr>
      <w:r w:rsidRPr="00023251">
        <w:rPr>
          <w:szCs w:val="18"/>
        </w:rPr>
        <w:t>Antwoord vraag 2 en 3</w:t>
      </w:r>
      <w:r w:rsidRPr="00023251">
        <w:rPr>
          <w:szCs w:val="18"/>
        </w:rPr>
        <w:br/>
        <w:t xml:space="preserve">Ja, het OM heeft kennisgenomen van de methode zoals door de heer Chabot beschreven in het artikel. In zijn algemeenheid kan gezegd worden dat zelfdoding niet strafbaar is, maar hulp bij zelfdoding wel. Dit volgt uit </w:t>
      </w:r>
      <w:bookmarkStart w:name="_Hlk179468351" w:id="5"/>
      <w:r w:rsidRPr="00023251">
        <w:rPr>
          <w:szCs w:val="18"/>
        </w:rPr>
        <w:t xml:space="preserve">artikel 294, tweede lid Wetboek van Strafrecht. Degene die een ander behulpzaam is bij zelfdoding of hem daartoe de middelen verstrekt pleegt pas een misdrijf als de dood daadwerkelijk intreedt. </w:t>
      </w:r>
      <w:r w:rsidRPr="00023251">
        <w:rPr>
          <w:rFonts w:cstheme="minorHAnsi"/>
          <w:szCs w:val="18"/>
          <w14:ligatures w14:val="standardContextual"/>
        </w:rPr>
        <w:t>Het begrip 'behulpzaam zijn' in artikel 294</w:t>
      </w:r>
      <w:r>
        <w:rPr>
          <w:rFonts w:cstheme="minorHAnsi"/>
          <w:szCs w:val="18"/>
          <w14:ligatures w14:val="standardContextual"/>
        </w:rPr>
        <w:t>,</w:t>
      </w:r>
      <w:r w:rsidRPr="00023251">
        <w:rPr>
          <w:rFonts w:cstheme="minorHAnsi"/>
          <w:szCs w:val="18"/>
          <w14:ligatures w14:val="standardContextual"/>
        </w:rPr>
        <w:t xml:space="preserve"> tweede lid Wetboek van Strafrecht is noch in dat artikel, noch in de wetsgeschiedenis nader omlijnd. </w:t>
      </w:r>
    </w:p>
    <w:p w:rsidRPr="00023251" w:rsidR="00D20915" w:rsidP="00D20915" w:rsidRDefault="00D20915" w14:paraId="5C286F08" w14:textId="77777777">
      <w:pPr>
        <w:spacing w:line="240" w:lineRule="exact"/>
        <w:rPr>
          <w:szCs w:val="18"/>
        </w:rPr>
      </w:pPr>
    </w:p>
    <w:p w:rsidRPr="00023251" w:rsidR="00D20915" w:rsidP="00D20915" w:rsidRDefault="00000000" w14:paraId="16386944" w14:textId="77777777">
      <w:pPr>
        <w:spacing w:line="240" w:lineRule="exact"/>
        <w:rPr>
          <w:szCs w:val="18"/>
        </w:rPr>
      </w:pPr>
      <w:r w:rsidRPr="00023251">
        <w:rPr>
          <w:szCs w:val="18"/>
        </w:rPr>
        <w:lastRenderedPageBreak/>
        <w:t>De beantwoording van de vraag of iemand voor bepaalde handelingen, in dit geval het aanprijzen en het bekend maken van deze zelfdodingsmethode via het maken</w:t>
      </w:r>
      <w:r w:rsidRPr="00023251">
        <w:rPr>
          <w:rFonts w:cstheme="minorHAnsi"/>
          <w:szCs w:val="18"/>
          <w14:ligatures w14:val="standardContextual"/>
        </w:rPr>
        <w:t>, publiceren en vertonen van een voorlichtingsfilm</w:t>
      </w:r>
      <w:r w:rsidRPr="00023251">
        <w:rPr>
          <w:szCs w:val="18"/>
        </w:rPr>
        <w:t xml:space="preserve">, vervolgd kan worden, is aan het OM en vervolgens ter beoordeling aan de rechter. </w:t>
      </w:r>
    </w:p>
    <w:bookmarkEnd w:id="5"/>
    <w:p w:rsidRPr="00023251" w:rsidR="00D20915" w:rsidP="00D20915" w:rsidRDefault="00D20915" w14:paraId="0D2B03A3" w14:textId="77777777">
      <w:pPr>
        <w:spacing w:line="240" w:lineRule="exact"/>
        <w:rPr>
          <w:szCs w:val="18"/>
        </w:rPr>
      </w:pPr>
    </w:p>
    <w:p w:rsidRPr="00023251" w:rsidR="00D20915" w:rsidP="00D20915" w:rsidRDefault="00000000" w14:paraId="463744F4" w14:textId="77777777">
      <w:pPr>
        <w:spacing w:line="240" w:lineRule="exact"/>
        <w:rPr>
          <w:szCs w:val="18"/>
        </w:rPr>
      </w:pPr>
      <w:r w:rsidRPr="00023251">
        <w:rPr>
          <w:szCs w:val="18"/>
        </w:rPr>
        <w:t>Vraag 4</w:t>
      </w:r>
    </w:p>
    <w:p w:rsidRPr="00023251" w:rsidR="00D20915" w:rsidP="00D20915" w:rsidRDefault="00000000" w14:paraId="515D1C15" w14:textId="77777777">
      <w:pPr>
        <w:spacing w:line="240" w:lineRule="exact"/>
        <w:rPr>
          <w:szCs w:val="18"/>
        </w:rPr>
      </w:pPr>
      <w:r w:rsidRPr="00023251">
        <w:rPr>
          <w:szCs w:val="18"/>
        </w:rPr>
        <w:t>Welke besmettingseffecten van dergelijke berichtgeving zijn u bekend?</w:t>
      </w:r>
      <w:r w:rsidRPr="00023251">
        <w:rPr>
          <w:szCs w:val="18"/>
        </w:rPr>
        <w:br/>
      </w:r>
    </w:p>
    <w:p w:rsidRPr="00023251" w:rsidR="00D20915" w:rsidP="00D20915" w:rsidRDefault="00000000" w14:paraId="7C0B2A7E" w14:textId="77777777">
      <w:pPr>
        <w:spacing w:line="240" w:lineRule="exact"/>
        <w:rPr>
          <w:szCs w:val="18"/>
        </w:rPr>
      </w:pPr>
      <w:r w:rsidRPr="00023251">
        <w:rPr>
          <w:szCs w:val="18"/>
        </w:rPr>
        <w:t>Antwoord vraag 4</w:t>
      </w:r>
    </w:p>
    <w:p w:rsidRPr="00023251" w:rsidR="00D20915" w:rsidP="00D20915" w:rsidRDefault="00000000" w14:paraId="536A0DF2" w14:textId="77777777">
      <w:pPr>
        <w:spacing w:line="240" w:lineRule="exact"/>
        <w:rPr>
          <w:szCs w:val="18"/>
        </w:rPr>
      </w:pPr>
      <w:r w:rsidRPr="00023251">
        <w:rPr>
          <w:szCs w:val="18"/>
        </w:rPr>
        <w:t xml:space="preserve">Het is bekend dat artikelen en media-items over suïcide kunnen leiden tot kopieergedrag (besmettingseffecten). Daarom is het belangrijk om in media-uitingen over suïcides terughoudend te zijn over bijvoorbeeld de gebruikte methodes. </w:t>
      </w:r>
    </w:p>
    <w:p w:rsidRPr="00023251" w:rsidR="00D20915" w:rsidP="00D20915" w:rsidRDefault="00D20915" w14:paraId="26A5E597" w14:textId="77777777">
      <w:pPr>
        <w:spacing w:line="240" w:lineRule="exact"/>
        <w:rPr>
          <w:szCs w:val="18"/>
        </w:rPr>
      </w:pPr>
    </w:p>
    <w:p w:rsidRPr="00023251" w:rsidR="00D20915" w:rsidP="00D20915" w:rsidRDefault="00000000" w14:paraId="4565A22E" w14:textId="77777777">
      <w:pPr>
        <w:spacing w:line="240" w:lineRule="exact"/>
        <w:rPr>
          <w:szCs w:val="18"/>
        </w:rPr>
      </w:pPr>
      <w:r w:rsidRPr="00023251">
        <w:rPr>
          <w:szCs w:val="18"/>
        </w:rPr>
        <w:t>Vraag 5</w:t>
      </w:r>
    </w:p>
    <w:p w:rsidRPr="00023251" w:rsidR="00D20915" w:rsidP="00D20915" w:rsidRDefault="00000000" w14:paraId="670B8DC2" w14:textId="77777777">
      <w:pPr>
        <w:spacing w:line="240" w:lineRule="exact"/>
        <w:rPr>
          <w:szCs w:val="18"/>
        </w:rPr>
      </w:pPr>
      <w:r w:rsidRPr="00023251">
        <w:rPr>
          <w:szCs w:val="18"/>
        </w:rPr>
        <w:t>Deelt u de zorg dat mensen in kwetsbare omstandigheden tot onomkeerbare gedachten komen en deze daadwerkelijk uitvoeren? Zo ja, welke stappen zet u om paal en perk te stellen aan dit type handleidingen, interviews, films en wat dies meer zij? Zo nee, waar baseert u dat op?</w:t>
      </w:r>
      <w:r w:rsidRPr="00023251">
        <w:rPr>
          <w:szCs w:val="18"/>
        </w:rPr>
        <w:br/>
      </w:r>
    </w:p>
    <w:p w:rsidRPr="00023251" w:rsidR="00D20915" w:rsidP="00D20915" w:rsidRDefault="00000000" w14:paraId="414A3D85" w14:textId="77777777">
      <w:pPr>
        <w:spacing w:line="240" w:lineRule="exact"/>
        <w:rPr>
          <w:szCs w:val="18"/>
        </w:rPr>
      </w:pPr>
      <w:r w:rsidRPr="00023251">
        <w:rPr>
          <w:szCs w:val="18"/>
        </w:rPr>
        <w:t>Antwoord vraag 5</w:t>
      </w:r>
    </w:p>
    <w:p w:rsidRPr="00023251" w:rsidR="00D20915" w:rsidP="00D20915" w:rsidRDefault="00000000" w14:paraId="5826DC53" w14:textId="77777777">
      <w:pPr>
        <w:spacing w:line="240" w:lineRule="exact"/>
        <w:rPr>
          <w:szCs w:val="18"/>
        </w:rPr>
      </w:pPr>
      <w:r w:rsidRPr="00023251">
        <w:rPr>
          <w:szCs w:val="18"/>
        </w:rPr>
        <w:t>Ja, ik deel die zorg. Om die reden zet de overheid breed in op vermindering van het aantal suïcides in Nederland. De overheid faciliteert de hulplijn van Stichting 113 Zelfmoordpreventie waar mensen met suïcidale gedachten daarover gratis, anoniem en 24 uur per dag in gesprek kunnen. Op basis van de kennis over suïcidale gedachten zijn suïcidale gedachten vaak heel lang wél omkeerbaar. Dan kan goede hulp het verschil maken. Maar suïcidepreventie is ook een maatschappelijk vraagstuk en daar hoort het veilig praten over zelfdoding in nieuwsberichten en andere (informatieve) media-uitingen ook bij. Mede dankzij de inzet van Stichting 113 Zelfmoordpreventie is er binnen redacties steeds meer aandacht voor de wijze waarop over suïcides wordt bericht. Tevens wordt vanuit de huidige landelijke agenda suïcidepreventie ingezet op het beperken van toegang tot dodelijke middelen en is door de overheid met betrokken partijen de code “Signalering van risico’s op suïcide met behulp van chemische stoffen” opgesteld.</w:t>
      </w:r>
    </w:p>
    <w:p w:rsidRPr="00023251" w:rsidR="00D20915" w:rsidP="00D20915" w:rsidRDefault="00D20915" w14:paraId="65DF4127" w14:textId="77777777">
      <w:pPr>
        <w:spacing w:line="240" w:lineRule="exact"/>
        <w:rPr>
          <w:szCs w:val="18"/>
        </w:rPr>
      </w:pPr>
    </w:p>
    <w:p w:rsidRPr="00023251" w:rsidR="00D20915" w:rsidP="00D20915" w:rsidRDefault="00000000" w14:paraId="40D36FAD" w14:textId="77777777">
      <w:pPr>
        <w:spacing w:line="240" w:lineRule="exact"/>
        <w:rPr>
          <w:szCs w:val="18"/>
        </w:rPr>
      </w:pPr>
      <w:r w:rsidRPr="00023251">
        <w:rPr>
          <w:szCs w:val="18"/>
        </w:rPr>
        <w:t xml:space="preserve">Het nemen van maatregelen door op voorhand de publicatie van interviews en films over zelfdoding te beperken, acht ik echter niet wenselijk omdat het disproportioneel is. In dat geval kan de vrijheid van meningsuiting namelijk in het geding komen. In artikel 7 van de Grondwet staat dat niemand </w:t>
      </w:r>
      <w:r w:rsidRPr="00023251">
        <w:rPr>
          <w:rFonts w:cs="Arial"/>
          <w:color w:val="333333"/>
          <w:szCs w:val="18"/>
          <w:shd w:val="clear" w:color="auto" w:fill="FFFFFF"/>
        </w:rPr>
        <w:t>voorafgaand verlof nodig heeft om door de drukpers gedachten of gevoelens te openbaren, behoudens ieders verantwoordelijkheid volgens de wet.</w:t>
      </w:r>
      <w:r w:rsidRPr="00023251">
        <w:rPr>
          <w:szCs w:val="18"/>
        </w:rPr>
        <w:t xml:space="preserve"> Vrijheid van meningsuiting is een voorwaarde voor een goed functionerende rechtsstaat en een vrije samenleving.</w:t>
      </w:r>
    </w:p>
    <w:p w:rsidRPr="00023251" w:rsidR="00D20915" w:rsidP="00D20915" w:rsidRDefault="00D20915" w14:paraId="0A701904" w14:textId="77777777">
      <w:pPr>
        <w:spacing w:line="240" w:lineRule="exact"/>
        <w:rPr>
          <w:szCs w:val="18"/>
        </w:rPr>
      </w:pPr>
    </w:p>
    <w:p w:rsidRPr="00023251" w:rsidR="00D20915" w:rsidP="00D20915" w:rsidRDefault="00000000" w14:paraId="097C67C7" w14:textId="77777777">
      <w:pPr>
        <w:spacing w:line="240" w:lineRule="exact"/>
        <w:rPr>
          <w:szCs w:val="18"/>
        </w:rPr>
      </w:pPr>
      <w:r w:rsidRPr="00023251">
        <w:rPr>
          <w:szCs w:val="18"/>
        </w:rPr>
        <w:t>Vraag 6</w:t>
      </w:r>
    </w:p>
    <w:p w:rsidRPr="00023251" w:rsidR="00D20915" w:rsidP="00D20915" w:rsidRDefault="00000000" w14:paraId="04A5EF0D" w14:textId="77777777">
      <w:pPr>
        <w:spacing w:line="240" w:lineRule="exact"/>
        <w:rPr>
          <w:szCs w:val="18"/>
        </w:rPr>
      </w:pPr>
      <w:r w:rsidRPr="00023251">
        <w:rPr>
          <w:szCs w:val="18"/>
        </w:rPr>
        <w:t>Ziet u mogelijkheden om te voorkomen dat deze film vertoond zal worden en zo ja, bent u bereid die te benutten?</w:t>
      </w:r>
    </w:p>
    <w:p w:rsidRPr="00023251" w:rsidR="00D20915" w:rsidP="00D20915" w:rsidRDefault="00000000" w14:paraId="6CD06A36" w14:textId="77777777">
      <w:pPr>
        <w:spacing w:line="240" w:lineRule="exact"/>
        <w:rPr>
          <w:szCs w:val="18"/>
        </w:rPr>
      </w:pPr>
      <w:r w:rsidRPr="00023251">
        <w:rPr>
          <w:szCs w:val="18"/>
        </w:rPr>
        <w:br/>
        <w:t>Antwoord vraag 6</w:t>
      </w:r>
    </w:p>
    <w:p w:rsidRPr="00023251" w:rsidR="00D20915" w:rsidP="00D20915" w:rsidRDefault="00000000" w14:paraId="12878511" w14:textId="77777777">
      <w:pPr>
        <w:spacing w:line="240" w:lineRule="exact"/>
        <w:rPr>
          <w:szCs w:val="18"/>
        </w:rPr>
      </w:pPr>
      <w:r w:rsidRPr="00023251">
        <w:rPr>
          <w:szCs w:val="18"/>
        </w:rPr>
        <w:t xml:space="preserve">Zoals ik heb aangegeven in antwoord op vraag 5 kan de vrijheid van meningsuiting in het geding komen als zou worden besloten de vertoning van </w:t>
      </w:r>
      <w:r w:rsidRPr="00023251">
        <w:rPr>
          <w:szCs w:val="18"/>
        </w:rPr>
        <w:lastRenderedPageBreak/>
        <w:t xml:space="preserve">deze film te voorkomen. In artikel 7 van de Grondwet staat dat niemand </w:t>
      </w:r>
      <w:r w:rsidRPr="00023251">
        <w:rPr>
          <w:rFonts w:cs="Arial"/>
          <w:color w:val="333333"/>
          <w:szCs w:val="18"/>
          <w:shd w:val="clear" w:color="auto" w:fill="FFFFFF"/>
        </w:rPr>
        <w:t>voorafgaand verlof nodig heeft om door de drukpers gedachten of gevoelens te openbaren, behoudens ieders verantwoordelijkheid volgens de wet.</w:t>
      </w:r>
      <w:r w:rsidRPr="00023251">
        <w:rPr>
          <w:szCs w:val="18"/>
        </w:rPr>
        <w:t xml:space="preserve"> Ik vind het niet wenselijk om de vertoning van deze film op voorhand te verbieden.</w:t>
      </w:r>
      <w:r w:rsidRPr="00023251">
        <w:rPr>
          <w:rFonts w:cs="Calibri"/>
          <w:color w:val="000000"/>
          <w:szCs w:val="18"/>
        </w:rPr>
        <w:t> </w:t>
      </w:r>
      <w:r w:rsidRPr="00023251">
        <w:rPr>
          <w:szCs w:val="18"/>
        </w:rPr>
        <w:t xml:space="preserve"> </w:t>
      </w:r>
    </w:p>
    <w:p w:rsidRPr="00023251" w:rsidR="00D20915" w:rsidP="00D20915" w:rsidRDefault="00D20915" w14:paraId="7408A2EE" w14:textId="77777777">
      <w:pPr>
        <w:spacing w:line="240" w:lineRule="exact"/>
        <w:rPr>
          <w:szCs w:val="18"/>
        </w:rPr>
      </w:pPr>
    </w:p>
    <w:p w:rsidRPr="00023251" w:rsidR="00D20915" w:rsidP="00D20915" w:rsidRDefault="00000000" w14:paraId="0A5F88CA" w14:textId="77777777">
      <w:pPr>
        <w:spacing w:line="240" w:lineRule="exact"/>
        <w:rPr>
          <w:szCs w:val="18"/>
        </w:rPr>
      </w:pPr>
      <w:r w:rsidRPr="00023251">
        <w:rPr>
          <w:szCs w:val="18"/>
        </w:rPr>
        <w:t xml:space="preserve">De vraag of het vertonen van deze film gezien kan worden als een strafbare instructie waarvoor kan worden vervolgd, is ter beoordeling aan het OM. Vervolgens is het aan de rechter om tot een eindoordeel te komen. </w:t>
      </w:r>
    </w:p>
    <w:p w:rsidRPr="00023251" w:rsidR="00D20915" w:rsidP="00D20915" w:rsidRDefault="00D20915" w14:paraId="0E0F5878" w14:textId="77777777">
      <w:pPr>
        <w:spacing w:line="240" w:lineRule="exact"/>
        <w:ind w:left="360"/>
        <w:rPr>
          <w:szCs w:val="18"/>
        </w:rPr>
      </w:pPr>
    </w:p>
    <w:p w:rsidRPr="00023251" w:rsidR="00D20915" w:rsidP="00D20915" w:rsidRDefault="00000000" w14:paraId="7DC1B813" w14:textId="77777777">
      <w:pPr>
        <w:spacing w:line="240" w:lineRule="exact"/>
        <w:rPr>
          <w:szCs w:val="18"/>
        </w:rPr>
      </w:pPr>
      <w:r w:rsidRPr="00023251">
        <w:rPr>
          <w:szCs w:val="18"/>
        </w:rPr>
        <w:t>Vraag 7</w:t>
      </w:r>
    </w:p>
    <w:p w:rsidRPr="00023251" w:rsidR="00D20915" w:rsidP="00D20915" w:rsidRDefault="00000000" w14:paraId="0BBFB1DC" w14:textId="77777777">
      <w:pPr>
        <w:spacing w:line="240" w:lineRule="exact"/>
        <w:rPr>
          <w:szCs w:val="18"/>
        </w:rPr>
      </w:pPr>
      <w:r w:rsidRPr="00023251">
        <w:rPr>
          <w:szCs w:val="18"/>
        </w:rPr>
        <w:t>Ziet u dat de Balie een verantwoordelijkheid heeft op het moment dat deze film aldaar vertoond wordt, en hoe zou u die verantwoordelijkheid omschrijven?</w:t>
      </w:r>
      <w:r w:rsidRPr="00023251">
        <w:rPr>
          <w:szCs w:val="18"/>
        </w:rPr>
        <w:br/>
      </w:r>
    </w:p>
    <w:p w:rsidRPr="00023251" w:rsidR="00D20915" w:rsidP="00D20915" w:rsidRDefault="00000000" w14:paraId="5416E943" w14:textId="77777777">
      <w:pPr>
        <w:spacing w:line="240" w:lineRule="exact"/>
        <w:rPr>
          <w:szCs w:val="18"/>
        </w:rPr>
      </w:pPr>
      <w:r w:rsidRPr="00023251">
        <w:rPr>
          <w:szCs w:val="18"/>
        </w:rPr>
        <w:t>Antwoord vraag 7</w:t>
      </w:r>
    </w:p>
    <w:p w:rsidRPr="007A059A" w:rsidR="00D20915" w:rsidP="00D20915" w:rsidRDefault="00000000" w14:paraId="0DFF8CDB" w14:textId="77777777">
      <w:pPr>
        <w:spacing w:line="240" w:lineRule="exact"/>
        <w:rPr>
          <w:szCs w:val="18"/>
        </w:rPr>
      </w:pPr>
      <w:r w:rsidRPr="007A059A">
        <w:rPr>
          <w:szCs w:val="18"/>
        </w:rPr>
        <w:t>Debatcentra zoals De Balie gaa</w:t>
      </w:r>
      <w:r>
        <w:rPr>
          <w:szCs w:val="18"/>
        </w:rPr>
        <w:t>n</w:t>
      </w:r>
      <w:r w:rsidRPr="007A059A">
        <w:rPr>
          <w:szCs w:val="18"/>
        </w:rPr>
        <w:t xml:space="preserve"> zelf over hun programmering en maken daarin hun eigen keuzes. </w:t>
      </w:r>
      <w:r>
        <w:rPr>
          <w:szCs w:val="18"/>
        </w:rPr>
        <w:t xml:space="preserve">Het kabinet heeft daarop geen invloed en vindt ook dat het daar geen invloed op hoort te hebben. </w:t>
      </w:r>
      <w:r w:rsidRPr="007A059A">
        <w:rPr>
          <w:szCs w:val="18"/>
        </w:rPr>
        <w:t xml:space="preserve">In een debatcentrum moet ruimte zijn voor maatschappelijk debat, ook – of misschien wel juist – over thema’s die schuren. Op de avond in De Balie is overigens niet de hele film </w:t>
      </w:r>
      <w:r>
        <w:rPr>
          <w:szCs w:val="18"/>
        </w:rPr>
        <w:t>ver</w:t>
      </w:r>
      <w:r w:rsidRPr="007A059A">
        <w:rPr>
          <w:szCs w:val="18"/>
        </w:rPr>
        <w:t>toond, maar een fragment.</w:t>
      </w:r>
    </w:p>
    <w:p w:rsidRPr="00023251" w:rsidR="00D20915" w:rsidP="00D20915" w:rsidRDefault="00D20915" w14:paraId="1FCB550C" w14:textId="77777777">
      <w:pPr>
        <w:spacing w:line="240" w:lineRule="exact"/>
        <w:rPr>
          <w:szCs w:val="18"/>
        </w:rPr>
      </w:pPr>
    </w:p>
    <w:p w:rsidRPr="00023251" w:rsidR="00D20915" w:rsidP="00D20915" w:rsidRDefault="00000000" w14:paraId="568A7CA2" w14:textId="77777777">
      <w:pPr>
        <w:spacing w:line="240" w:lineRule="exact"/>
        <w:rPr>
          <w:szCs w:val="18"/>
        </w:rPr>
      </w:pPr>
      <w:r w:rsidRPr="00023251">
        <w:rPr>
          <w:szCs w:val="18"/>
        </w:rPr>
        <w:t>Vraag 8</w:t>
      </w:r>
    </w:p>
    <w:p w:rsidR="00D20915" w:rsidP="00D20915" w:rsidRDefault="00000000" w14:paraId="19DC3370" w14:textId="77777777">
      <w:pPr>
        <w:spacing w:line="240" w:lineRule="exact"/>
        <w:rPr>
          <w:szCs w:val="18"/>
        </w:rPr>
      </w:pPr>
      <w:r w:rsidRPr="00023251">
        <w:rPr>
          <w:szCs w:val="18"/>
        </w:rPr>
        <w:t>Welke juridische kaders en richtlijnen hebben media om over hulp bij zelfdoding en zelfdodingsmethoden te schrijven?</w:t>
      </w:r>
    </w:p>
    <w:p w:rsidR="00D20915" w:rsidP="00D20915" w:rsidRDefault="00D20915" w14:paraId="2FAE0856" w14:textId="77777777">
      <w:pPr>
        <w:spacing w:line="240" w:lineRule="exact"/>
        <w:rPr>
          <w:szCs w:val="18"/>
        </w:rPr>
      </w:pPr>
    </w:p>
    <w:p w:rsidRPr="00023251" w:rsidR="00D20915" w:rsidP="00D20915" w:rsidRDefault="00000000" w14:paraId="42828B02" w14:textId="77777777">
      <w:pPr>
        <w:spacing w:line="240" w:lineRule="exact"/>
        <w:rPr>
          <w:szCs w:val="18"/>
        </w:rPr>
      </w:pPr>
      <w:r w:rsidRPr="00023251">
        <w:rPr>
          <w:szCs w:val="18"/>
        </w:rPr>
        <w:t>Antwoord vraag 8</w:t>
      </w:r>
    </w:p>
    <w:p w:rsidRPr="00023251" w:rsidR="00D20915" w:rsidP="00D20915" w:rsidRDefault="00000000" w14:paraId="251B954F" w14:textId="77777777">
      <w:pPr>
        <w:spacing w:line="240" w:lineRule="exact"/>
        <w:rPr>
          <w:szCs w:val="18"/>
        </w:rPr>
      </w:pPr>
      <w:r w:rsidRPr="00023251">
        <w:rPr>
          <w:szCs w:val="18"/>
        </w:rPr>
        <w:t>Er zijn geen juridische kaders of richtlijnen voor de berichtgeving over suïcide. Er is op initiatief van Stichting 113 Zelfmoordpreventie wel een handreiking voor mediaprofessionals opgesteld.</w:t>
      </w:r>
      <w:r>
        <w:rPr>
          <w:rStyle w:val="Voetnootmarkering"/>
          <w:szCs w:val="18"/>
        </w:rPr>
        <w:footnoteReference w:id="2"/>
      </w:r>
      <w:r w:rsidRPr="00023251">
        <w:rPr>
          <w:szCs w:val="18"/>
        </w:rPr>
        <w:t xml:space="preserve"> In de afgelopen jaren is deze handreiking omarmd door de mediasector en wordt deze actief gebruikt als het om berichtgeving over suïcides gaat. In de handreiking is opgenomen dat er terughoudendheid dient te worden betracht bij de berichtgeving over suïcides en dat de gebruikte methode niet onder de aandacht wordt gebracht. Er bestaat immers wetenschappelijk onderzoek dat het bekend maken van een methode het aantal suïcides kan doen stijgen door zogenaamd ‘kopieergedrag’.</w:t>
      </w:r>
    </w:p>
    <w:p w:rsidRPr="00023251" w:rsidR="00D20915" w:rsidP="00D20915" w:rsidRDefault="00D20915" w14:paraId="2E3BB96A" w14:textId="77777777">
      <w:pPr>
        <w:spacing w:line="240" w:lineRule="exact"/>
        <w:rPr>
          <w:szCs w:val="18"/>
        </w:rPr>
      </w:pPr>
    </w:p>
    <w:p w:rsidRPr="00023251" w:rsidR="00D20915" w:rsidP="00D20915" w:rsidRDefault="00000000" w14:paraId="4444D673" w14:textId="77777777">
      <w:pPr>
        <w:spacing w:line="240" w:lineRule="exact"/>
        <w:rPr>
          <w:szCs w:val="18"/>
        </w:rPr>
      </w:pPr>
      <w:r w:rsidRPr="00023251">
        <w:rPr>
          <w:szCs w:val="18"/>
        </w:rPr>
        <w:t>Vraag 9</w:t>
      </w:r>
    </w:p>
    <w:p w:rsidRPr="00023251" w:rsidR="00D20915" w:rsidP="00D20915" w:rsidRDefault="00000000" w14:paraId="1FE3C36F" w14:textId="77777777">
      <w:pPr>
        <w:spacing w:line="240" w:lineRule="exact"/>
        <w:rPr>
          <w:szCs w:val="18"/>
        </w:rPr>
      </w:pPr>
      <w:r w:rsidRPr="00023251">
        <w:rPr>
          <w:szCs w:val="18"/>
        </w:rPr>
        <w:t>Naast wat wettelijk is toegestaan, is er ook een maatschappelijke verantwoordelijkheid; welke maatschappelijke verantwoordelijkheid hebben media en cultuursector wat u betreft in het berichten hierover?</w:t>
      </w:r>
      <w:r w:rsidRPr="00023251">
        <w:rPr>
          <w:szCs w:val="18"/>
        </w:rPr>
        <w:br/>
      </w:r>
    </w:p>
    <w:p w:rsidRPr="00023251" w:rsidR="00D20915" w:rsidP="00D20915" w:rsidRDefault="00000000" w14:paraId="7FCD4200" w14:textId="77777777">
      <w:pPr>
        <w:spacing w:line="240" w:lineRule="exact"/>
        <w:rPr>
          <w:szCs w:val="18"/>
        </w:rPr>
      </w:pPr>
      <w:r w:rsidRPr="00023251">
        <w:rPr>
          <w:szCs w:val="18"/>
        </w:rPr>
        <w:t>Antwoord vraag 9</w:t>
      </w:r>
    </w:p>
    <w:p w:rsidRPr="00023251" w:rsidR="00D20915" w:rsidP="00D20915" w:rsidRDefault="00000000" w14:paraId="006A018D" w14:textId="77777777">
      <w:pPr>
        <w:spacing w:line="240" w:lineRule="exact"/>
        <w:rPr>
          <w:szCs w:val="18"/>
        </w:rPr>
      </w:pPr>
      <w:r w:rsidRPr="00023251">
        <w:rPr>
          <w:szCs w:val="18"/>
        </w:rPr>
        <w:t>Zoals aangeven in antwoord op vraag 8 wordt de handreiking van Stichting 113 Zelfmoordpreventie voor de berichtgeving over suïcides door de media, door mij omarmd. Mediaprofessionals kunnen daarnaast ook een rol spelen in het voorkomen van zelfdoding in Nederland. Denk aan het stimuleren van mensen met suïcidale gedachten om hulp te zoeken, maar ook het delen van hoopvolle verhalen. De beroepsgroep is zich hiervan bewust en mediaprofessionals voeren ook met elkaar het gesprek over wat een juiste manier is om over suïcides te berichten</w:t>
      </w:r>
      <w:r w:rsidRPr="00D20915">
        <w:rPr>
          <w:szCs w:val="18"/>
        </w:rPr>
        <w:t xml:space="preserve"> </w:t>
      </w:r>
      <w:r w:rsidRPr="0084144E">
        <w:rPr>
          <w:szCs w:val="18"/>
        </w:rPr>
        <w:t xml:space="preserve">Ik vind het positief dat de media hierin hun verantwoordelijkheid </w:t>
      </w:r>
      <w:r w:rsidRPr="0084144E">
        <w:rPr>
          <w:szCs w:val="18"/>
        </w:rPr>
        <w:lastRenderedPageBreak/>
        <w:t xml:space="preserve">nemen. Het is belangrijk om hen hierin </w:t>
      </w:r>
      <w:r>
        <w:rPr>
          <w:szCs w:val="18"/>
        </w:rPr>
        <w:t xml:space="preserve">te ondersteunen </w:t>
      </w:r>
      <w:r w:rsidRPr="0084144E">
        <w:rPr>
          <w:szCs w:val="18"/>
        </w:rPr>
        <w:t>met kennis en expertise</w:t>
      </w:r>
      <w:r>
        <w:rPr>
          <w:szCs w:val="18"/>
        </w:rPr>
        <w:t>. Die is</w:t>
      </w:r>
      <w:r w:rsidRPr="0084144E">
        <w:rPr>
          <w:szCs w:val="18"/>
        </w:rPr>
        <w:t xml:space="preserve"> bij Stichting 113 Zelfmoordpreventie aanwezig.</w:t>
      </w:r>
    </w:p>
    <w:p w:rsidR="00D20915" w:rsidP="00D20915" w:rsidRDefault="00D20915" w14:paraId="7DCA21F6" w14:textId="77777777">
      <w:pPr>
        <w:pStyle w:val="pf0"/>
        <w:spacing w:before="0" w:beforeAutospacing="0" w:after="0" w:afterAutospacing="0" w:line="240" w:lineRule="exact"/>
        <w:rPr>
          <w:rFonts w:ascii="Verdana" w:hAnsi="Verdana"/>
          <w:sz w:val="18"/>
          <w:szCs w:val="18"/>
        </w:rPr>
      </w:pPr>
    </w:p>
    <w:p w:rsidRPr="00023251" w:rsidR="00D20915" w:rsidP="00D20915" w:rsidRDefault="00000000" w14:paraId="4E85CCDC" w14:textId="77777777">
      <w:pPr>
        <w:pStyle w:val="pf0"/>
        <w:spacing w:before="0" w:beforeAutospacing="0" w:after="0" w:afterAutospacing="0" w:line="240" w:lineRule="exact"/>
        <w:rPr>
          <w:rFonts w:ascii="Verdana" w:hAnsi="Verdana"/>
          <w:sz w:val="18"/>
          <w:szCs w:val="18"/>
        </w:rPr>
      </w:pPr>
      <w:r w:rsidRPr="00023251">
        <w:rPr>
          <w:rFonts w:ascii="Verdana" w:hAnsi="Verdana"/>
          <w:sz w:val="18"/>
          <w:szCs w:val="18"/>
        </w:rPr>
        <w:t xml:space="preserve">Vanuit de cultuursector wordt al een bijdrage geleverd om de mentale gezondheid in Nederland te verbeteren. </w:t>
      </w:r>
      <w:r w:rsidRPr="00023251">
        <w:rPr>
          <w:rStyle w:val="cf01"/>
          <w:rFonts w:ascii="Verdana" w:hAnsi="Verdana"/>
        </w:rPr>
        <w:t>Het deelnemen aan cultuuruitingen kan gezien worden als beschermende factor (ontspanning).</w:t>
      </w:r>
      <w:r>
        <w:rPr>
          <w:rStyle w:val="Voetnootmarkering"/>
          <w:rFonts w:ascii="Verdana" w:hAnsi="Verdana" w:cs="Segoe UI"/>
          <w:sz w:val="18"/>
          <w:szCs w:val="18"/>
        </w:rPr>
        <w:footnoteReference w:id="3"/>
      </w:r>
      <w:r w:rsidRPr="00023251">
        <w:rPr>
          <w:rStyle w:val="cf01"/>
          <w:rFonts w:ascii="Verdana" w:hAnsi="Verdana"/>
        </w:rPr>
        <w:t xml:space="preserve"> Ook wordt er aandacht gegeven aan mentale gezondheid in tentoonstellingen en wordt mentale gezondheid bespreekbaar gemaakt. </w:t>
      </w:r>
      <w:r w:rsidRPr="00023251">
        <w:rPr>
          <w:rFonts w:ascii="Verdana" w:hAnsi="Verdana"/>
          <w:sz w:val="18"/>
          <w:szCs w:val="18"/>
        </w:rPr>
        <w:t xml:space="preserve">Bijvoorbeeld met de Open Oproep Cultuur in de Buurt, die wordt uitgevoerd door het Fonds voor Cultuurparticipatie. </w:t>
      </w:r>
    </w:p>
    <w:p w:rsidR="00D20915" w:rsidP="00D20915" w:rsidRDefault="00D20915" w14:paraId="7E10EAC3" w14:textId="77777777">
      <w:pPr>
        <w:spacing w:line="240" w:lineRule="exact"/>
        <w:rPr>
          <w:szCs w:val="18"/>
        </w:rPr>
      </w:pPr>
    </w:p>
    <w:p w:rsidRPr="00023251" w:rsidR="00D20915" w:rsidP="00D20915" w:rsidRDefault="00000000" w14:paraId="6A0B28AF" w14:textId="77777777">
      <w:pPr>
        <w:spacing w:line="240" w:lineRule="exact"/>
        <w:rPr>
          <w:szCs w:val="18"/>
        </w:rPr>
      </w:pPr>
      <w:r w:rsidRPr="00023251">
        <w:rPr>
          <w:szCs w:val="18"/>
        </w:rPr>
        <w:t>Vraag 10</w:t>
      </w:r>
    </w:p>
    <w:p w:rsidRPr="00023251" w:rsidR="00D20915" w:rsidP="00D20915" w:rsidRDefault="00000000" w14:paraId="4924A681" w14:textId="77777777">
      <w:pPr>
        <w:spacing w:line="240" w:lineRule="exact"/>
        <w:rPr>
          <w:szCs w:val="18"/>
        </w:rPr>
      </w:pPr>
      <w:r w:rsidRPr="00023251">
        <w:rPr>
          <w:szCs w:val="18"/>
        </w:rPr>
        <w:t>Bent u bereid om in het licht van de wetgeving rondom suïcidepreventie het gesprek te voeren met media- en cultuursector, samen met 113 Zelfmoordpreventie?</w:t>
      </w:r>
      <w:r w:rsidRPr="00023251">
        <w:rPr>
          <w:szCs w:val="18"/>
        </w:rPr>
        <w:br/>
      </w:r>
    </w:p>
    <w:p w:rsidRPr="00023251" w:rsidR="00D20915" w:rsidP="00D20915" w:rsidRDefault="00000000" w14:paraId="1E14700B" w14:textId="77777777">
      <w:pPr>
        <w:spacing w:line="240" w:lineRule="exact"/>
        <w:rPr>
          <w:szCs w:val="18"/>
        </w:rPr>
      </w:pPr>
      <w:r w:rsidRPr="00023251">
        <w:rPr>
          <w:szCs w:val="18"/>
        </w:rPr>
        <w:t>Antwoord vraag 10</w:t>
      </w:r>
    </w:p>
    <w:p w:rsidRPr="008F7C65" w:rsidR="00D20915" w:rsidP="00D20915" w:rsidRDefault="00000000" w14:paraId="111B0CEC" w14:textId="77777777">
      <w:pPr>
        <w:spacing w:line="240" w:lineRule="exact"/>
        <w:rPr>
          <w:szCs w:val="18"/>
        </w:rPr>
      </w:pPr>
      <w:r>
        <w:rPr>
          <w:szCs w:val="18"/>
        </w:rPr>
        <w:t xml:space="preserve">Voor deze sectoren is kennis en expertise beschikbaar bij Stichting 113 Zelfmoordpreventie. Het past mij als bewindspersoon niet met media- of cultuurinstellingen het gesprek aan te gaan over de inhoud van het aanbod dat zij maken. Zie ook het antwoord op vraag 7. </w:t>
      </w:r>
      <w:r w:rsidRPr="00DF34E9">
        <w:rPr>
          <w:szCs w:val="18"/>
          <w:highlight w:val="yellow"/>
        </w:rPr>
        <w:t xml:space="preserve"> </w:t>
      </w:r>
      <w:r w:rsidRPr="00DF34E9">
        <w:rPr>
          <w:szCs w:val="18"/>
        </w:rPr>
        <w:t xml:space="preserve"> </w:t>
      </w:r>
    </w:p>
    <w:p w:rsidRPr="00023251" w:rsidR="00D20915" w:rsidP="00D20915" w:rsidRDefault="00D20915" w14:paraId="55CB72AE" w14:textId="77777777">
      <w:pPr>
        <w:spacing w:line="240" w:lineRule="exact"/>
        <w:rPr>
          <w:szCs w:val="18"/>
        </w:rPr>
      </w:pPr>
    </w:p>
    <w:p w:rsidRPr="00023251" w:rsidR="00D20915" w:rsidP="00D20915" w:rsidRDefault="00000000" w14:paraId="78FB58D8" w14:textId="77777777">
      <w:pPr>
        <w:spacing w:line="240" w:lineRule="exact"/>
        <w:rPr>
          <w:szCs w:val="18"/>
        </w:rPr>
      </w:pPr>
      <w:r w:rsidRPr="00023251">
        <w:rPr>
          <w:szCs w:val="18"/>
        </w:rPr>
        <w:t>Vraag 11</w:t>
      </w:r>
    </w:p>
    <w:p w:rsidRPr="00023251" w:rsidR="00D20915" w:rsidP="00D20915" w:rsidRDefault="00000000" w14:paraId="5D8C5C4A" w14:textId="77777777">
      <w:pPr>
        <w:spacing w:line="240" w:lineRule="exact"/>
        <w:rPr>
          <w:szCs w:val="18"/>
        </w:rPr>
      </w:pPr>
      <w:r w:rsidRPr="00023251">
        <w:rPr>
          <w:szCs w:val="18"/>
        </w:rPr>
        <w:t>Is het naar het buitenland exporteren van deze film legaal?  </w:t>
      </w:r>
      <w:r w:rsidRPr="00023251">
        <w:rPr>
          <w:szCs w:val="18"/>
        </w:rPr>
        <w:br/>
        <w:t xml:space="preserve"> </w:t>
      </w:r>
    </w:p>
    <w:p w:rsidRPr="00023251" w:rsidR="00D20915" w:rsidP="00D20915" w:rsidRDefault="00000000" w14:paraId="6CBD6C9B" w14:textId="77777777">
      <w:pPr>
        <w:spacing w:line="240" w:lineRule="exact"/>
        <w:rPr>
          <w:szCs w:val="18"/>
        </w:rPr>
      </w:pPr>
      <w:r w:rsidRPr="00023251">
        <w:rPr>
          <w:szCs w:val="18"/>
        </w:rPr>
        <w:t>Antwoord vraag 11</w:t>
      </w:r>
    </w:p>
    <w:p w:rsidRPr="00023251" w:rsidR="00D20915" w:rsidP="00D20915" w:rsidRDefault="00000000" w14:paraId="39FC5B76" w14:textId="77777777">
      <w:pPr>
        <w:spacing w:line="240" w:lineRule="exact"/>
        <w:rPr>
          <w:rFonts w:cstheme="minorHAnsi"/>
          <w:szCs w:val="18"/>
        </w:rPr>
      </w:pPr>
      <w:r w:rsidRPr="00023251">
        <w:rPr>
          <w:szCs w:val="18"/>
        </w:rPr>
        <w:t xml:space="preserve">In het algemeen kan gezegd worden dat het exporteren van een dergelijke film naar Nederlands recht niet illegaal is. De beoordeling of dit in een concreet geval als een strafbaar feit gezien kan worden, </w:t>
      </w:r>
      <w:r w:rsidRPr="00023251">
        <w:rPr>
          <w:rFonts w:cstheme="minorHAnsi"/>
          <w:szCs w:val="18"/>
          <w14:ligatures w14:val="standardContextual"/>
        </w:rPr>
        <w:t>is echter in belangrijke mate</w:t>
      </w:r>
      <w:r w:rsidRPr="00023251">
        <w:rPr>
          <w:rFonts w:cstheme="minorHAnsi"/>
          <w:szCs w:val="18"/>
        </w:rPr>
        <w:t xml:space="preserve"> </w:t>
      </w:r>
      <w:r w:rsidRPr="00023251">
        <w:rPr>
          <w:rFonts w:cstheme="minorHAnsi"/>
          <w:szCs w:val="18"/>
          <w14:ligatures w14:val="standardContextual"/>
        </w:rPr>
        <w:t>afhankelijk van de omstandigheden van het geval. De weging en waardering daarvan is voorbehouden aan het OM bij de vervolging van dat strafbaar feit en uiteindelijk aan de rechter die hierover oordeelt.</w:t>
      </w:r>
    </w:p>
    <w:p w:rsidRPr="00023251" w:rsidR="00D20915" w:rsidP="00D20915" w:rsidRDefault="00D20915" w14:paraId="214DA01A" w14:textId="77777777">
      <w:pPr>
        <w:spacing w:line="240" w:lineRule="exact"/>
        <w:rPr>
          <w:szCs w:val="18"/>
        </w:rPr>
      </w:pPr>
    </w:p>
    <w:p w:rsidRPr="00023251" w:rsidR="00D20915" w:rsidP="00D20915" w:rsidRDefault="00000000" w14:paraId="3A03BDF1" w14:textId="77777777">
      <w:pPr>
        <w:spacing w:line="240" w:lineRule="exact"/>
        <w:rPr>
          <w:szCs w:val="18"/>
        </w:rPr>
      </w:pPr>
      <w:r w:rsidRPr="00023251">
        <w:rPr>
          <w:szCs w:val="18"/>
        </w:rPr>
        <w:t>Vraag 12</w:t>
      </w:r>
    </w:p>
    <w:p w:rsidRPr="00023251" w:rsidR="00D20915" w:rsidP="00D20915" w:rsidRDefault="00000000" w14:paraId="3C9A9EBE" w14:textId="77777777">
      <w:pPr>
        <w:spacing w:line="240" w:lineRule="exact"/>
        <w:rPr>
          <w:szCs w:val="18"/>
        </w:rPr>
      </w:pPr>
      <w:r w:rsidRPr="00023251">
        <w:rPr>
          <w:szCs w:val="18"/>
        </w:rPr>
        <w:t>Bent u bekend met het feit dat in de staat Alabama (Verenigde Staten) recent voor de tweede keer de doodstraf door middel van stikstofgas is uitgevoerd maar dit heftig verliep? Weet u dat executie door middel van stikstofgas door de Verenigde Naties als marteling wordt omschreven? Hoe ziet u in dat licht het in omloop brengen van dit artikel en de film over deze methode?</w:t>
      </w:r>
      <w:r w:rsidRPr="00023251">
        <w:rPr>
          <w:szCs w:val="18"/>
        </w:rPr>
        <w:br/>
      </w:r>
    </w:p>
    <w:p w:rsidRPr="00023251" w:rsidR="00D20915" w:rsidP="00D20915" w:rsidRDefault="00000000" w14:paraId="12C8B0D9" w14:textId="77777777">
      <w:pPr>
        <w:spacing w:line="240" w:lineRule="exact"/>
        <w:rPr>
          <w:szCs w:val="18"/>
        </w:rPr>
      </w:pPr>
      <w:r w:rsidRPr="00023251">
        <w:rPr>
          <w:szCs w:val="18"/>
        </w:rPr>
        <w:t>Antwoord vraag 12</w:t>
      </w:r>
    </w:p>
    <w:p w:rsidRPr="00023251" w:rsidR="00D20915" w:rsidP="00D20915" w:rsidRDefault="00000000" w14:paraId="383535CC" w14:textId="77777777">
      <w:pPr>
        <w:spacing w:line="240" w:lineRule="exact"/>
        <w:rPr>
          <w:szCs w:val="18"/>
        </w:rPr>
      </w:pPr>
      <w:r w:rsidRPr="00023251">
        <w:rPr>
          <w:szCs w:val="18"/>
        </w:rPr>
        <w:t xml:space="preserve">Ja, ik ben hiermee bekend. Zoals ik ook al heb aangegeven in antwoord op vraag 1 heeft </w:t>
      </w:r>
      <w:r w:rsidRPr="00023251">
        <w:rPr>
          <w:rFonts w:cs="Calibri"/>
          <w:szCs w:val="18"/>
        </w:rPr>
        <w:t xml:space="preserve">de </w:t>
      </w:r>
      <w:r w:rsidRPr="00023251">
        <w:rPr>
          <w:rFonts w:cs="Segoe UI"/>
          <w:color w:val="000000"/>
          <w:szCs w:val="18"/>
          <w:shd w:val="clear" w:color="auto" w:fill="FFFFFF"/>
        </w:rPr>
        <w:t>Hoge Commissaris voor de Mensenrechten van de Verenigde Naties de stikstofgasmethode omschreven als ‘marteling’ als het voor een executie wordt gebruikt. In dat licht vind ik het dan ook onwenselijk, zorgwekkend én gevaarlijk als deze stikstofgasmethode wordt aangeprezen als methode voor mensen die ‘humaan’ willen sterven.</w:t>
      </w:r>
      <w:r w:rsidRPr="00023251">
        <w:rPr>
          <w:szCs w:val="18"/>
        </w:rPr>
        <w:t xml:space="preserve"> </w:t>
      </w:r>
    </w:p>
    <w:p w:rsidR="00D20915" w:rsidP="00D20915" w:rsidRDefault="00D20915" w14:paraId="6C5D9917" w14:textId="77777777">
      <w:pPr>
        <w:spacing w:line="240" w:lineRule="exact"/>
        <w:rPr>
          <w:szCs w:val="18"/>
        </w:rPr>
      </w:pPr>
    </w:p>
    <w:p w:rsidR="00CE512B" w:rsidP="00D20915" w:rsidRDefault="00CE512B" w14:paraId="3E346556" w14:textId="77777777">
      <w:pPr>
        <w:spacing w:line="240" w:lineRule="exact"/>
        <w:rPr>
          <w:szCs w:val="18"/>
        </w:rPr>
      </w:pPr>
    </w:p>
    <w:p w:rsidRPr="00023251" w:rsidR="00CE512B" w:rsidP="00D20915" w:rsidRDefault="00CE512B" w14:paraId="2579B552" w14:textId="77777777">
      <w:pPr>
        <w:spacing w:line="240" w:lineRule="exact"/>
        <w:rPr>
          <w:szCs w:val="18"/>
        </w:rPr>
      </w:pPr>
    </w:p>
    <w:p w:rsidRPr="00023251" w:rsidR="00D20915" w:rsidP="00D20915" w:rsidRDefault="00000000" w14:paraId="5DC6FA38" w14:textId="77777777">
      <w:pPr>
        <w:spacing w:line="240" w:lineRule="exact"/>
        <w:rPr>
          <w:szCs w:val="18"/>
        </w:rPr>
      </w:pPr>
      <w:r w:rsidRPr="00023251">
        <w:rPr>
          <w:szCs w:val="18"/>
        </w:rPr>
        <w:lastRenderedPageBreak/>
        <w:t>Vraag 13</w:t>
      </w:r>
    </w:p>
    <w:p w:rsidRPr="00023251" w:rsidR="00D20915" w:rsidP="00D20915" w:rsidRDefault="00000000" w14:paraId="357A21B8" w14:textId="77777777">
      <w:pPr>
        <w:spacing w:line="240" w:lineRule="exact"/>
        <w:rPr>
          <w:szCs w:val="18"/>
        </w:rPr>
      </w:pPr>
      <w:r w:rsidRPr="00023251">
        <w:rPr>
          <w:szCs w:val="18"/>
        </w:rPr>
        <w:t>Herkent u het gevaar van het expliciet beschrijven van zelfdodingsmethoden voor mensen die het leven niet meer zien zitten? Bent u bekend met wetenschappelijk onderzoek op dit punt en welk beleidsperspectief moet daaruit volgen? Welke verantwoordelijkheid neemt u, als bewindspersoon die mensen in kwetsbare omstandigheden moet beschermen, om mensen weg te houden van kennis over zelfdodingsmethoden en om hulp bij zelfdoding?</w:t>
      </w:r>
    </w:p>
    <w:p w:rsidRPr="00023251" w:rsidR="00D20915" w:rsidP="00D20915" w:rsidRDefault="00D20915" w14:paraId="296C4E7C" w14:textId="77777777">
      <w:pPr>
        <w:spacing w:line="240" w:lineRule="exact"/>
        <w:rPr>
          <w:color w:val="FF0000"/>
          <w:szCs w:val="18"/>
        </w:rPr>
      </w:pPr>
    </w:p>
    <w:p w:rsidRPr="00023251" w:rsidR="00D20915" w:rsidP="00D20915" w:rsidRDefault="00000000" w14:paraId="3B0BBF31" w14:textId="77777777">
      <w:pPr>
        <w:spacing w:line="240" w:lineRule="exact"/>
        <w:rPr>
          <w:b/>
          <w:bCs/>
          <w:szCs w:val="18"/>
        </w:rPr>
      </w:pPr>
      <w:r w:rsidRPr="00023251">
        <w:rPr>
          <w:szCs w:val="18"/>
        </w:rPr>
        <w:t>Antwoord vraag 13</w:t>
      </w:r>
      <w:r w:rsidRPr="00023251">
        <w:rPr>
          <w:color w:val="FF0000"/>
          <w:szCs w:val="18"/>
        </w:rPr>
        <w:br/>
      </w:r>
      <w:r w:rsidRPr="00023251">
        <w:rPr>
          <w:szCs w:val="18"/>
        </w:rPr>
        <w:t xml:space="preserve">Ja, ik herken het risico op kopieergedrag als zelfdodingsmethoden tot in detail worden beschreven. De ontwikkelde media-richtlijnen zijn tot stand gekomen op basis van wat bekend is over kopieergedrag en hoe dit te voorkomen. Wetenschappelijk onderzoek heeft namelijk aangetoond dat het gebruik van goede media-richtlijnen over uitingen rondom het thema suïcide kan bijdragen aan het zoeken naar hulp, het voorkomen van suïcides als ook het verkleinen van het risico op kopieergedrag. Het onbewust aanmoedigen tot kopieergedrag is onwenselijk en daarom moet het tot in detail beschrijven van de zelfdodingsmethode zo veel mogelijk voorkomen worden.   </w:t>
      </w:r>
    </w:p>
    <w:p w:rsidRPr="00023251" w:rsidR="00D20915" w:rsidP="00D20915" w:rsidRDefault="00D20915" w14:paraId="4CB293F7" w14:textId="77777777">
      <w:pPr>
        <w:spacing w:line="240" w:lineRule="exact"/>
        <w:rPr>
          <w:szCs w:val="18"/>
        </w:rPr>
      </w:pPr>
    </w:p>
    <w:p w:rsidRPr="00023251" w:rsidR="00D20915" w:rsidP="00D20915" w:rsidRDefault="00000000" w14:paraId="79E34A69" w14:textId="77777777">
      <w:pPr>
        <w:spacing w:line="240" w:lineRule="exact"/>
        <w:rPr>
          <w:szCs w:val="18"/>
        </w:rPr>
      </w:pPr>
      <w:r w:rsidRPr="00023251">
        <w:rPr>
          <w:szCs w:val="18"/>
        </w:rPr>
        <w:t>Zoals in antwoord op vraag 5 is aangegeven, blijft het kabinet onverminderd inzetten op het verminderen van het aantal suïcides. Het is en blijft nodig om mensen met suïcidale gedachten te bereiken en met hen in gesprek te gaan om daarmee een suïcide te voorkomen. Onderdeel van het beleid is ook het beperken van toegang tot dodelĳke middelen om het aantal suïcides terug te dringen. Dit is één van de pijlers van de derde landelijke agenda suïcidepreventie. Er is daarbinnen aandacht voor de middelen en omstandigheden die het mogelijk maken om suïcide te plegen. Binnen deze pijler staan gebouwveiligheid, verkrijgbaarheid en veilig omgaan met dodelijke middelen en de risico’s van sociale media centraal.</w:t>
      </w:r>
    </w:p>
    <w:p w:rsidRPr="00023251" w:rsidR="00D20915" w:rsidP="00D20915" w:rsidRDefault="00D20915" w14:paraId="1FAA9CA0" w14:textId="77777777">
      <w:pPr>
        <w:spacing w:line="240" w:lineRule="exact"/>
        <w:rPr>
          <w:szCs w:val="18"/>
        </w:rPr>
      </w:pPr>
    </w:p>
    <w:p w:rsidR="00D20915" w:rsidP="00D20915" w:rsidRDefault="00D20915" w14:paraId="6F4770FA" w14:textId="77777777">
      <w:pPr>
        <w:spacing w:line="240" w:lineRule="exact"/>
        <w:rPr>
          <w:szCs w:val="18"/>
        </w:rPr>
      </w:pPr>
    </w:p>
    <w:p w:rsidR="00CE512B" w:rsidP="00D20915" w:rsidRDefault="00CE512B" w14:paraId="6D57A14D" w14:textId="77777777">
      <w:pPr>
        <w:spacing w:line="240" w:lineRule="exact"/>
        <w:rPr>
          <w:szCs w:val="18"/>
        </w:rPr>
      </w:pPr>
    </w:p>
    <w:p w:rsidR="00A97BB8" w:rsidP="00CE512B" w:rsidRDefault="00000000" w14:paraId="23B7A6D4" w14:textId="5907168E">
      <w:pPr>
        <w:spacing w:line="240" w:lineRule="exact"/>
      </w:pPr>
      <w:r w:rsidRPr="00023251">
        <w:rPr>
          <w:szCs w:val="18"/>
        </w:rPr>
        <w:t>[1] NRC, 26 september 2024, Psychiater Boudewijn Chabot introduceert eigen stikstofgasmethode voor mensen die humaan willen sterven (</w:t>
      </w:r>
      <w:hyperlink w:history="1" r:id="rId11">
        <w:r w:rsidRPr="00023251">
          <w:rPr>
            <w:rStyle w:val="Hyperlink"/>
            <w:szCs w:val="18"/>
          </w:rPr>
          <w:t>https://www.nrc.nl/nieuws/2024/09/26/psychiater-boudewijn-chabot-introduceert-eigen-stikstofgasmethode-voor-mensen-die-humaan-willen-sterven-a48673300</w:t>
        </w:r>
      </w:hyperlink>
      <w:r w:rsidRPr="00023251">
        <w:rPr>
          <w:szCs w:val="18"/>
        </w:rPr>
        <w:t>)</w:t>
      </w:r>
    </w:p>
    <w:sectPr w:rsidR="00A97BB8"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2BB7" w14:textId="77777777" w:rsidR="00F6563A" w:rsidRDefault="00F6563A">
      <w:pPr>
        <w:spacing w:line="240" w:lineRule="auto"/>
      </w:pPr>
      <w:r>
        <w:separator/>
      </w:r>
    </w:p>
  </w:endnote>
  <w:endnote w:type="continuationSeparator" w:id="0">
    <w:p w14:paraId="4AF1C38E" w14:textId="77777777" w:rsidR="00F6563A" w:rsidRDefault="00F65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A6E5" w14:textId="77777777" w:rsidR="00CE512B" w:rsidRDefault="00CE512B">
    <w:pPr>
      <w:pStyle w:val="Voettekst"/>
    </w:pPr>
    <w:r>
      <w:rPr>
        <w:noProof/>
      </w:rPr>
      <mc:AlternateContent>
        <mc:Choice Requires="wps">
          <w:drawing>
            <wp:anchor distT="0" distB="0" distL="114300" distR="114300" simplePos="0" relativeHeight="251663360" behindDoc="0" locked="0" layoutInCell="1" allowOverlap="1" wp14:anchorId="33A5DF32" wp14:editId="7D705202">
              <wp:simplePos x="0" y="0"/>
              <wp:positionH relativeFrom="column">
                <wp:posOffset>4928870</wp:posOffset>
              </wp:positionH>
              <wp:positionV relativeFrom="paragraph">
                <wp:posOffset>-666115</wp:posOffset>
              </wp:positionV>
              <wp:extent cx="1263650" cy="342900"/>
              <wp:effectExtent l="3175" t="127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489FF" w14:textId="77777777" w:rsidR="00CE512B" w:rsidRDefault="00CE512B"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A5DF3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28489FF" w14:textId="77777777" w:rsidR="00CE512B" w:rsidRDefault="00CE512B" w:rsidP="00D11661">
                    <w:pPr>
                      <w:pStyle w:val="Afzendgegevens"/>
                    </w:pPr>
                    <w:r>
                      <w:t xml:space="preserve">Pagina </w:t>
                    </w:r>
                    <w:r>
                      <w:fldChar w:fldCharType="begin"/>
                    </w:r>
                    <w:r>
                      <w:instrText xml:space="preserve"> Page </w:instrText>
                    </w:r>
                    <w:r>
                      <w:fldChar w:fldCharType="separate"/>
                    </w:r>
                    <w:r>
                      <w:t>1</w:t>
                    </w:r>
                    <w:r>
                      <w:fldChar w:fldCharType="end"/>
                    </w:r>
                    <w:r>
                      <w:t xml:space="preserve"> van </w:t>
                    </w:r>
                    <w:fldSimple w:instr=" NUMPAGES   \* MERGEFORMAT ">
                      <w:r>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AB7D"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480B468" wp14:editId="4895C21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F614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80B46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06F614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654B"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443AAB2" wp14:editId="22F84D4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085E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43AAB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D4085E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820C" w14:textId="77777777" w:rsidR="00F6563A" w:rsidRDefault="00F6563A">
      <w:pPr>
        <w:spacing w:line="240" w:lineRule="auto"/>
      </w:pPr>
      <w:r>
        <w:separator/>
      </w:r>
    </w:p>
  </w:footnote>
  <w:footnote w:type="continuationSeparator" w:id="0">
    <w:p w14:paraId="5C4A8774" w14:textId="77777777" w:rsidR="00F6563A" w:rsidRDefault="00F6563A">
      <w:pPr>
        <w:spacing w:line="240" w:lineRule="auto"/>
      </w:pPr>
      <w:r>
        <w:continuationSeparator/>
      </w:r>
    </w:p>
  </w:footnote>
  <w:footnote w:id="1">
    <w:p w14:paraId="2ABA4643" w14:textId="77777777" w:rsidR="00D20915" w:rsidRPr="00D20915" w:rsidRDefault="00000000" w:rsidP="00D20915">
      <w:pPr>
        <w:pStyle w:val="Voetnoottekst"/>
        <w:rPr>
          <w:sz w:val="16"/>
          <w:szCs w:val="16"/>
        </w:rPr>
      </w:pPr>
      <w:r w:rsidRPr="00D20915">
        <w:rPr>
          <w:rStyle w:val="Voetnootmarkering"/>
          <w:sz w:val="16"/>
          <w:szCs w:val="16"/>
        </w:rPr>
        <w:footnoteRef/>
      </w:r>
      <w:r w:rsidRPr="00D20915">
        <w:rPr>
          <w:sz w:val="16"/>
          <w:szCs w:val="16"/>
        </w:rPr>
        <w:t xml:space="preserve"> </w:t>
      </w:r>
      <w:hyperlink r:id="rId1" w:history="1">
        <w:r w:rsidRPr="00D20915">
          <w:rPr>
            <w:rStyle w:val="Hyperlink"/>
            <w:sz w:val="16"/>
            <w:szCs w:val="16"/>
          </w:rPr>
          <w:t>https://www.ohchr.org/en/press-briefing-notes/2024/01/us-alarm-over-imminent-execution-alabama</w:t>
        </w:r>
      </w:hyperlink>
    </w:p>
  </w:footnote>
  <w:footnote w:id="2">
    <w:p w14:paraId="47263029" w14:textId="77777777" w:rsidR="00D20915" w:rsidRPr="00C45FA0" w:rsidRDefault="00000000" w:rsidP="00D20915">
      <w:pPr>
        <w:pStyle w:val="Voetnoottekst"/>
        <w:rPr>
          <w:sz w:val="16"/>
          <w:szCs w:val="16"/>
        </w:rPr>
      </w:pPr>
      <w:r w:rsidRPr="00C45FA0">
        <w:rPr>
          <w:rStyle w:val="Voetnootmarkering"/>
          <w:sz w:val="16"/>
          <w:szCs w:val="16"/>
        </w:rPr>
        <w:footnoteRef/>
      </w:r>
      <w:r w:rsidRPr="00C45FA0">
        <w:rPr>
          <w:sz w:val="16"/>
          <w:szCs w:val="16"/>
        </w:rPr>
        <w:t xml:space="preserve"> </w:t>
      </w:r>
      <w:hyperlink r:id="rId2" w:history="1">
        <w:r w:rsidRPr="00C45FA0">
          <w:rPr>
            <w:rStyle w:val="Hyperlink"/>
            <w:sz w:val="16"/>
            <w:szCs w:val="16"/>
          </w:rPr>
          <w:t>https://www.113.nl/over-113/pers-en-media/informatie-en-tips</w:t>
        </w:r>
      </w:hyperlink>
      <w:r w:rsidRPr="00C45FA0">
        <w:rPr>
          <w:sz w:val="16"/>
          <w:szCs w:val="16"/>
        </w:rPr>
        <w:t xml:space="preserve"> </w:t>
      </w:r>
    </w:p>
  </w:footnote>
  <w:footnote w:id="3">
    <w:p w14:paraId="1F127B19" w14:textId="77777777" w:rsidR="00D20915" w:rsidRPr="00D20915" w:rsidRDefault="00000000">
      <w:pPr>
        <w:pStyle w:val="Voetnoottekst"/>
        <w:rPr>
          <w:sz w:val="16"/>
          <w:szCs w:val="16"/>
        </w:rPr>
      </w:pPr>
      <w:r w:rsidRPr="00D20915">
        <w:rPr>
          <w:rStyle w:val="Voetnootmarkering"/>
          <w:sz w:val="16"/>
          <w:szCs w:val="16"/>
        </w:rPr>
        <w:footnoteRef/>
      </w:r>
      <w:r w:rsidRPr="00D20915">
        <w:rPr>
          <w:sz w:val="16"/>
          <w:szCs w:val="16"/>
        </w:rPr>
        <w:t xml:space="preserve"> Zie verschillende bronnen via het Trimbos Instituut: </w:t>
      </w:r>
      <w:hyperlink r:id="rId3" w:history="1">
        <w:r w:rsidRPr="00D20915">
          <w:rPr>
            <w:rStyle w:val="Hyperlink"/>
            <w:sz w:val="16"/>
            <w:szCs w:val="16"/>
          </w:rPr>
          <w:t>https://www.trimbos.nl/kennis/mentale-gezondheid-preventie/expertisecentrum-mentale-gezondheid/cultuurparticipatie-en-mentale-gezondheid/invloed-van-cultuurparticipatie/</w:t>
        </w:r>
      </w:hyperlink>
      <w:r w:rsidRPr="00D2091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CEF7" w14:textId="77777777" w:rsidR="00CE512B" w:rsidRDefault="00CE512B"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62336" behindDoc="0" locked="0" layoutInCell="1" allowOverlap="1" wp14:anchorId="435C3181" wp14:editId="42E3F675">
              <wp:simplePos x="0" y="0"/>
              <wp:positionH relativeFrom="margin">
                <wp:posOffset>4928870</wp:posOffset>
              </wp:positionH>
              <wp:positionV relativeFrom="paragraph">
                <wp:posOffset>1980565</wp:posOffset>
              </wp:positionV>
              <wp:extent cx="1263650" cy="8352155"/>
              <wp:effectExtent l="3175" t="0" r="0" b="190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EB01D" w14:textId="77777777" w:rsidR="00CE512B" w:rsidRPr="00B6471C" w:rsidRDefault="00CE512B"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5C318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BAEB01D" w14:textId="77777777" w:rsidR="00CE512B" w:rsidRPr="00B6471C" w:rsidRDefault="00CE512B"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B9B7" w14:textId="77777777" w:rsidR="00CE512B" w:rsidRDefault="00CE512B">
    <w:pPr>
      <w:pStyle w:val="Koptekst"/>
    </w:pPr>
    <w:r>
      <w:rPr>
        <w:noProof/>
      </w:rPr>
      <w:drawing>
        <wp:anchor distT="0" distB="0" distL="114300" distR="114300" simplePos="0" relativeHeight="251664384" behindDoc="0" locked="0" layoutInCell="1" allowOverlap="1" wp14:anchorId="3E72C31E" wp14:editId="53B41CDB">
          <wp:simplePos x="0" y="0"/>
          <wp:positionH relativeFrom="page">
            <wp:posOffset>4032250</wp:posOffset>
          </wp:positionH>
          <wp:positionV relativeFrom="page">
            <wp:posOffset>0</wp:posOffset>
          </wp:positionV>
          <wp:extent cx="2343150" cy="1581150"/>
          <wp:effectExtent l="0" t="0" r="0" b="0"/>
          <wp:wrapNone/>
          <wp:docPr id="10" name="Afbeelding 10"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95481" w14:textId="77777777" w:rsidR="00CE512B" w:rsidRDefault="00CE512B">
    <w:pPr>
      <w:pStyle w:val="Koptekst"/>
    </w:pPr>
    <w:r w:rsidRPr="002A273F">
      <w:rPr>
        <w:noProof/>
      </w:rPr>
      <mc:AlternateContent>
        <mc:Choice Requires="wps">
          <w:drawing>
            <wp:anchor distT="0" distB="0" distL="114300" distR="114300" simplePos="0" relativeHeight="251665408" behindDoc="0" locked="0" layoutInCell="1" allowOverlap="1" wp14:anchorId="3FC3D7EC" wp14:editId="573F54D2">
              <wp:simplePos x="0" y="0"/>
              <wp:positionH relativeFrom="margin">
                <wp:posOffset>4928870</wp:posOffset>
              </wp:positionH>
              <wp:positionV relativeFrom="paragraph">
                <wp:posOffset>1289050</wp:posOffset>
              </wp:positionV>
              <wp:extent cx="1263650" cy="8392160"/>
              <wp:effectExtent l="3175" t="3175" r="0" b="0"/>
              <wp:wrapSquare wrapText="bothSides"/>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94B30" w14:textId="77777777" w:rsidR="00CE512B" w:rsidRDefault="00CE512B" w:rsidP="00A97BB8">
                          <w:pPr>
                            <w:pStyle w:val="Afzendgegevens"/>
                          </w:pPr>
                          <w:r>
                            <w:t>Bezoekadres:</w:t>
                          </w:r>
                        </w:p>
                        <w:p w14:paraId="55362B68" w14:textId="77777777" w:rsidR="00CE512B" w:rsidRDefault="00CE512B" w:rsidP="00A97BB8">
                          <w:pPr>
                            <w:pStyle w:val="Afzendgegevens"/>
                          </w:pPr>
                          <w:r>
                            <w:t>Parnassusplein 5</w:t>
                          </w:r>
                        </w:p>
                        <w:p w14:paraId="1A2C0CC0" w14:textId="77777777" w:rsidR="00CE512B" w:rsidRDefault="00CE512B" w:rsidP="00A97BB8">
                          <w:pPr>
                            <w:pStyle w:val="Afzendgegevens"/>
                          </w:pPr>
                          <w:r>
                            <w:t>2511 VX  Den Haag</w:t>
                          </w:r>
                        </w:p>
                        <w:p w14:paraId="26F1DEAB" w14:textId="77777777" w:rsidR="00CE512B" w:rsidRDefault="00CE512B" w:rsidP="00A97BB8">
                          <w:pPr>
                            <w:pStyle w:val="Afzendgegevens"/>
                            <w:tabs>
                              <w:tab w:val="left" w:pos="170"/>
                            </w:tabs>
                          </w:pPr>
                          <w:r>
                            <w:t>T</w:t>
                          </w:r>
                          <w:r>
                            <w:tab/>
                            <w:t>070 340 79 11</w:t>
                          </w:r>
                        </w:p>
                        <w:p w14:paraId="27F81373" w14:textId="77777777" w:rsidR="00CE512B" w:rsidRDefault="00CE512B" w:rsidP="00A97BB8">
                          <w:pPr>
                            <w:pStyle w:val="Afzendgegevens"/>
                            <w:tabs>
                              <w:tab w:val="left" w:pos="170"/>
                            </w:tabs>
                          </w:pPr>
                          <w:r>
                            <w:t>F</w:t>
                          </w:r>
                          <w:r>
                            <w:tab/>
                            <w:t>070 340 78 34</w:t>
                          </w:r>
                        </w:p>
                        <w:p w14:paraId="730EE7A2" w14:textId="77777777" w:rsidR="00CE512B" w:rsidRDefault="00CE512B" w:rsidP="00A97BB8">
                          <w:pPr>
                            <w:pStyle w:val="Afzendgegevens"/>
                          </w:pPr>
                          <w:r>
                            <w:t>www.rijksoverheid.nl</w:t>
                          </w:r>
                        </w:p>
                        <w:p w14:paraId="1DD92F49" w14:textId="77777777" w:rsidR="00CE512B" w:rsidRDefault="00CE512B" w:rsidP="00A97BB8">
                          <w:pPr>
                            <w:pStyle w:val="Afzendgegevenswitregel2"/>
                          </w:pPr>
                        </w:p>
                        <w:p w14:paraId="2FF7B9B2" w14:textId="77777777" w:rsidR="00CE512B" w:rsidRDefault="00CE512B" w:rsidP="00A97BB8">
                          <w:pPr>
                            <w:pStyle w:val="Afzendgegevenskopjes"/>
                          </w:pPr>
                          <w:r>
                            <w:t>Ons kenmerk</w:t>
                          </w:r>
                        </w:p>
                        <w:p w14:paraId="4D9BA1A7" w14:textId="77777777" w:rsidR="00CE512B" w:rsidRPr="00420166" w:rsidRDefault="00CE512B" w:rsidP="00D74EDF">
                          <w:pPr>
                            <w:pStyle w:val="Huisstijl-Referentiegegevens"/>
                          </w:pPr>
                          <w:r>
                            <w:t>4010437-1075623-PG</w:t>
                          </w:r>
                        </w:p>
                        <w:p w14:paraId="66956227" w14:textId="77777777" w:rsidR="00CE512B" w:rsidRDefault="00CE512B" w:rsidP="00A97BB8">
                          <w:pPr>
                            <w:pStyle w:val="Afzendgegevenswitregel1"/>
                          </w:pPr>
                        </w:p>
                        <w:p w14:paraId="0BE34DE2" w14:textId="77777777" w:rsidR="00CE512B" w:rsidRDefault="00CE512B" w:rsidP="00A97BB8">
                          <w:pPr>
                            <w:pStyle w:val="Afzendgegevenskopjes"/>
                          </w:pPr>
                          <w:r>
                            <w:t>Bijlagen</w:t>
                          </w:r>
                        </w:p>
                        <w:p w14:paraId="2A2F972B" w14:textId="77777777" w:rsidR="00CE512B" w:rsidRDefault="00CE512B" w:rsidP="00A97BB8">
                          <w:pPr>
                            <w:pStyle w:val="Afzendgegevens"/>
                          </w:pPr>
                          <w:r>
                            <w:t>1</w:t>
                          </w:r>
                        </w:p>
                        <w:p w14:paraId="7EC70BB5" w14:textId="77777777" w:rsidR="00CE512B" w:rsidRDefault="00CE512B" w:rsidP="00A97BB8">
                          <w:pPr>
                            <w:pStyle w:val="Afzendgegevenswitregel1"/>
                          </w:pPr>
                        </w:p>
                        <w:p w14:paraId="35191CB6" w14:textId="77777777" w:rsidR="00CE512B" w:rsidRDefault="00CE512B" w:rsidP="00A97BB8">
                          <w:pPr>
                            <w:pStyle w:val="Afzendgegevenskopjes"/>
                          </w:pPr>
                          <w:r>
                            <w:t>Datum document</w:t>
                          </w:r>
                        </w:p>
                        <w:p w14:paraId="1F6F32A2" w14:textId="77777777" w:rsidR="00CE512B" w:rsidRDefault="00CE512B" w:rsidP="00D74EDF">
                          <w:pPr>
                            <w:spacing w:line="180" w:lineRule="atLeast"/>
                            <w:rPr>
                              <w:rFonts w:eastAsia="SimSun"/>
                              <w:sz w:val="13"/>
                              <w:szCs w:val="13"/>
                            </w:rPr>
                          </w:pPr>
                          <w:r>
                            <w:rPr>
                              <w:rFonts w:eastAsia="SimSun"/>
                              <w:sz w:val="13"/>
                              <w:szCs w:val="13"/>
                            </w:rPr>
                            <w:t>3 oktober 2024</w:t>
                          </w:r>
                        </w:p>
                        <w:p w14:paraId="654B0EA4" w14:textId="77777777" w:rsidR="00CE512B" w:rsidRPr="00D74EDF" w:rsidRDefault="00CE512B" w:rsidP="00D74EDF">
                          <w:pPr>
                            <w:spacing w:line="180" w:lineRule="atLeast"/>
                            <w:rPr>
                              <w:rFonts w:eastAsia="SimSun"/>
                              <w:sz w:val="13"/>
                            </w:rPr>
                          </w:pPr>
                        </w:p>
                        <w:p w14:paraId="07F63364" w14:textId="77777777" w:rsidR="00CE512B" w:rsidRDefault="00CE512B" w:rsidP="00A97BB8">
                          <w:pPr>
                            <w:pStyle w:val="Afzendgegevenswitregel1"/>
                          </w:pPr>
                        </w:p>
                        <w:p w14:paraId="0B1E4232" w14:textId="77777777" w:rsidR="00CE512B" w:rsidRPr="00C45528" w:rsidRDefault="00CE512B"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FC3D7EC"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2294B30" w14:textId="77777777" w:rsidR="00CE512B" w:rsidRDefault="00CE512B" w:rsidP="00A97BB8">
                    <w:pPr>
                      <w:pStyle w:val="Afzendgegevens"/>
                    </w:pPr>
                    <w:r>
                      <w:t>Bezoekadres:</w:t>
                    </w:r>
                  </w:p>
                  <w:p w14:paraId="55362B68" w14:textId="77777777" w:rsidR="00CE512B" w:rsidRDefault="00CE512B" w:rsidP="00A97BB8">
                    <w:pPr>
                      <w:pStyle w:val="Afzendgegevens"/>
                    </w:pPr>
                    <w:r>
                      <w:t>Parnassusplein 5</w:t>
                    </w:r>
                  </w:p>
                  <w:p w14:paraId="1A2C0CC0" w14:textId="77777777" w:rsidR="00CE512B" w:rsidRDefault="00CE512B" w:rsidP="00A97BB8">
                    <w:pPr>
                      <w:pStyle w:val="Afzendgegevens"/>
                    </w:pPr>
                    <w:r>
                      <w:t>2511 VX  Den Haag</w:t>
                    </w:r>
                  </w:p>
                  <w:p w14:paraId="26F1DEAB" w14:textId="77777777" w:rsidR="00CE512B" w:rsidRDefault="00CE512B" w:rsidP="00A97BB8">
                    <w:pPr>
                      <w:pStyle w:val="Afzendgegevens"/>
                      <w:tabs>
                        <w:tab w:val="left" w:pos="170"/>
                      </w:tabs>
                    </w:pPr>
                    <w:r>
                      <w:t>T</w:t>
                    </w:r>
                    <w:r>
                      <w:tab/>
                      <w:t>070 340 79 11</w:t>
                    </w:r>
                  </w:p>
                  <w:p w14:paraId="27F81373" w14:textId="77777777" w:rsidR="00CE512B" w:rsidRDefault="00CE512B" w:rsidP="00A97BB8">
                    <w:pPr>
                      <w:pStyle w:val="Afzendgegevens"/>
                      <w:tabs>
                        <w:tab w:val="left" w:pos="170"/>
                      </w:tabs>
                    </w:pPr>
                    <w:r>
                      <w:t>F</w:t>
                    </w:r>
                    <w:r>
                      <w:tab/>
                      <w:t>070 340 78 34</w:t>
                    </w:r>
                  </w:p>
                  <w:p w14:paraId="730EE7A2" w14:textId="77777777" w:rsidR="00CE512B" w:rsidRDefault="00CE512B" w:rsidP="00A97BB8">
                    <w:pPr>
                      <w:pStyle w:val="Afzendgegevens"/>
                    </w:pPr>
                    <w:r>
                      <w:t>www.rijksoverheid.nl</w:t>
                    </w:r>
                  </w:p>
                  <w:p w14:paraId="1DD92F49" w14:textId="77777777" w:rsidR="00CE512B" w:rsidRDefault="00CE512B" w:rsidP="00A97BB8">
                    <w:pPr>
                      <w:pStyle w:val="Afzendgegevenswitregel2"/>
                    </w:pPr>
                  </w:p>
                  <w:p w14:paraId="2FF7B9B2" w14:textId="77777777" w:rsidR="00CE512B" w:rsidRDefault="00CE512B" w:rsidP="00A97BB8">
                    <w:pPr>
                      <w:pStyle w:val="Afzendgegevenskopjes"/>
                    </w:pPr>
                    <w:r>
                      <w:t>Ons kenmerk</w:t>
                    </w:r>
                  </w:p>
                  <w:p w14:paraId="4D9BA1A7" w14:textId="77777777" w:rsidR="00CE512B" w:rsidRPr="00420166" w:rsidRDefault="00CE512B" w:rsidP="00D74EDF">
                    <w:pPr>
                      <w:pStyle w:val="Huisstijl-Referentiegegevens"/>
                    </w:pPr>
                    <w:r>
                      <w:t>4010437-1075623-PG</w:t>
                    </w:r>
                  </w:p>
                  <w:p w14:paraId="66956227" w14:textId="77777777" w:rsidR="00CE512B" w:rsidRDefault="00CE512B" w:rsidP="00A97BB8">
                    <w:pPr>
                      <w:pStyle w:val="Afzendgegevenswitregel1"/>
                    </w:pPr>
                  </w:p>
                  <w:p w14:paraId="0BE34DE2" w14:textId="77777777" w:rsidR="00CE512B" w:rsidRDefault="00CE512B" w:rsidP="00A97BB8">
                    <w:pPr>
                      <w:pStyle w:val="Afzendgegevenskopjes"/>
                    </w:pPr>
                    <w:r>
                      <w:t>Bijlagen</w:t>
                    </w:r>
                  </w:p>
                  <w:p w14:paraId="2A2F972B" w14:textId="77777777" w:rsidR="00CE512B" w:rsidRDefault="00CE512B" w:rsidP="00A97BB8">
                    <w:pPr>
                      <w:pStyle w:val="Afzendgegevens"/>
                    </w:pPr>
                    <w:r>
                      <w:t>1</w:t>
                    </w:r>
                  </w:p>
                  <w:p w14:paraId="7EC70BB5" w14:textId="77777777" w:rsidR="00CE512B" w:rsidRDefault="00CE512B" w:rsidP="00A97BB8">
                    <w:pPr>
                      <w:pStyle w:val="Afzendgegevenswitregel1"/>
                    </w:pPr>
                  </w:p>
                  <w:p w14:paraId="35191CB6" w14:textId="77777777" w:rsidR="00CE512B" w:rsidRDefault="00CE512B" w:rsidP="00A97BB8">
                    <w:pPr>
                      <w:pStyle w:val="Afzendgegevenskopjes"/>
                    </w:pPr>
                    <w:r>
                      <w:t>Datum document</w:t>
                    </w:r>
                  </w:p>
                  <w:p w14:paraId="1F6F32A2" w14:textId="77777777" w:rsidR="00CE512B" w:rsidRDefault="00CE512B" w:rsidP="00D74EDF">
                    <w:pPr>
                      <w:spacing w:line="180" w:lineRule="atLeast"/>
                      <w:rPr>
                        <w:rFonts w:eastAsia="SimSun"/>
                        <w:sz w:val="13"/>
                        <w:szCs w:val="13"/>
                      </w:rPr>
                    </w:pPr>
                    <w:r>
                      <w:rPr>
                        <w:rFonts w:eastAsia="SimSun"/>
                        <w:sz w:val="13"/>
                        <w:szCs w:val="13"/>
                      </w:rPr>
                      <w:t>3 oktober 2024</w:t>
                    </w:r>
                  </w:p>
                  <w:p w14:paraId="654B0EA4" w14:textId="77777777" w:rsidR="00CE512B" w:rsidRPr="00D74EDF" w:rsidRDefault="00CE512B" w:rsidP="00D74EDF">
                    <w:pPr>
                      <w:spacing w:line="180" w:lineRule="atLeast"/>
                      <w:rPr>
                        <w:rFonts w:eastAsia="SimSun"/>
                        <w:sz w:val="13"/>
                      </w:rPr>
                    </w:pPr>
                  </w:p>
                  <w:p w14:paraId="07F63364" w14:textId="77777777" w:rsidR="00CE512B" w:rsidRDefault="00CE512B" w:rsidP="00A97BB8">
                    <w:pPr>
                      <w:pStyle w:val="Afzendgegevenswitregel1"/>
                    </w:pPr>
                  </w:p>
                  <w:p w14:paraId="0B1E4232" w14:textId="77777777" w:rsidR="00CE512B" w:rsidRPr="00C45528" w:rsidRDefault="00CE512B"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67A" w14:textId="77777777" w:rsidR="00F860AE" w:rsidRDefault="00F860AE">
    <w:pPr>
      <w:pStyle w:val="Koptekst"/>
    </w:pPr>
  </w:p>
  <w:p w14:paraId="508F771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2CA6"/>
    <w:multiLevelType w:val="hybridMultilevel"/>
    <w:tmpl w:val="790C550A"/>
    <w:lvl w:ilvl="0" w:tplc="2CD8A9A6">
      <w:start w:val="1"/>
      <w:numFmt w:val="bullet"/>
      <w:pStyle w:val="Stijl1"/>
      <w:lvlText w:val=""/>
      <w:lvlJc w:val="left"/>
      <w:pPr>
        <w:ind w:left="360" w:hanging="360"/>
      </w:pPr>
      <w:rPr>
        <w:rFonts w:ascii="Symbol" w:hAnsi="Symbol" w:hint="default"/>
      </w:rPr>
    </w:lvl>
    <w:lvl w:ilvl="1" w:tplc="D66EB2D2">
      <w:start w:val="1"/>
      <w:numFmt w:val="bullet"/>
      <w:lvlText w:val="o"/>
      <w:lvlJc w:val="left"/>
      <w:pPr>
        <w:ind w:left="-360" w:hanging="360"/>
      </w:pPr>
      <w:rPr>
        <w:rFonts w:ascii="Courier New" w:hAnsi="Courier New" w:cs="Courier New" w:hint="default"/>
      </w:rPr>
    </w:lvl>
    <w:lvl w:ilvl="2" w:tplc="9E8E2918">
      <w:start w:val="1"/>
      <w:numFmt w:val="bullet"/>
      <w:lvlText w:val=""/>
      <w:lvlJc w:val="left"/>
      <w:pPr>
        <w:ind w:left="360" w:hanging="360"/>
      </w:pPr>
      <w:rPr>
        <w:rFonts w:ascii="Wingdings" w:hAnsi="Wingdings" w:hint="default"/>
      </w:rPr>
    </w:lvl>
    <w:lvl w:ilvl="3" w:tplc="F7E6FF50">
      <w:start w:val="1"/>
      <w:numFmt w:val="bullet"/>
      <w:lvlText w:val="o"/>
      <w:lvlJc w:val="left"/>
      <w:pPr>
        <w:ind w:left="1080" w:hanging="360"/>
      </w:pPr>
      <w:rPr>
        <w:rFonts w:ascii="Courier New" w:hAnsi="Courier New" w:cs="Courier New" w:hint="default"/>
      </w:rPr>
    </w:lvl>
    <w:lvl w:ilvl="4" w:tplc="54C802FE">
      <w:start w:val="1"/>
      <w:numFmt w:val="bullet"/>
      <w:lvlText w:val="o"/>
      <w:lvlJc w:val="left"/>
      <w:pPr>
        <w:ind w:left="1800" w:hanging="360"/>
      </w:pPr>
      <w:rPr>
        <w:rFonts w:ascii="Courier New" w:hAnsi="Courier New" w:cs="Courier New" w:hint="default"/>
      </w:rPr>
    </w:lvl>
    <w:lvl w:ilvl="5" w:tplc="0836595C" w:tentative="1">
      <w:start w:val="1"/>
      <w:numFmt w:val="bullet"/>
      <w:lvlText w:val=""/>
      <w:lvlJc w:val="left"/>
      <w:pPr>
        <w:ind w:left="2520" w:hanging="360"/>
      </w:pPr>
      <w:rPr>
        <w:rFonts w:ascii="Wingdings" w:hAnsi="Wingdings" w:hint="default"/>
      </w:rPr>
    </w:lvl>
    <w:lvl w:ilvl="6" w:tplc="B5645268" w:tentative="1">
      <w:start w:val="1"/>
      <w:numFmt w:val="bullet"/>
      <w:lvlText w:val=""/>
      <w:lvlJc w:val="left"/>
      <w:pPr>
        <w:ind w:left="3240" w:hanging="360"/>
      </w:pPr>
      <w:rPr>
        <w:rFonts w:ascii="Symbol" w:hAnsi="Symbol" w:hint="default"/>
      </w:rPr>
    </w:lvl>
    <w:lvl w:ilvl="7" w:tplc="B21EC7BA" w:tentative="1">
      <w:start w:val="1"/>
      <w:numFmt w:val="bullet"/>
      <w:lvlText w:val="o"/>
      <w:lvlJc w:val="left"/>
      <w:pPr>
        <w:ind w:left="3960" w:hanging="360"/>
      </w:pPr>
      <w:rPr>
        <w:rFonts w:ascii="Courier New" w:hAnsi="Courier New" w:cs="Courier New" w:hint="default"/>
      </w:rPr>
    </w:lvl>
    <w:lvl w:ilvl="8" w:tplc="DE167A82" w:tentative="1">
      <w:start w:val="1"/>
      <w:numFmt w:val="bullet"/>
      <w:lvlText w:val=""/>
      <w:lvlJc w:val="left"/>
      <w:pPr>
        <w:ind w:left="4680" w:hanging="360"/>
      </w:pPr>
      <w:rPr>
        <w:rFonts w:ascii="Wingdings" w:hAnsi="Wingdings" w:hint="default"/>
      </w:r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882594964">
    <w:abstractNumId w:val="9"/>
  </w:num>
  <w:num w:numId="2" w16cid:durableId="1011251715">
    <w:abstractNumId w:val="13"/>
  </w:num>
  <w:num w:numId="3" w16cid:durableId="1154642791">
    <w:abstractNumId w:val="7"/>
  </w:num>
  <w:num w:numId="4" w16cid:durableId="1609854554">
    <w:abstractNumId w:val="6"/>
  </w:num>
  <w:num w:numId="5" w16cid:durableId="1341354282">
    <w:abstractNumId w:val="5"/>
  </w:num>
  <w:num w:numId="6" w16cid:durableId="1413505963">
    <w:abstractNumId w:val="4"/>
  </w:num>
  <w:num w:numId="7" w16cid:durableId="2112432296">
    <w:abstractNumId w:val="8"/>
  </w:num>
  <w:num w:numId="8" w16cid:durableId="2014188787">
    <w:abstractNumId w:val="3"/>
  </w:num>
  <w:num w:numId="9" w16cid:durableId="4597494">
    <w:abstractNumId w:val="2"/>
  </w:num>
  <w:num w:numId="10" w16cid:durableId="855970929">
    <w:abstractNumId w:val="1"/>
  </w:num>
  <w:num w:numId="11" w16cid:durableId="980840628">
    <w:abstractNumId w:val="0"/>
  </w:num>
  <w:num w:numId="12" w16cid:durableId="2082485757">
    <w:abstractNumId w:val="14"/>
  </w:num>
  <w:num w:numId="13" w16cid:durableId="690034105">
    <w:abstractNumId w:val="15"/>
  </w:num>
  <w:num w:numId="14" w16cid:durableId="1414357423">
    <w:abstractNumId w:val="11"/>
  </w:num>
  <w:num w:numId="15" w16cid:durableId="1896622818">
    <w:abstractNumId w:val="16"/>
  </w:num>
  <w:num w:numId="16" w16cid:durableId="1364939468">
    <w:abstractNumId w:val="16"/>
  </w:num>
  <w:num w:numId="17" w16cid:durableId="586840181">
    <w:abstractNumId w:val="16"/>
  </w:num>
  <w:num w:numId="18" w16cid:durableId="38285706">
    <w:abstractNumId w:val="12"/>
  </w:num>
  <w:num w:numId="19" w16cid:durableId="1934703397">
    <w:abstractNumId w:val="12"/>
  </w:num>
  <w:num w:numId="20" w16cid:durableId="643050555">
    <w:abstractNumId w:val="12"/>
  </w:num>
  <w:num w:numId="21" w16cid:durableId="1419475595">
    <w:abstractNumId w:val="13"/>
  </w:num>
  <w:num w:numId="22" w16cid:durableId="457843558">
    <w:abstractNumId w:val="7"/>
  </w:num>
  <w:num w:numId="23" w16cid:durableId="315380756">
    <w:abstractNumId w:val="6"/>
  </w:num>
  <w:num w:numId="24" w16cid:durableId="685862227">
    <w:abstractNumId w:val="11"/>
  </w:num>
  <w:num w:numId="25" w16cid:durableId="1763068246">
    <w:abstractNumId w:val="13"/>
  </w:num>
  <w:num w:numId="26" w16cid:durableId="228929324">
    <w:abstractNumId w:val="7"/>
  </w:num>
  <w:num w:numId="27" w16cid:durableId="1511599752">
    <w:abstractNumId w:val="6"/>
  </w:num>
  <w:num w:numId="28" w16cid:durableId="656811647">
    <w:abstractNumId w:val="17"/>
  </w:num>
  <w:num w:numId="29" w16cid:durableId="1836339781">
    <w:abstractNumId w:val="17"/>
  </w:num>
  <w:num w:numId="30" w16cid:durableId="1360886730">
    <w:abstractNumId w:val="17"/>
  </w:num>
  <w:num w:numId="31" w16cid:durableId="1882471394">
    <w:abstractNumId w:val="17"/>
  </w:num>
  <w:num w:numId="32" w16cid:durableId="1275333828">
    <w:abstractNumId w:val="15"/>
  </w:num>
  <w:num w:numId="33" w16cid:durableId="477845882">
    <w:abstractNumId w:val="15"/>
  </w:num>
  <w:num w:numId="34" w16cid:durableId="266155300">
    <w:abstractNumId w:val="15"/>
  </w:num>
  <w:num w:numId="35" w16cid:durableId="1464809518">
    <w:abstractNumId w:val="12"/>
  </w:num>
  <w:num w:numId="36" w16cid:durableId="1336499455">
    <w:abstractNumId w:val="12"/>
  </w:num>
  <w:num w:numId="37" w16cid:durableId="2091582690">
    <w:abstractNumId w:val="12"/>
  </w:num>
  <w:num w:numId="38" w16cid:durableId="714237714">
    <w:abstractNumId w:val="13"/>
  </w:num>
  <w:num w:numId="39" w16cid:durableId="743916588">
    <w:abstractNumId w:val="7"/>
  </w:num>
  <w:num w:numId="40" w16cid:durableId="1486431895">
    <w:abstractNumId w:val="6"/>
  </w:num>
  <w:num w:numId="41" w16cid:durableId="1149977235">
    <w:abstractNumId w:val="5"/>
  </w:num>
  <w:num w:numId="42" w16cid:durableId="436486419">
    <w:abstractNumId w:val="4"/>
  </w:num>
  <w:num w:numId="43" w16cid:durableId="2027437890">
    <w:abstractNumId w:val="17"/>
  </w:num>
  <w:num w:numId="44" w16cid:durableId="1764257724">
    <w:abstractNumId w:val="17"/>
  </w:num>
  <w:num w:numId="45" w16cid:durableId="478962430">
    <w:abstractNumId w:val="17"/>
  </w:num>
  <w:num w:numId="46" w16cid:durableId="2010255489">
    <w:abstractNumId w:val="17"/>
  </w:num>
  <w:num w:numId="47" w16cid:durableId="11078751">
    <w:abstractNumId w:val="0"/>
  </w:num>
  <w:num w:numId="48" w16cid:durableId="5530825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3251"/>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10DA"/>
    <w:rsid w:val="00323A44"/>
    <w:rsid w:val="0032468A"/>
    <w:rsid w:val="00330C81"/>
    <w:rsid w:val="003408F7"/>
    <w:rsid w:val="00342416"/>
    <w:rsid w:val="003565EF"/>
    <w:rsid w:val="00375EAB"/>
    <w:rsid w:val="00394BD1"/>
    <w:rsid w:val="003977E9"/>
    <w:rsid w:val="003A0FCD"/>
    <w:rsid w:val="003F281F"/>
    <w:rsid w:val="00414947"/>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219D"/>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A059A"/>
    <w:rsid w:val="007C0BC6"/>
    <w:rsid w:val="007D6882"/>
    <w:rsid w:val="007E13A5"/>
    <w:rsid w:val="007F5AEE"/>
    <w:rsid w:val="007F63F2"/>
    <w:rsid w:val="00803A9A"/>
    <w:rsid w:val="00803C7D"/>
    <w:rsid w:val="008232FE"/>
    <w:rsid w:val="0082399F"/>
    <w:rsid w:val="0084144E"/>
    <w:rsid w:val="00850932"/>
    <w:rsid w:val="008570F5"/>
    <w:rsid w:val="00861D19"/>
    <w:rsid w:val="00891202"/>
    <w:rsid w:val="00897378"/>
    <w:rsid w:val="00897ABA"/>
    <w:rsid w:val="008A42E7"/>
    <w:rsid w:val="008D5661"/>
    <w:rsid w:val="008E5C66"/>
    <w:rsid w:val="008F5C23"/>
    <w:rsid w:val="008F7C65"/>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45FA0"/>
    <w:rsid w:val="00C742D7"/>
    <w:rsid w:val="00C76AFD"/>
    <w:rsid w:val="00C9417E"/>
    <w:rsid w:val="00CA481F"/>
    <w:rsid w:val="00CB09AE"/>
    <w:rsid w:val="00CC2EDD"/>
    <w:rsid w:val="00CE512B"/>
    <w:rsid w:val="00CF2030"/>
    <w:rsid w:val="00D0069C"/>
    <w:rsid w:val="00D01419"/>
    <w:rsid w:val="00D1126F"/>
    <w:rsid w:val="00D11661"/>
    <w:rsid w:val="00D20915"/>
    <w:rsid w:val="00D22737"/>
    <w:rsid w:val="00D324DD"/>
    <w:rsid w:val="00D66608"/>
    <w:rsid w:val="00D74EDF"/>
    <w:rsid w:val="00D81FF9"/>
    <w:rsid w:val="00D82490"/>
    <w:rsid w:val="00D87848"/>
    <w:rsid w:val="00D97A0B"/>
    <w:rsid w:val="00DC5645"/>
    <w:rsid w:val="00DF34E9"/>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6563A"/>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5AF8"/>
  <w15:chartTrackingRefBased/>
  <w15:docId w15:val="{138D8338-E729-43E7-BF61-0E0228C7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D20915"/>
    <w:rPr>
      <w:color w:val="0000FF"/>
      <w:u w:val="single"/>
    </w:rPr>
  </w:style>
  <w:style w:type="character" w:customStyle="1" w:styleId="cf01">
    <w:name w:val="cf01"/>
    <w:basedOn w:val="Standaardalinea-lettertype"/>
    <w:rsid w:val="00D20915"/>
    <w:rPr>
      <w:rFonts w:ascii="Segoe UI" w:hAnsi="Segoe UI" w:cs="Segoe UI" w:hint="default"/>
      <w:sz w:val="18"/>
      <w:szCs w:val="18"/>
    </w:rPr>
  </w:style>
  <w:style w:type="character" w:customStyle="1" w:styleId="VoetnoottekstChar">
    <w:name w:val="Voetnoottekst Char"/>
    <w:basedOn w:val="Standaardalinea-lettertype"/>
    <w:link w:val="Voetnoottekst"/>
    <w:uiPriority w:val="99"/>
    <w:semiHidden/>
    <w:rsid w:val="00D20915"/>
    <w:rPr>
      <w:rFonts w:ascii="Verdana" w:hAnsi="Verdana"/>
      <w:sz w:val="18"/>
    </w:rPr>
  </w:style>
  <w:style w:type="character" w:styleId="Voetnootmarkering">
    <w:name w:val="footnote reference"/>
    <w:basedOn w:val="Standaardalinea-lettertype"/>
    <w:uiPriority w:val="99"/>
    <w:unhideWhenUsed/>
    <w:rsid w:val="00D20915"/>
    <w:rPr>
      <w:vertAlign w:val="superscript"/>
    </w:rPr>
  </w:style>
  <w:style w:type="paragraph" w:customStyle="1" w:styleId="Stijl1">
    <w:name w:val="Stijl1"/>
    <w:basedOn w:val="Standaard"/>
    <w:link w:val="Stijl1Char"/>
    <w:qFormat/>
    <w:rsid w:val="00D20915"/>
    <w:pPr>
      <w:numPr>
        <w:numId w:val="48"/>
      </w:numPr>
      <w:spacing w:after="200" w:line="360" w:lineRule="auto"/>
      <w:contextualSpacing/>
    </w:pPr>
    <w:rPr>
      <w:rFonts w:eastAsiaTheme="minorHAnsi" w:cstheme="minorBidi"/>
      <w:sz w:val="28"/>
      <w:szCs w:val="22"/>
      <w:lang w:eastAsia="en-US"/>
    </w:rPr>
  </w:style>
  <w:style w:type="character" w:customStyle="1" w:styleId="Stijl1Char">
    <w:name w:val="Stijl1 Char"/>
    <w:basedOn w:val="Standaardalinea-lettertype"/>
    <w:link w:val="Stijl1"/>
    <w:rsid w:val="00D20915"/>
    <w:rPr>
      <w:rFonts w:ascii="Verdana" w:eastAsiaTheme="minorHAnsi" w:hAnsi="Verdana" w:cstheme="minorBidi"/>
      <w:sz w:val="28"/>
      <w:szCs w:val="22"/>
      <w:lang w:eastAsia="en-US"/>
    </w:rPr>
  </w:style>
  <w:style w:type="paragraph" w:customStyle="1" w:styleId="pf0">
    <w:name w:val="pf0"/>
    <w:basedOn w:val="Standaard"/>
    <w:rsid w:val="00D2091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nrc.nl/nieuws/2024/09/26/psychiater-boudewijn-chabot-introduceert-eigen-stikstofgasmethode-voor-mensen-die-humaan-willen-sterven-a48673300"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rimbos.nl/kennis/mentale-gezondheid-preventie/expertisecentrum-mentale-gezondheid/cultuurparticipatie-en-mentale-gezondheid/invloed-van-cultuurparticipatie/" TargetMode="External"/><Relationship Id="rId2" Type="http://schemas.openxmlformats.org/officeDocument/2006/relationships/hyperlink" Target="https://www.113.nl/over-113/pers-en-media/informatie-en-tips" TargetMode="External"/><Relationship Id="rId1" Type="http://schemas.openxmlformats.org/officeDocument/2006/relationships/hyperlink" Target="https://www.ohchr.org/en/press-briefing-notes/2024/01/us-alarm-over-imminent-execution-alaba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2073</ap:Words>
  <ap:Characters>11404</ap:Characters>
  <ap:DocSecurity>0</ap:DocSecurity>
  <ap:Lines>95</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2011-01-27T15:21:00.0000000Z</lastPrinted>
  <dcterms:created xsi:type="dcterms:W3CDTF">2024-11-22T12:59:00.0000000Z</dcterms:created>
  <dcterms:modified xsi:type="dcterms:W3CDTF">2024-11-22T12:59:00.0000000Z</dcterms:modified>
  <dc:description>------------------------</dc:description>
  <dc:subject/>
  <dc:title/>
  <keywords/>
  <version/>
  <category/>
</coreProperties>
</file>