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A0F91" w:rsidTr="00D9561B" w14:paraId="60C3AD23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FF60DB" w14:paraId="0409947E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FF60DB" w14:paraId="7E924577" w14:textId="77777777">
            <w:r>
              <w:t>Postbus 20018</w:t>
            </w:r>
          </w:p>
          <w:p w:rsidR="008E3932" w:rsidP="00D9561B" w:rsidRDefault="00FF60DB" w14:paraId="4C7FE010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A0F91" w:rsidTr="00FF66F9" w14:paraId="4B07365C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FF60DB" w14:paraId="4DD60410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05404B" w14:paraId="2666A651" w14:textId="5EC6F374">
            <w:pPr>
              <w:rPr>
                <w:lang w:eastAsia="en-US"/>
              </w:rPr>
            </w:pPr>
          </w:p>
        </w:tc>
      </w:tr>
      <w:tr w:rsidR="007A0F91" w:rsidTr="00FF66F9" w14:paraId="20FF6B82" w14:textId="77777777">
        <w:trPr>
          <w:trHeight w:val="368"/>
        </w:trPr>
        <w:tc>
          <w:tcPr>
            <w:tcW w:w="929" w:type="dxa"/>
          </w:tcPr>
          <w:p w:rsidR="0005404B" w:rsidP="00FF66F9" w:rsidRDefault="00FF60DB" w14:paraId="6EBD4574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FF60DB" w14:paraId="6E1E71C4" w14:textId="1DB2B27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Tweede nota van wijziging inzake </w:t>
            </w:r>
            <w:r w:rsidR="006B5157">
              <w:rPr>
                <w:lang w:eastAsia="en-US"/>
              </w:rPr>
              <w:t>N</w:t>
            </w:r>
            <w:r>
              <w:rPr>
                <w:lang w:eastAsia="en-US"/>
              </w:rPr>
              <w:t xml:space="preserve">ationaal </w:t>
            </w:r>
            <w:r w:rsidR="006B5157">
              <w:rPr>
                <w:lang w:eastAsia="en-US"/>
              </w:rPr>
              <w:t>V</w:t>
            </w:r>
            <w:r>
              <w:rPr>
                <w:lang w:eastAsia="en-US"/>
              </w:rPr>
              <w:t xml:space="preserve">ersterkingsplan van </w:t>
            </w:r>
            <w:r w:rsidR="006B5157">
              <w:rPr>
                <w:lang w:eastAsia="en-US"/>
              </w:rPr>
              <w:t>M</w:t>
            </w:r>
            <w:r>
              <w:rPr>
                <w:lang w:eastAsia="en-US"/>
              </w:rPr>
              <w:t>icrochip-talent en compensatie controle uitwonendenbeurs</w:t>
            </w:r>
          </w:p>
        </w:tc>
      </w:tr>
    </w:tbl>
    <w:p w:rsidR="007A0F91" w:rsidRDefault="001C2C36" w14:paraId="01CC2516" w14:textId="77777777">
      <w:r w:rsidRPr="001C2C36">
        <w:t xml:space="preserve"> </w:t>
      </w:r>
      <w:r w:rsidRPr="00B20109" w:rsidR="00B20109">
        <w:t xml:space="preserve"> </w:t>
      </w:r>
    </w:p>
    <w:p w:rsidR="00FF60DB" w:rsidRDefault="00191623" w14:paraId="5191CB8B" w14:textId="3C726C43">
      <w:bookmarkStart w:name="_Hlk182307476" w:id="0"/>
      <w:r>
        <w:t>Hierbij bied ik u een tweede Nota van Wijziging op de Begroting van Onderwijs, Cultuur en Wetenschap 2025 aan. Middels deze Nota van Wijziging wordt € 60,8 miljoen toegevoegd aan de OCW-begroting inzake de</w:t>
      </w:r>
      <w:r w:rsidR="00FF60DB">
        <w:t xml:space="preserve"> compensatie </w:t>
      </w:r>
      <w:r>
        <w:t xml:space="preserve">voor </w:t>
      </w:r>
      <w:r w:rsidRPr="00DC55C4">
        <w:t>indirecte discriminatie bij de voormalige risicogerichte controlewerkwijze van de Dienst Uitvoering Onderwijs (DUO) bij de uitwonendenbeurs</w:t>
      </w:r>
      <w:r>
        <w:t xml:space="preserve">. Daarnaast wordt via deze Nota van Wijziging een deel van de middelen voor het </w:t>
      </w:r>
      <w:r w:rsidR="006B5157">
        <w:t>N</w:t>
      </w:r>
      <w:r w:rsidR="00FF60DB">
        <w:t xml:space="preserve">ationaal </w:t>
      </w:r>
      <w:r w:rsidR="006B5157">
        <w:t>V</w:t>
      </w:r>
      <w:r w:rsidR="00FF60DB">
        <w:t xml:space="preserve">ersterkingsplan van </w:t>
      </w:r>
      <w:r w:rsidR="006B5157">
        <w:t>M</w:t>
      </w:r>
      <w:r w:rsidR="00FF60DB">
        <w:t>icrochip-talent</w:t>
      </w:r>
      <w:r>
        <w:t xml:space="preserve"> overgeheveld naar de OCW-begroting. Het betreft € 0,3 miljoen in 2025 en € 0,9 miljoen in 2026. Voor het </w:t>
      </w:r>
      <w:r w:rsidR="006B5157">
        <w:t>N</w:t>
      </w:r>
      <w:r>
        <w:t xml:space="preserve">ationaal </w:t>
      </w:r>
      <w:r w:rsidR="006B5157">
        <w:t>V</w:t>
      </w:r>
      <w:r>
        <w:t xml:space="preserve">ersterkingsplan van </w:t>
      </w:r>
      <w:r w:rsidR="006B5157">
        <w:t>M</w:t>
      </w:r>
      <w:r>
        <w:t>icrochip-talent wordt ook de eerste tranche die aan de regio</w:t>
      </w:r>
      <w:r w:rsidR="00562E59">
        <w:t>’s</w:t>
      </w:r>
      <w:r>
        <w:t xml:space="preserve"> wordt toegekend overgeheveld naar de OCW-begroting en vervolgens direct overgeboekt naar de EZ-begroting, aangezien de middelen via deze begroting als subsidies aan de regio’s worden verstrekt.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A0F91" w:rsidTr="00A421A1" w14:paraId="4ABA994A" w14:textId="77777777">
        <w:tc>
          <w:tcPr>
            <w:tcW w:w="2160" w:type="dxa"/>
          </w:tcPr>
          <w:bookmarkEnd w:id="0"/>
          <w:p w:rsidRPr="00F53C9D" w:rsidR="006205C0" w:rsidP="00686AED" w:rsidRDefault="00FF60DB" w14:paraId="0FB75BB7" w14:textId="77777777">
            <w:pPr>
              <w:pStyle w:val="Colofonkop"/>
              <w:framePr w:hSpace="0" w:wrap="auto" w:hAnchor="text" w:vAnchor="margin" w:xAlign="left" w:yAlign="inline"/>
            </w:pPr>
            <w:r>
              <w:t>Financieel-Economische Zaken</w:t>
            </w:r>
          </w:p>
          <w:p w:rsidR="006205C0" w:rsidP="00A421A1" w:rsidRDefault="00FF60DB" w14:paraId="08464118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FF60DB" w14:paraId="0A3BF663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FF60DB" w14:paraId="3967DE13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FF60DB" w14:paraId="60BF5BE3" w14:textId="77777777">
            <w:pPr>
              <w:pStyle w:val="Huisstijl-Gegeven"/>
              <w:spacing w:after="0"/>
            </w:pPr>
            <w:r>
              <w:t>2500 BJ Den Haag</w:t>
            </w:r>
          </w:p>
          <w:p w:rsidRPr="0069601A" w:rsidR="006205C0" w:rsidP="0069601A" w:rsidRDefault="00FF60DB" w14:paraId="63979EF9" w14:textId="17C44701">
            <w:pPr>
              <w:pStyle w:val="Huisstijl-Gegeven"/>
              <w:spacing w:after="90"/>
            </w:pPr>
            <w:r>
              <w:t>www.rijksoverheid.nl</w:t>
            </w:r>
          </w:p>
        </w:tc>
      </w:tr>
      <w:tr w:rsidR="007A0F91" w:rsidTr="00A421A1" w14:paraId="148D976E" w14:textId="77777777">
        <w:trPr>
          <w:trHeight w:val="200" w:hRule="exact"/>
        </w:trPr>
        <w:tc>
          <w:tcPr>
            <w:tcW w:w="2160" w:type="dxa"/>
          </w:tcPr>
          <w:p w:rsidRPr="00356D2B" w:rsidR="006205C0" w:rsidP="00A421A1" w:rsidRDefault="006205C0" w14:paraId="739775C2" w14:textId="7777777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A0F91" w:rsidTr="00A421A1" w14:paraId="4BE92207" w14:textId="77777777">
        <w:trPr>
          <w:trHeight w:val="450"/>
        </w:trPr>
        <w:tc>
          <w:tcPr>
            <w:tcW w:w="2160" w:type="dxa"/>
          </w:tcPr>
          <w:p w:rsidR="00B310C1" w:rsidP="00A421A1" w:rsidRDefault="00FF60DB" w14:paraId="05E71236" w14:textId="77777777">
            <w:pPr>
              <w:spacing w:line="180" w:lineRule="exact"/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sz w:val="13"/>
                <w:szCs w:val="13"/>
              </w:rPr>
              <w:t>Onze referentie</w:t>
            </w:r>
            <w:r w:rsidRPr="00B310C1" w:rsidR="00B310C1">
              <w:rPr>
                <w:rFonts w:ascii="Helvetica" w:hAnsi="Helvetica" w:cs="Helvetica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:rsidRPr="00B310C1" w:rsidR="00F51A76" w:rsidP="00A421A1" w:rsidRDefault="00B310C1" w14:paraId="16F7057F" w14:textId="11FBDA01">
            <w:pPr>
              <w:spacing w:line="180" w:lineRule="exact"/>
              <w:rPr>
                <w:bCs/>
                <w:sz w:val="13"/>
                <w:szCs w:val="13"/>
              </w:rPr>
            </w:pPr>
            <w:r w:rsidRPr="00B310C1">
              <w:rPr>
                <w:bCs/>
                <w:sz w:val="13"/>
                <w:szCs w:val="13"/>
              </w:rPr>
              <w:t>49160645</w:t>
            </w:r>
          </w:p>
          <w:p w:rsidRPr="00FA7882" w:rsidR="006205C0" w:rsidP="00215356" w:rsidRDefault="006205C0" w14:paraId="1D9A84E6" w14:textId="7777777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A0F91" w:rsidTr="00D130C0" w14:paraId="15BF5DC9" w14:textId="77777777">
        <w:trPr>
          <w:trHeight w:val="113"/>
        </w:trPr>
        <w:tc>
          <w:tcPr>
            <w:tcW w:w="2160" w:type="dxa"/>
          </w:tcPr>
          <w:p w:rsidRPr="00C5333A" w:rsidR="006205C0" w:rsidP="00D36088" w:rsidRDefault="00FF60DB" w14:paraId="49CB4268" w14:textId="77777777">
            <w:pPr>
              <w:tabs>
                <w:tab w:val="center" w:pos="1080"/>
              </w:tabs>
              <w:spacing w:line="180" w:lineRule="exact"/>
              <w:rPr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Bijlagen</w:t>
            </w:r>
          </w:p>
        </w:tc>
      </w:tr>
      <w:tr w:rsidR="007A0F91" w:rsidTr="00D130C0" w14:paraId="134482FE" w14:textId="77777777">
        <w:trPr>
          <w:trHeight w:val="113"/>
        </w:trPr>
        <w:tc>
          <w:tcPr>
            <w:tcW w:w="2160" w:type="dxa"/>
          </w:tcPr>
          <w:p w:rsidRPr="00D74F66" w:rsidR="006205C0" w:rsidP="00A421A1" w:rsidRDefault="00FF60DB" w14:paraId="697D9EDD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1</w:t>
            </w:r>
          </w:p>
        </w:tc>
      </w:tr>
    </w:tbl>
    <w:p w:rsidR="007851C4" w:rsidP="00CA35E4" w:rsidRDefault="007851C4" w14:paraId="073E2207" w14:textId="5B780953"/>
    <w:p w:rsidR="007851C4" w:rsidP="00CA35E4" w:rsidRDefault="007851C4" w14:paraId="75AC155F" w14:textId="77777777"/>
    <w:p w:rsidR="00820DDA" w:rsidP="00CA35E4" w:rsidRDefault="00FF60DB" w14:paraId="65BCCB81" w14:textId="77777777">
      <w:r>
        <w:t>De minister van Onderwijs, Cultuur en Wetenschap,</w:t>
      </w:r>
    </w:p>
    <w:p w:rsidR="000F521E" w:rsidP="003A7160" w:rsidRDefault="000F521E" w14:paraId="16D80695" w14:textId="77777777"/>
    <w:p w:rsidR="000F521E" w:rsidP="003A7160" w:rsidRDefault="000F521E" w14:paraId="78813920" w14:textId="77777777"/>
    <w:p w:rsidR="000F521E" w:rsidP="003A7160" w:rsidRDefault="000F521E" w14:paraId="107966E8" w14:textId="77777777"/>
    <w:p w:rsidR="000F521E" w:rsidP="003A7160" w:rsidRDefault="000F521E" w14:paraId="1C6D8383" w14:textId="77777777"/>
    <w:p w:rsidR="000F521E" w:rsidP="003A7160" w:rsidRDefault="00FF60DB" w14:paraId="305AF908" w14:textId="77777777">
      <w:pPr>
        <w:pStyle w:val="standaard-tekst"/>
      </w:pPr>
      <w:r>
        <w:t>Eppo Bruins</w:t>
      </w:r>
    </w:p>
    <w:p w:rsidR="00745AE0" w:rsidP="003A7160" w:rsidRDefault="00745AE0" w14:paraId="2617DE24" w14:textId="6A09F537"/>
    <w:p w:rsidR="00C7013F" w:rsidP="003A7160" w:rsidRDefault="00C7013F" w14:paraId="7CB1DF38" w14:textId="77777777"/>
    <w:p w:rsidR="00C7013F" w:rsidP="003A7160" w:rsidRDefault="00C7013F" w14:paraId="4ECD66DF" w14:textId="77777777"/>
    <w:p w:rsidR="00184B30" w:rsidP="00A60B58" w:rsidRDefault="00184B30" w14:paraId="38F058D9" w14:textId="77777777"/>
    <w:p w:rsidR="00184B30" w:rsidP="00A60B58" w:rsidRDefault="00184B30" w14:paraId="778D3C85" w14:textId="77777777"/>
    <w:p w:rsidRPr="00820DDA" w:rsidR="00820DDA" w:rsidP="00215964" w:rsidRDefault="00820DDA" w14:paraId="0057A34C" w14:textId="77777777">
      <w:pPr>
        <w:spacing w:line="240" w:lineRule="auto"/>
      </w:pPr>
    </w:p>
    <w:sectPr w:rsidRPr="00820DDA" w:rsidR="00820DDA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C6629" w14:textId="77777777" w:rsidR="00DC691C" w:rsidRDefault="00FF60DB">
      <w:r>
        <w:separator/>
      </w:r>
    </w:p>
    <w:p w14:paraId="3517DFB4" w14:textId="77777777" w:rsidR="00DC691C" w:rsidRDefault="00DC691C"/>
  </w:endnote>
  <w:endnote w:type="continuationSeparator" w:id="0">
    <w:p w14:paraId="1012C033" w14:textId="77777777" w:rsidR="00DC691C" w:rsidRDefault="00FF60DB">
      <w:r>
        <w:continuationSeparator/>
      </w:r>
    </w:p>
    <w:p w14:paraId="3A641169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EBEA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7F04F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A0F91" w14:paraId="68C1E540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784AE4BB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6C35D88F" w14:textId="515B0EB1" w:rsidR="002F71BB" w:rsidRPr="004C7E1D" w:rsidRDefault="00FF60D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7184B977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A0F91" w14:paraId="17070574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63FDFE8F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221B93EF" w14:textId="060EDBFC" w:rsidR="00D17084" w:rsidRPr="004C7E1D" w:rsidRDefault="00FF60DB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69601A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0368ED84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3A28" w14:textId="77777777" w:rsidR="00DC691C" w:rsidRDefault="00FF60DB">
      <w:r>
        <w:separator/>
      </w:r>
    </w:p>
    <w:p w14:paraId="1863D612" w14:textId="77777777" w:rsidR="00DC691C" w:rsidRDefault="00DC691C"/>
  </w:footnote>
  <w:footnote w:type="continuationSeparator" w:id="0">
    <w:p w14:paraId="3DCE8344" w14:textId="77777777" w:rsidR="00DC691C" w:rsidRDefault="00FF60DB">
      <w:r>
        <w:continuationSeparator/>
      </w:r>
    </w:p>
    <w:p w14:paraId="368E8B84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EBC49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A0F91" w14:paraId="1C2DEA2B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630A460A" w14:textId="77777777" w:rsidR="00527BD4" w:rsidRPr="00275984" w:rsidRDefault="00527BD4" w:rsidP="00BF4427">
          <w:pPr>
            <w:pStyle w:val="Huisstijl-Rubricering"/>
          </w:pPr>
        </w:p>
      </w:tc>
    </w:tr>
  </w:tbl>
  <w:p w14:paraId="287D22C1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A0F91" w14:paraId="32A8B6D8" w14:textId="77777777" w:rsidTr="003B528D">
      <w:tc>
        <w:tcPr>
          <w:tcW w:w="2160" w:type="dxa"/>
          <w:shd w:val="clear" w:color="auto" w:fill="auto"/>
        </w:tcPr>
        <w:p w14:paraId="63AB0341" w14:textId="77777777" w:rsidR="002F71BB" w:rsidRPr="000407BB" w:rsidRDefault="00FF60DB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7A0F91" w14:paraId="506B7DB5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0D7B5B55" w14:textId="77777777" w:rsidR="00E35CF4" w:rsidRPr="005D283A" w:rsidRDefault="00E35CF4" w:rsidP="0049501A">
          <w:pPr>
            <w:spacing w:line="180" w:lineRule="exact"/>
            <w:rPr>
              <w:sz w:val="13"/>
              <w:szCs w:val="13"/>
            </w:rPr>
          </w:pPr>
        </w:p>
      </w:tc>
    </w:tr>
  </w:tbl>
  <w:p w14:paraId="46C25A93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A0F91" w14:paraId="220B1384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A9CD9F9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E62DD0D" w14:textId="77777777" w:rsidR="00704845" w:rsidRDefault="00FF60DB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070BFF6B" wp14:editId="72526D81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1C73363" w14:textId="77777777" w:rsidR="00483ECA" w:rsidRDefault="00483ECA" w:rsidP="00D037A9"/>
      </w:tc>
    </w:tr>
  </w:tbl>
  <w:p w14:paraId="1DF86B6C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A0F91" w14:paraId="0598AE20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5E3DD81D" w14:textId="77777777" w:rsidR="00527BD4" w:rsidRPr="00963440" w:rsidRDefault="00FF60DB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A0F91" w14:paraId="77DBE0C7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4D5CB014" w14:textId="77777777" w:rsidR="00093ABC" w:rsidRPr="00963440" w:rsidRDefault="00093ABC" w:rsidP="00963440"/>
      </w:tc>
    </w:tr>
    <w:tr w:rsidR="007A0F91" w14:paraId="65EE17AC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494B399D" w14:textId="77777777" w:rsidR="00A604D3" w:rsidRPr="00963440" w:rsidRDefault="00A604D3" w:rsidP="00963440"/>
      </w:tc>
    </w:tr>
    <w:tr w:rsidR="007A0F91" w14:paraId="2CA40720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7A0F00F1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2BB22DEB" w14:textId="77777777" w:rsidR="006F273B" w:rsidRDefault="006F273B" w:rsidP="00BC4AE3">
    <w:pPr>
      <w:pStyle w:val="Koptekst"/>
    </w:pPr>
  </w:p>
  <w:p w14:paraId="6D985B4C" w14:textId="77777777" w:rsidR="00153BD0" w:rsidRDefault="00153BD0" w:rsidP="00BC4AE3">
    <w:pPr>
      <w:pStyle w:val="Koptekst"/>
    </w:pPr>
  </w:p>
  <w:p w14:paraId="08F36507" w14:textId="77777777" w:rsidR="0044605E" w:rsidRDefault="0044605E" w:rsidP="00BC4AE3">
    <w:pPr>
      <w:pStyle w:val="Koptekst"/>
    </w:pPr>
  </w:p>
  <w:p w14:paraId="7C777F1A" w14:textId="77777777" w:rsidR="0044605E" w:rsidRDefault="0044605E" w:rsidP="00BC4AE3">
    <w:pPr>
      <w:pStyle w:val="Koptekst"/>
    </w:pPr>
  </w:p>
  <w:p w14:paraId="0F54062E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CB760DA8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619C2C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C0CD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8870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2B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4878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8627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2050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6423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CD14321C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E4AEE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56087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AA70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40C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1CE2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0A1E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EA2CB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FDA3D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85983430">
    <w:abstractNumId w:val="10"/>
  </w:num>
  <w:num w:numId="2" w16cid:durableId="800802347">
    <w:abstractNumId w:val="7"/>
  </w:num>
  <w:num w:numId="3" w16cid:durableId="1496796908">
    <w:abstractNumId w:val="6"/>
  </w:num>
  <w:num w:numId="4" w16cid:durableId="842941188">
    <w:abstractNumId w:val="5"/>
  </w:num>
  <w:num w:numId="5" w16cid:durableId="2111195361">
    <w:abstractNumId w:val="4"/>
  </w:num>
  <w:num w:numId="6" w16cid:durableId="808590168">
    <w:abstractNumId w:val="8"/>
  </w:num>
  <w:num w:numId="7" w16cid:durableId="685448264">
    <w:abstractNumId w:val="3"/>
  </w:num>
  <w:num w:numId="8" w16cid:durableId="1466266485">
    <w:abstractNumId w:val="2"/>
  </w:num>
  <w:num w:numId="9" w16cid:durableId="2044206011">
    <w:abstractNumId w:val="1"/>
  </w:num>
  <w:num w:numId="10" w16cid:durableId="1068461362">
    <w:abstractNumId w:val="0"/>
  </w:num>
  <w:num w:numId="11" w16cid:durableId="516575697">
    <w:abstractNumId w:val="9"/>
  </w:num>
  <w:num w:numId="12" w16cid:durableId="537594388">
    <w:abstractNumId w:val="11"/>
  </w:num>
  <w:num w:numId="13" w16cid:durableId="1415475554">
    <w:abstractNumId w:val="13"/>
  </w:num>
  <w:num w:numId="14" w16cid:durableId="874198182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0F521E"/>
    <w:rsid w:val="00100203"/>
    <w:rsid w:val="00104B4D"/>
    <w:rsid w:val="00105677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4B30"/>
    <w:rsid w:val="00185576"/>
    <w:rsid w:val="00185951"/>
    <w:rsid w:val="00191623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964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A7160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6022"/>
    <w:rsid w:val="00521CEE"/>
    <w:rsid w:val="00527BD4"/>
    <w:rsid w:val="00533061"/>
    <w:rsid w:val="00533FA1"/>
    <w:rsid w:val="00534C77"/>
    <w:rsid w:val="00535573"/>
    <w:rsid w:val="005403C8"/>
    <w:rsid w:val="00541AD9"/>
    <w:rsid w:val="005429DC"/>
    <w:rsid w:val="005565F9"/>
    <w:rsid w:val="00562E5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87511"/>
    <w:rsid w:val="00692BA9"/>
    <w:rsid w:val="00692C30"/>
    <w:rsid w:val="00692D64"/>
    <w:rsid w:val="0069601A"/>
    <w:rsid w:val="006A10F8"/>
    <w:rsid w:val="006A2100"/>
    <w:rsid w:val="006B0BF3"/>
    <w:rsid w:val="006B1521"/>
    <w:rsid w:val="006B2A77"/>
    <w:rsid w:val="006B421D"/>
    <w:rsid w:val="006B5157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45AE0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1C4"/>
    <w:rsid w:val="00785C3B"/>
    <w:rsid w:val="00797AA5"/>
    <w:rsid w:val="007A0F91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3C70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0DDA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0B58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0109"/>
    <w:rsid w:val="00B21FF9"/>
    <w:rsid w:val="00B220A5"/>
    <w:rsid w:val="00B2317A"/>
    <w:rsid w:val="00B259C8"/>
    <w:rsid w:val="00B26CCF"/>
    <w:rsid w:val="00B30FC2"/>
    <w:rsid w:val="00B310C1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2863"/>
    <w:rsid w:val="00BE3F88"/>
    <w:rsid w:val="00BE4756"/>
    <w:rsid w:val="00BE5ED9"/>
    <w:rsid w:val="00BE7B41"/>
    <w:rsid w:val="00BF4427"/>
    <w:rsid w:val="00BF46B6"/>
    <w:rsid w:val="00BF5675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13F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6C32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088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10DC6"/>
    <w:rsid w:val="00E11F8E"/>
    <w:rsid w:val="00E13D95"/>
    <w:rsid w:val="00E14AA3"/>
    <w:rsid w:val="00E15881"/>
    <w:rsid w:val="00E16A8F"/>
    <w:rsid w:val="00E17CA2"/>
    <w:rsid w:val="00E20C25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F00CCE"/>
    <w:rsid w:val="00F00F54"/>
    <w:rsid w:val="00F01557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0DB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494C2A"/>
  <w15:docId w15:val="{DAEF5490-CC2D-4B0B-B59D-B8142850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paragraph" w:customStyle="1" w:styleId="TableParagraph">
    <w:name w:val="Table Paragraph"/>
    <w:basedOn w:val="Standaard"/>
    <w:uiPriority w:val="1"/>
    <w:qFormat/>
    <w:rsid w:val="00687511"/>
    <w:pPr>
      <w:widowControl w:val="0"/>
      <w:autoSpaceDE w:val="0"/>
      <w:autoSpaceDN w:val="0"/>
      <w:spacing w:line="240" w:lineRule="auto"/>
    </w:pPr>
    <w:rPr>
      <w:rFonts w:eastAsia="Verdana" w:cs="Verdana"/>
      <w:sz w:val="22"/>
      <w:szCs w:val="22"/>
      <w:lang w:eastAsia="en-US"/>
    </w:rPr>
  </w:style>
  <w:style w:type="table" w:customStyle="1" w:styleId="TableNormal0">
    <w:name w:val="Table Normal_0"/>
    <w:uiPriority w:val="2"/>
    <w:semiHidden/>
    <w:qFormat/>
    <w:rsid w:val="0068751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character" w:customStyle="1" w:styleId="ui-provider">
    <w:name w:val="ui-provider"/>
    <w:basedOn w:val="Standaardalinea-lettertype"/>
    <w:rsid w:val="00BF518F"/>
  </w:style>
  <w:style w:type="character" w:styleId="Onopgelostemelding">
    <w:name w:val="Unresolved Mention"/>
    <w:basedOn w:val="Standaardalinea-lettertype"/>
    <w:uiPriority w:val="99"/>
    <w:semiHidden/>
    <w:unhideWhenUsed/>
    <w:rsid w:val="0080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16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1152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1334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2024-11-14T14:55:00.0000000Z</dcterms:created>
  <dcterms:modified xsi:type="dcterms:W3CDTF">2024-11-14T14:55:00.0000000Z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O202ZAN</vt:lpwstr>
  </property>
  <property fmtid="{D5CDD505-2E9C-101B-9397-08002B2CF9AE}" pid="3" name="Author">
    <vt:lpwstr>O202ZAN</vt:lpwstr>
  </property>
  <property fmtid="{D5CDD505-2E9C-101B-9397-08002B2CF9AE}" pid="4" name="cs_objectid">
    <vt:lpwstr>49160645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Tweede nota van wijziging inzake nationaal versterkingsplan van microchip-talent en compensatie controle op de uitwonendenbeurs</vt:lpwstr>
  </property>
  <property fmtid="{D5CDD505-2E9C-101B-9397-08002B2CF9AE}" pid="9" name="ocw_directie">
    <vt:lpwstr>FEZ/KIENU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Kamerbrief beleidsvoorstellen</vt:lpwstr>
  </property>
  <property fmtid="{D5CDD505-2E9C-101B-9397-08002B2CF9AE}" pid="17" name="TemplateId">
    <vt:lpwstr>55F8DBA49E764B97AAC43363DC9C7797</vt:lpwstr>
  </property>
  <property fmtid="{D5CDD505-2E9C-101B-9397-08002B2CF9AE}" pid="18" name="Typist">
    <vt:lpwstr>O202ZAN</vt:lpwstr>
  </property>
  <property fmtid="{D5CDD505-2E9C-101B-9397-08002B2CF9AE}" pid="19" name="ContentTypeId">
    <vt:lpwstr>0x01010013A6534939B3E945AD8A4D9148E819D3</vt:lpwstr>
  </property>
</Properties>
</file>